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BC8D" w14:textId="77777777" w:rsidR="00E96946" w:rsidRPr="00E96946" w:rsidRDefault="00E96946" w:rsidP="00E96946">
      <w:pPr>
        <w:bidi/>
        <w:rPr>
          <w:sz w:val="28"/>
          <w:szCs w:val="28"/>
          <w:lang w:bidi="fa-IR"/>
        </w:rPr>
      </w:pPr>
      <w:r w:rsidRPr="00E96946">
        <w:rPr>
          <w:sz w:val="28"/>
          <w:szCs w:val="28"/>
          <w:rtl/>
          <w:lang w:bidi="fa-IR"/>
        </w:rPr>
        <w:t xml:space="preserve">۵- آزمایش فسفرسانس </w:t>
      </w:r>
      <w:r w:rsidRPr="00E96946">
        <w:rPr>
          <w:b/>
          <w:bCs/>
          <w:sz w:val="28"/>
          <w:szCs w:val="28"/>
          <w:rtl/>
          <w:lang w:bidi="fa-IR"/>
        </w:rPr>
        <w:t>(خواسته‌هاي آزمايش)</w:t>
      </w:r>
    </w:p>
    <w:p w14:paraId="1E2425B9" w14:textId="77777777" w:rsidR="00E96946" w:rsidRPr="00E96946" w:rsidRDefault="00E96946" w:rsidP="00E96946">
      <w:pPr>
        <w:bidi/>
        <w:rPr>
          <w:sz w:val="28"/>
          <w:szCs w:val="28"/>
          <w:lang w:bidi="fa-IR"/>
        </w:rPr>
      </w:pPr>
    </w:p>
    <w:p w14:paraId="6BC7DC08" w14:textId="2DBAF5D5" w:rsidR="00E96946" w:rsidRPr="00E96946" w:rsidRDefault="00E96946" w:rsidP="00E96946">
      <w:pPr>
        <w:jc w:val="right"/>
        <w:rPr>
          <w:rFonts w:hint="cs"/>
          <w:sz w:val="28"/>
          <w:szCs w:val="28"/>
          <w:lang w:bidi="fa-IR"/>
        </w:rPr>
      </w:pPr>
      <w:r w:rsidRPr="00E96946">
        <w:rPr>
          <w:sz w:val="28"/>
          <w:szCs w:val="28"/>
          <w:rtl/>
          <w:lang w:bidi="fa-IR"/>
        </w:rPr>
        <w:t>نام و نام خانوادگی :</w:t>
      </w:r>
      <w:r w:rsidR="0058780A">
        <w:rPr>
          <w:rFonts w:hint="cs"/>
          <w:sz w:val="28"/>
          <w:szCs w:val="28"/>
          <w:rtl/>
          <w:lang w:bidi="fa-IR"/>
        </w:rPr>
        <w:t xml:space="preserve"> حسین محمدی</w:t>
      </w:r>
    </w:p>
    <w:p w14:paraId="6D511717" w14:textId="7A90F9C9" w:rsidR="00E96946" w:rsidRPr="00E96946" w:rsidRDefault="00E96946" w:rsidP="00E96946">
      <w:pPr>
        <w:pBdr>
          <w:bottom w:val="single" w:sz="6" w:space="1" w:color="auto"/>
        </w:pBdr>
        <w:jc w:val="right"/>
        <w:rPr>
          <w:sz w:val="28"/>
          <w:szCs w:val="28"/>
          <w:rtl/>
          <w:lang w:bidi="fa-IR"/>
        </w:rPr>
      </w:pPr>
      <w:r w:rsidRPr="00E96946">
        <w:rPr>
          <w:sz w:val="28"/>
          <w:szCs w:val="28"/>
          <w:rtl/>
          <w:lang w:bidi="fa-IR"/>
        </w:rPr>
        <w:t xml:space="preserve">شماره دانشجویی:    </w:t>
      </w:r>
      <w:r w:rsidR="0058780A">
        <w:rPr>
          <w:rFonts w:hint="cs"/>
          <w:sz w:val="28"/>
          <w:szCs w:val="28"/>
          <w:rtl/>
          <w:lang w:bidi="fa-IR"/>
        </w:rPr>
        <w:t>401208729</w:t>
      </w:r>
      <w:r w:rsidRPr="00E96946">
        <w:rPr>
          <w:sz w:val="28"/>
          <w:szCs w:val="28"/>
          <w:rtl/>
          <w:lang w:bidi="fa-IR"/>
        </w:rPr>
        <w:t xml:space="preserve">                                   تاريخ انجام آزمایش :</w:t>
      </w:r>
      <w:r w:rsidR="0058780A">
        <w:rPr>
          <w:rFonts w:hint="cs"/>
          <w:sz w:val="28"/>
          <w:szCs w:val="28"/>
          <w:rtl/>
          <w:lang w:bidi="fa-IR"/>
        </w:rPr>
        <w:t xml:space="preserve"> ۲ خرداد 1402</w:t>
      </w:r>
    </w:p>
    <w:p w14:paraId="5AEFB4AE" w14:textId="77777777" w:rsidR="00E96946" w:rsidRPr="00E96946" w:rsidRDefault="00E96946" w:rsidP="00E96946">
      <w:pPr>
        <w:numPr>
          <w:ilvl w:val="0"/>
          <w:numId w:val="8"/>
        </w:numPr>
        <w:bidi/>
        <w:spacing w:after="200" w:line="276" w:lineRule="auto"/>
        <w:rPr>
          <w:sz w:val="28"/>
          <w:szCs w:val="28"/>
          <w:rtl/>
          <w:lang w:bidi="fa-IR"/>
        </w:rPr>
      </w:pPr>
      <w:r w:rsidRPr="00E96946">
        <w:rPr>
          <w:sz w:val="28"/>
          <w:szCs w:val="28"/>
          <w:rtl/>
          <w:lang w:bidi="fa-IR"/>
        </w:rPr>
        <w:t>دو ماده فسفری که  از نور معمولی انرژی می گیرند، زمان تابش انها بالا بوده و در تاریکی درخشنده هستند را نام ببرید چند نمونه از وسایلی که در انها از پدیده فلوئورسانس و فسفرسانس استفاده شده است را ذکر کنید.</w:t>
      </w:r>
    </w:p>
    <w:p w14:paraId="38F363A2" w14:textId="77777777" w:rsidR="00E96946" w:rsidRPr="00E96946" w:rsidRDefault="00E96946" w:rsidP="00E96946">
      <w:pPr>
        <w:numPr>
          <w:ilvl w:val="0"/>
          <w:numId w:val="8"/>
        </w:numPr>
        <w:bidi/>
        <w:spacing w:after="200" w:line="276" w:lineRule="auto"/>
        <w:rPr>
          <w:sz w:val="28"/>
          <w:szCs w:val="28"/>
          <w:lang w:bidi="fa-IR"/>
        </w:rPr>
      </w:pPr>
      <w:r w:rsidRPr="00E96946">
        <w:rPr>
          <w:sz w:val="28"/>
          <w:szCs w:val="28"/>
          <w:rtl/>
          <w:lang w:bidi="fa-IR"/>
        </w:rPr>
        <w:t xml:space="preserve"> مشاهدات خود و دلایل آن را از تغيير نورتابی نمونه‌ها با افزایش ولتاژ بنویسيد ؟</w:t>
      </w:r>
    </w:p>
    <w:p w14:paraId="6C421152" w14:textId="77777777" w:rsidR="00E96946" w:rsidRPr="00E96946" w:rsidRDefault="00E96946" w:rsidP="00E96946">
      <w:pPr>
        <w:numPr>
          <w:ilvl w:val="0"/>
          <w:numId w:val="8"/>
        </w:numPr>
        <w:bidi/>
        <w:spacing w:after="200" w:line="276" w:lineRule="auto"/>
        <w:rPr>
          <w:sz w:val="28"/>
          <w:szCs w:val="28"/>
          <w:lang w:bidi="fa-IR"/>
        </w:rPr>
      </w:pPr>
      <w:r w:rsidRPr="00E96946">
        <w:rPr>
          <w:sz w:val="28"/>
          <w:szCs w:val="28"/>
          <w:rtl/>
          <w:lang w:bidi="fa-IR"/>
        </w:rPr>
        <w:t>نقش منبع مادون قرمز و تاثير آن در نورتابی نمونه‌ها را بيان کنید؟</w:t>
      </w:r>
    </w:p>
    <w:p w14:paraId="3D9F5DF7" w14:textId="77777777" w:rsidR="00E96946" w:rsidRPr="00E96946" w:rsidRDefault="00E96946" w:rsidP="00E96946">
      <w:pPr>
        <w:numPr>
          <w:ilvl w:val="0"/>
          <w:numId w:val="8"/>
        </w:numPr>
        <w:bidi/>
        <w:spacing w:after="200" w:line="276" w:lineRule="auto"/>
        <w:rPr>
          <w:sz w:val="28"/>
          <w:szCs w:val="28"/>
          <w:lang w:bidi="fa-IR"/>
        </w:rPr>
      </w:pPr>
      <w:r w:rsidRPr="00E96946">
        <w:rPr>
          <w:sz w:val="28"/>
          <w:szCs w:val="28"/>
          <w:rtl/>
          <w:lang w:bidi="fa-IR"/>
        </w:rPr>
        <w:t>موارد ایمنی در این آزمایش  را ذکر کنيد؟</w:t>
      </w:r>
    </w:p>
    <w:p w14:paraId="25E4AB38" w14:textId="77777777" w:rsidR="00E96946" w:rsidRPr="00E96946" w:rsidRDefault="00E96946" w:rsidP="00E96946">
      <w:pPr>
        <w:numPr>
          <w:ilvl w:val="0"/>
          <w:numId w:val="8"/>
        </w:numPr>
        <w:bidi/>
        <w:spacing w:after="200" w:line="276" w:lineRule="auto"/>
        <w:rPr>
          <w:sz w:val="28"/>
          <w:szCs w:val="28"/>
          <w:lang w:bidi="fa-IR"/>
        </w:rPr>
      </w:pPr>
      <w:r w:rsidRPr="00E96946">
        <w:rPr>
          <w:sz w:val="28"/>
          <w:szCs w:val="28"/>
          <w:rtl/>
          <w:lang w:bidi="fa-IR"/>
        </w:rPr>
        <w:t>ساختار دستگاه پرتو الکترونی چگونه هست؟</w:t>
      </w:r>
    </w:p>
    <w:p w14:paraId="508938B1" w14:textId="77777777" w:rsidR="00E96946" w:rsidRPr="00E96946" w:rsidRDefault="00E96946" w:rsidP="00E96946">
      <w:pPr>
        <w:rPr>
          <w:sz w:val="28"/>
          <w:szCs w:val="28"/>
          <w:rtl/>
          <w:lang w:bidi="fa-IR"/>
        </w:rPr>
      </w:pPr>
      <w:r w:rsidRPr="00E96946">
        <w:rPr>
          <w:sz w:val="28"/>
          <w:szCs w:val="28"/>
          <w:rtl/>
          <w:lang w:bidi="fa-IR"/>
        </w:rPr>
        <w:br w:type="page"/>
      </w:r>
    </w:p>
    <w:p w14:paraId="5D684D87" w14:textId="4F0DA719" w:rsidR="00150371" w:rsidRPr="0058780A" w:rsidRDefault="0058780A" w:rsidP="0058780A">
      <w:pPr>
        <w:bidi/>
        <w:rPr>
          <w:b/>
          <w:bCs/>
          <w:sz w:val="28"/>
          <w:szCs w:val="28"/>
          <w:u w:val="single"/>
          <w:rtl/>
        </w:rPr>
      </w:pPr>
      <w:r w:rsidRPr="0058780A">
        <w:rPr>
          <w:rFonts w:hint="cs"/>
          <w:b/>
          <w:bCs/>
          <w:sz w:val="28"/>
          <w:szCs w:val="28"/>
          <w:u w:val="single"/>
          <w:rtl/>
        </w:rPr>
        <w:lastRenderedPageBreak/>
        <w:t>سوال اول:</w:t>
      </w:r>
    </w:p>
    <w:p w14:paraId="258B4941" w14:textId="688B9984" w:rsidR="0058780A" w:rsidRDefault="0058780A" w:rsidP="0058780A">
      <w:pPr>
        <w:bidi/>
        <w:rPr>
          <w:sz w:val="28"/>
          <w:szCs w:val="28"/>
          <w:lang w:bidi="fa-IR"/>
        </w:rPr>
      </w:pPr>
      <w:r>
        <w:rPr>
          <w:rFonts w:hint="cs"/>
          <w:sz w:val="28"/>
          <w:szCs w:val="28"/>
          <w:rtl/>
          <w:lang w:bidi="fa-IR"/>
        </w:rPr>
        <w:t>دو ن</w:t>
      </w:r>
      <w:r w:rsidR="00810CAD">
        <w:rPr>
          <w:rFonts w:hint="cs"/>
          <w:sz w:val="28"/>
          <w:szCs w:val="28"/>
          <w:rtl/>
          <w:lang w:bidi="fa-IR"/>
        </w:rPr>
        <w:t xml:space="preserve">مونه ماده ی فسفرسانس که از فوتونهای مرئی می توانند باعث برانگیختگی آنها شوند؛ </w:t>
      </w:r>
    </w:p>
    <w:p w14:paraId="086D6F17" w14:textId="77777777" w:rsidR="00810CAD" w:rsidRPr="00810CAD" w:rsidRDefault="00810CAD" w:rsidP="00810CAD">
      <w:pPr>
        <w:pStyle w:val="ListParagraph"/>
        <w:numPr>
          <w:ilvl w:val="0"/>
          <w:numId w:val="9"/>
        </w:numPr>
        <w:bidi/>
        <w:ind w:left="810"/>
        <w:rPr>
          <w:rFonts w:cs="B Nazanin"/>
          <w:sz w:val="32"/>
          <w:szCs w:val="32"/>
        </w:rPr>
      </w:pPr>
      <w:r w:rsidRPr="00810CAD">
        <w:rPr>
          <w:rFonts w:cs="B Nazanin" w:hint="cs"/>
          <w:sz w:val="32"/>
          <w:szCs w:val="32"/>
          <w:rtl/>
        </w:rPr>
        <w:t xml:space="preserve">زینک سولفید یا </w:t>
      </w:r>
      <w:r w:rsidRPr="00810CAD">
        <w:rPr>
          <w:rFonts w:cs="B Nazanin"/>
          <w:sz w:val="32"/>
          <w:szCs w:val="32"/>
        </w:rPr>
        <w:t>ZnS</w:t>
      </w:r>
    </w:p>
    <w:p w14:paraId="694B6C8A" w14:textId="77777777" w:rsidR="00810CAD" w:rsidRPr="0064348D" w:rsidRDefault="00810CAD" w:rsidP="00810CAD">
      <w:pPr>
        <w:pStyle w:val="ListParagraph"/>
        <w:numPr>
          <w:ilvl w:val="0"/>
          <w:numId w:val="9"/>
        </w:numPr>
        <w:bidi/>
        <w:ind w:left="450" w:firstLine="0"/>
        <w:rPr>
          <w:rFonts w:cs="B Nazanin"/>
          <w:sz w:val="32"/>
          <w:szCs w:val="32"/>
        </w:rPr>
      </w:pPr>
      <w:r>
        <w:rPr>
          <w:rFonts w:cs="B Nazanin" w:hint="cs"/>
          <w:sz w:val="32"/>
          <w:szCs w:val="32"/>
          <w:rtl/>
          <w:lang w:bidi="fa-IR"/>
        </w:rPr>
        <w:t xml:space="preserve">استرانسیوم آلومینات یا </w:t>
      </w:r>
      <m:oMath>
        <m:r>
          <w:rPr>
            <w:rFonts w:ascii="Cambria Math" w:hAnsi="Cambria Math" w:cs="B Nazanin"/>
            <w:sz w:val="32"/>
            <w:szCs w:val="32"/>
            <w:lang w:bidi="fa-IR"/>
          </w:rPr>
          <m:t>SrA</m:t>
        </m:r>
        <m:sSub>
          <m:sSubPr>
            <m:ctrlPr>
              <w:rPr>
                <w:rFonts w:ascii="Cambria Math" w:hAnsi="Cambria Math" w:cs="B Nazanin"/>
                <w:i/>
                <w:sz w:val="32"/>
                <w:szCs w:val="32"/>
                <w:lang w:bidi="fa-IR"/>
              </w:rPr>
            </m:ctrlPr>
          </m:sSubPr>
          <m:e>
            <m:r>
              <w:rPr>
                <w:rFonts w:ascii="Cambria Math" w:hAnsi="Cambria Math" w:cs="B Nazanin"/>
                <w:sz w:val="32"/>
                <w:szCs w:val="32"/>
                <w:lang w:bidi="fa-IR"/>
              </w:rPr>
              <m:t>l</m:t>
            </m:r>
          </m:e>
          <m:sub>
            <m:r>
              <w:rPr>
                <w:rFonts w:ascii="Cambria Math" w:hAnsi="Cambria Math" w:cs="B Nazanin"/>
                <w:sz w:val="32"/>
                <w:szCs w:val="32"/>
                <w:lang w:bidi="fa-IR"/>
              </w:rPr>
              <m:t>2</m:t>
            </m:r>
          </m:sub>
        </m:sSub>
        <m:sSub>
          <m:sSubPr>
            <m:ctrlPr>
              <w:rPr>
                <w:rFonts w:ascii="Cambria Math" w:hAnsi="Cambria Math" w:cs="B Nazanin"/>
                <w:i/>
                <w:sz w:val="32"/>
                <w:szCs w:val="32"/>
                <w:lang w:bidi="fa-IR"/>
              </w:rPr>
            </m:ctrlPr>
          </m:sSubPr>
          <m:e>
            <m:r>
              <w:rPr>
                <w:rFonts w:ascii="Cambria Math" w:hAnsi="Cambria Math" w:cs="B Nazanin"/>
                <w:sz w:val="32"/>
                <w:szCs w:val="32"/>
                <w:lang w:bidi="fa-IR"/>
              </w:rPr>
              <m:t xml:space="preserve"> O</m:t>
            </m:r>
          </m:e>
          <m:sub>
            <m:r>
              <w:rPr>
                <w:rFonts w:ascii="Cambria Math" w:hAnsi="Cambria Math" w:cs="B Nazanin"/>
                <w:sz w:val="32"/>
                <w:szCs w:val="32"/>
                <w:lang w:bidi="fa-IR"/>
              </w:rPr>
              <m:t>4</m:t>
            </m:r>
          </m:sub>
        </m:sSub>
      </m:oMath>
    </w:p>
    <w:p w14:paraId="76788403" w14:textId="5017B80C" w:rsidR="00810CAD" w:rsidRDefault="00810CAD" w:rsidP="00810CAD">
      <w:pPr>
        <w:bidi/>
        <w:rPr>
          <w:sz w:val="28"/>
          <w:szCs w:val="28"/>
          <w:rtl/>
          <w:lang w:bidi="fa-IR"/>
        </w:rPr>
      </w:pPr>
      <w:r>
        <w:rPr>
          <w:rFonts w:hint="cs"/>
          <w:sz w:val="28"/>
          <w:szCs w:val="28"/>
          <w:rtl/>
          <w:lang w:bidi="fa-IR"/>
        </w:rPr>
        <w:t>هستند که در دستور کار ذکر شده اند. از جمله وسایلی که پدیده فسفرسانس و فلوئوروسانس در آن ها مشاهده می شود:</w:t>
      </w:r>
    </w:p>
    <w:p w14:paraId="48124CC1" w14:textId="0F9A6669" w:rsidR="00810CAD" w:rsidRDefault="00810CAD" w:rsidP="00810CAD">
      <w:pPr>
        <w:pStyle w:val="ListParagraph"/>
        <w:numPr>
          <w:ilvl w:val="0"/>
          <w:numId w:val="10"/>
        </w:numPr>
        <w:bidi/>
        <w:rPr>
          <w:sz w:val="28"/>
          <w:szCs w:val="28"/>
          <w:lang w:bidi="fa-IR"/>
        </w:rPr>
      </w:pPr>
      <w:r>
        <w:rPr>
          <w:rFonts w:hint="cs"/>
          <w:sz w:val="28"/>
          <w:szCs w:val="28"/>
          <w:rtl/>
          <w:lang w:bidi="fa-IR"/>
        </w:rPr>
        <w:t>وسایل شبرنگ و شبنما ( مانند تسبیح شبنما، تابلوهای حاشیه جاده ها که از انحراف خودرو از جاده جلوگیری می کنند. عقربه ساعت شبنما، همچنین تابلوی خطر اتومبیلهایی که در وسط جاده متوقف شده اند.)</w:t>
      </w:r>
    </w:p>
    <w:p w14:paraId="38846586" w14:textId="4A4FC521" w:rsidR="00810CAD" w:rsidRDefault="00810CAD" w:rsidP="00810CAD">
      <w:pPr>
        <w:pStyle w:val="ListParagraph"/>
        <w:numPr>
          <w:ilvl w:val="0"/>
          <w:numId w:val="10"/>
        </w:numPr>
        <w:bidi/>
        <w:rPr>
          <w:sz w:val="28"/>
          <w:szCs w:val="28"/>
          <w:lang w:bidi="fa-IR"/>
        </w:rPr>
      </w:pPr>
      <w:r>
        <w:rPr>
          <w:rFonts w:hint="cs"/>
          <w:sz w:val="28"/>
          <w:szCs w:val="28"/>
          <w:rtl/>
          <w:lang w:bidi="fa-IR"/>
        </w:rPr>
        <w:t>در لامپ مهتابی و لامپ تلویزیون که فلوروسانس هستند.</w:t>
      </w:r>
    </w:p>
    <w:p w14:paraId="4CE941E9" w14:textId="17BC4B9C" w:rsidR="00810CAD" w:rsidRDefault="00810CAD" w:rsidP="00810CAD">
      <w:pPr>
        <w:pStyle w:val="ListParagraph"/>
        <w:numPr>
          <w:ilvl w:val="0"/>
          <w:numId w:val="10"/>
        </w:numPr>
        <w:bidi/>
        <w:rPr>
          <w:sz w:val="28"/>
          <w:szCs w:val="28"/>
          <w:lang w:bidi="fa-IR"/>
        </w:rPr>
      </w:pPr>
      <w:r>
        <w:rPr>
          <w:rFonts w:hint="cs"/>
          <w:sz w:val="28"/>
          <w:szCs w:val="28"/>
          <w:rtl/>
          <w:lang w:bidi="fa-IR"/>
        </w:rPr>
        <w:t>لامپ های فسفرسانس که هر کدام در زمینه خاصی کاربرد دارند و در جدول زیر تعدادی از آنها آورده شده اند.</w:t>
      </w:r>
    </w:p>
    <w:p w14:paraId="6D58CA9A" w14:textId="0953077F" w:rsidR="00810CAD" w:rsidRDefault="00810CAD" w:rsidP="00810CAD">
      <w:pPr>
        <w:pStyle w:val="ListParagraph"/>
        <w:bidi/>
        <w:rPr>
          <w:sz w:val="28"/>
          <w:szCs w:val="28"/>
          <w:rtl/>
          <w:lang w:bidi="fa-IR"/>
        </w:rPr>
      </w:pPr>
      <w:r w:rsidRPr="00810CAD">
        <w:rPr>
          <w:rFonts w:cs="Arial"/>
          <w:sz w:val="28"/>
          <w:szCs w:val="28"/>
          <w:rtl/>
          <w:lang w:bidi="fa-IR"/>
        </w:rPr>
        <w:drawing>
          <wp:inline distT="0" distB="0" distL="0" distR="0" wp14:anchorId="5153384D" wp14:editId="7F814F2C">
            <wp:extent cx="5359164" cy="1234440"/>
            <wp:effectExtent l="19050" t="19050" r="13335" b="22860"/>
            <wp:docPr id="57089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93768" name=""/>
                    <pic:cNvPicPr/>
                  </pic:nvPicPr>
                  <pic:blipFill>
                    <a:blip r:embed="rId8"/>
                    <a:stretch>
                      <a:fillRect/>
                    </a:stretch>
                  </pic:blipFill>
                  <pic:spPr>
                    <a:xfrm>
                      <a:off x="0" y="0"/>
                      <a:ext cx="5386964" cy="1240844"/>
                    </a:xfrm>
                    <a:prstGeom prst="rect">
                      <a:avLst/>
                    </a:prstGeom>
                    <a:ln>
                      <a:solidFill>
                        <a:schemeClr val="tx1"/>
                      </a:solidFill>
                    </a:ln>
                  </pic:spPr>
                </pic:pic>
              </a:graphicData>
            </a:graphic>
          </wp:inline>
        </w:drawing>
      </w:r>
    </w:p>
    <w:p w14:paraId="5FCCF479" w14:textId="61DC324B" w:rsidR="00810CAD" w:rsidRPr="00810CAD" w:rsidRDefault="00810CAD" w:rsidP="00810CAD">
      <w:pPr>
        <w:pStyle w:val="ListParagraph"/>
        <w:bidi/>
        <w:jc w:val="center"/>
        <w:rPr>
          <w:rFonts w:hint="cs"/>
          <w:rtl/>
          <w:lang w:bidi="fa-IR"/>
        </w:rPr>
      </w:pPr>
      <w:r w:rsidRPr="00810CAD">
        <w:rPr>
          <w:rFonts w:hint="cs"/>
          <w:rtl/>
          <w:lang w:bidi="fa-IR"/>
        </w:rPr>
        <w:t>جدول ۱: لامپهای فسفرسانس به همراه رنگ و کاربردآنها.</w:t>
      </w:r>
    </w:p>
    <w:p w14:paraId="0FD137F8" w14:textId="77777777" w:rsidR="00810CAD" w:rsidRDefault="00810CAD" w:rsidP="00810CAD">
      <w:pPr>
        <w:bidi/>
        <w:rPr>
          <w:sz w:val="28"/>
          <w:szCs w:val="28"/>
          <w:rtl/>
          <w:lang w:bidi="fa-IR"/>
        </w:rPr>
      </w:pPr>
    </w:p>
    <w:p w14:paraId="3011D410" w14:textId="47DD4929" w:rsidR="00810CAD" w:rsidRDefault="00810CAD" w:rsidP="00810CAD">
      <w:pPr>
        <w:bidi/>
        <w:jc w:val="center"/>
        <w:rPr>
          <w:sz w:val="28"/>
          <w:szCs w:val="28"/>
          <w:rtl/>
          <w:lang w:bidi="fa-IR"/>
        </w:rPr>
      </w:pPr>
      <w:r>
        <w:rPr>
          <w:noProof/>
        </w:rPr>
        <w:drawing>
          <wp:inline distT="0" distB="0" distL="0" distR="0" wp14:anchorId="7D14DA0A" wp14:editId="66578D86">
            <wp:extent cx="4998720" cy="3246120"/>
            <wp:effectExtent l="0" t="0" r="0" b="0"/>
            <wp:docPr id="991138617" name="Picture 1" descr="استفاده از محصولات لومينسانس در معماري و فضاهاي شهر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ستفاده از محصولات لومينسانس در معماري و فضاهاي شهري"/>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3246120"/>
                    </a:xfrm>
                    <a:prstGeom prst="rect">
                      <a:avLst/>
                    </a:prstGeom>
                    <a:noFill/>
                    <a:ln>
                      <a:noFill/>
                    </a:ln>
                  </pic:spPr>
                </pic:pic>
              </a:graphicData>
            </a:graphic>
          </wp:inline>
        </w:drawing>
      </w:r>
    </w:p>
    <w:p w14:paraId="07607E36" w14:textId="6A796E02" w:rsidR="00810CAD" w:rsidRPr="00810CAD" w:rsidRDefault="00810CAD" w:rsidP="00810CAD">
      <w:pPr>
        <w:bidi/>
        <w:jc w:val="center"/>
        <w:rPr>
          <w:sz w:val="24"/>
          <w:szCs w:val="24"/>
          <w:rtl/>
          <w:lang w:bidi="fa-IR"/>
        </w:rPr>
      </w:pPr>
      <w:r w:rsidRPr="00810CAD">
        <w:rPr>
          <w:rFonts w:hint="cs"/>
          <w:sz w:val="24"/>
          <w:szCs w:val="24"/>
          <w:rtl/>
          <w:lang w:bidi="fa-IR"/>
        </w:rPr>
        <w:t>تصویر ۱: استفاده از شیشه مخلوط با پودر حاوی شبرنگ برای خاصیت شبنمایی ظروف.</w:t>
      </w:r>
    </w:p>
    <w:p w14:paraId="3AC69C1E" w14:textId="77777777" w:rsidR="00810CAD" w:rsidRDefault="00810CAD" w:rsidP="00810CAD">
      <w:pPr>
        <w:bidi/>
        <w:jc w:val="center"/>
        <w:rPr>
          <w:sz w:val="28"/>
          <w:szCs w:val="28"/>
          <w:rtl/>
          <w:lang w:bidi="fa-IR"/>
        </w:rPr>
      </w:pPr>
    </w:p>
    <w:p w14:paraId="2F0453F0" w14:textId="77777777" w:rsidR="00810CAD" w:rsidRPr="00810CAD" w:rsidRDefault="00810CAD" w:rsidP="00810CAD">
      <w:pPr>
        <w:bidi/>
        <w:jc w:val="center"/>
        <w:rPr>
          <w:rFonts w:hint="cs"/>
          <w:sz w:val="28"/>
          <w:szCs w:val="28"/>
          <w:rtl/>
          <w:lang w:bidi="fa-IR"/>
        </w:rPr>
      </w:pPr>
    </w:p>
    <w:p w14:paraId="0F440AC1" w14:textId="6EA96FF8" w:rsidR="0058780A" w:rsidRDefault="0058780A" w:rsidP="0058780A">
      <w:pPr>
        <w:bidi/>
        <w:rPr>
          <w:b/>
          <w:bCs/>
          <w:sz w:val="28"/>
          <w:szCs w:val="28"/>
          <w:u w:val="single"/>
          <w:rtl/>
        </w:rPr>
      </w:pPr>
      <w:r w:rsidRPr="0058780A">
        <w:rPr>
          <w:rFonts w:hint="cs"/>
          <w:b/>
          <w:bCs/>
          <w:sz w:val="28"/>
          <w:szCs w:val="28"/>
          <w:u w:val="single"/>
          <w:rtl/>
        </w:rPr>
        <w:lastRenderedPageBreak/>
        <w:t>سوال دوم:</w:t>
      </w:r>
    </w:p>
    <w:p w14:paraId="57DF8687" w14:textId="20782B04" w:rsidR="006A55BE" w:rsidRDefault="006A55BE" w:rsidP="006A55BE">
      <w:pPr>
        <w:bidi/>
        <w:rPr>
          <w:sz w:val="28"/>
          <w:szCs w:val="28"/>
          <w:rtl/>
        </w:rPr>
      </w:pPr>
      <w:r>
        <w:rPr>
          <w:rFonts w:hint="cs"/>
          <w:sz w:val="28"/>
          <w:szCs w:val="28"/>
          <w:rtl/>
        </w:rPr>
        <w:t>با افزایش ولتاژ، تابش نمونه ها(نورتابی) بیشتر می شود.</w:t>
      </w:r>
    </w:p>
    <w:p w14:paraId="33B377A4" w14:textId="7164DD08" w:rsidR="006A55BE" w:rsidRDefault="006A55BE" w:rsidP="006A55BE">
      <w:pPr>
        <w:bidi/>
        <w:rPr>
          <w:sz w:val="28"/>
          <w:szCs w:val="28"/>
          <w:rtl/>
        </w:rPr>
      </w:pPr>
      <w:r>
        <w:rPr>
          <w:rFonts w:hint="cs"/>
          <w:sz w:val="28"/>
          <w:szCs w:val="28"/>
          <w:rtl/>
        </w:rPr>
        <w:t>با افزایش ولتاژ، سد پتانسیل (تابع کار) سطح کاتد کم می شود و این باعث می شود که جریان الکترونی بیشتری از کاتد خارج شود. همچنین الکترون ها با انرژی بیشتری به آند می رسند.</w:t>
      </w:r>
    </w:p>
    <w:p w14:paraId="378055D7" w14:textId="27B48438" w:rsidR="0058780A" w:rsidRPr="00F70842" w:rsidRDefault="006A55BE" w:rsidP="00F70842">
      <w:pPr>
        <w:bidi/>
        <w:rPr>
          <w:sz w:val="28"/>
          <w:szCs w:val="28"/>
        </w:rPr>
      </w:pPr>
      <w:r>
        <w:rPr>
          <w:rFonts w:hint="cs"/>
          <w:sz w:val="28"/>
          <w:szCs w:val="28"/>
          <w:rtl/>
        </w:rPr>
        <w:t>پس در مجموع با افزایش ولتاژ، الکترون های بیشتر و با انرژی بیشتری به آند می رسند و این باعث می شود که تحریک بیشتری در مواد فلورسنت یا فسفرسنت صورت گیرد و نورتابی نمونه بالاتر برود.</w:t>
      </w:r>
    </w:p>
    <w:p w14:paraId="676F0D09" w14:textId="6BEDC05C" w:rsidR="0058780A" w:rsidRDefault="0058780A" w:rsidP="0058780A">
      <w:pPr>
        <w:bidi/>
        <w:rPr>
          <w:b/>
          <w:bCs/>
          <w:sz w:val="28"/>
          <w:szCs w:val="28"/>
          <w:u w:val="single"/>
          <w:rtl/>
        </w:rPr>
      </w:pPr>
      <w:r w:rsidRPr="0058780A">
        <w:rPr>
          <w:rFonts w:hint="cs"/>
          <w:b/>
          <w:bCs/>
          <w:sz w:val="28"/>
          <w:szCs w:val="28"/>
          <w:u w:val="single"/>
          <w:rtl/>
        </w:rPr>
        <w:t>سوال سوم:</w:t>
      </w:r>
    </w:p>
    <w:p w14:paraId="447DC0E8" w14:textId="285C3849" w:rsidR="00F70842" w:rsidRDefault="00F70842" w:rsidP="00F70842">
      <w:pPr>
        <w:bidi/>
        <w:rPr>
          <w:sz w:val="28"/>
          <w:szCs w:val="28"/>
          <w:rtl/>
        </w:rPr>
      </w:pPr>
      <w:r>
        <w:rPr>
          <w:rFonts w:hint="cs"/>
          <w:sz w:val="28"/>
          <w:szCs w:val="28"/>
          <w:rtl/>
        </w:rPr>
        <w:t>در مواد فسفرسنت، تراز میانی بین دو تراز اصلی انرژی وجود دارد که تراز نیمه پایدار نامیده می شود و الکترون برانگیخته در این تراز به دام می افتد و باعث می شود که زمان تابش مواد فسفرسنت بیشتر شود.</w:t>
      </w:r>
    </w:p>
    <w:p w14:paraId="0392CD9D" w14:textId="1618BCBD" w:rsidR="00F70842" w:rsidRDefault="00F70842" w:rsidP="00F70842">
      <w:pPr>
        <w:bidi/>
        <w:rPr>
          <w:sz w:val="28"/>
          <w:szCs w:val="28"/>
          <w:rtl/>
        </w:rPr>
      </w:pPr>
      <w:r>
        <w:rPr>
          <w:rFonts w:hint="cs"/>
          <w:sz w:val="28"/>
          <w:szCs w:val="28"/>
          <w:rtl/>
        </w:rPr>
        <w:t xml:space="preserve">منبع فروسرخ در حقیقت تحرکات گرمایی نمونه فسفرسنت را افزایش می دهد. </w:t>
      </w:r>
    </w:p>
    <w:p w14:paraId="729E7D28" w14:textId="2A1F7F6A" w:rsidR="00F70842" w:rsidRDefault="00F70842" w:rsidP="00F70842">
      <w:pPr>
        <w:bidi/>
        <w:rPr>
          <w:sz w:val="28"/>
          <w:szCs w:val="28"/>
          <w:rtl/>
        </w:rPr>
      </w:pPr>
      <w:r>
        <w:rPr>
          <w:rFonts w:hint="cs"/>
          <w:sz w:val="28"/>
          <w:szCs w:val="28"/>
          <w:rtl/>
        </w:rPr>
        <w:t xml:space="preserve">ما پس از قطع تابش فرابنفش، منبع فروسرخ را روشن می کنیم و مشاهده می کنیم که </w:t>
      </w:r>
      <w:r w:rsidR="001A7BF0">
        <w:rPr>
          <w:rFonts w:hint="cs"/>
          <w:sz w:val="28"/>
          <w:szCs w:val="28"/>
          <w:rtl/>
        </w:rPr>
        <w:t>بدون هیچ تاخیری تابندگی نمونه قطع می شود ( اگر منبع فروسرخ را روشن نکنیم، تابندگی نمونه حدود یک ثانیه طول می کشد و سپس محو می شود؛ اما با روشن کردن منبع فروسرخ بلافاصله تابندگی قطع می شود.)</w:t>
      </w:r>
    </w:p>
    <w:p w14:paraId="704FE5D2" w14:textId="309F0E27" w:rsidR="0058780A" w:rsidRPr="00F70842" w:rsidRDefault="001A7BF0" w:rsidP="001A7BF0">
      <w:pPr>
        <w:bidi/>
        <w:rPr>
          <w:sz w:val="28"/>
          <w:szCs w:val="28"/>
          <w:rtl/>
        </w:rPr>
      </w:pPr>
      <w:r>
        <w:rPr>
          <w:rFonts w:hint="cs"/>
          <w:sz w:val="28"/>
          <w:szCs w:val="28"/>
          <w:rtl/>
        </w:rPr>
        <w:t>دلیل این است که در حالت عدم حضور منبع فروسرخ، الکترون ها در تراز شبه پایدار می مانند و تابش طولانی تر می شود؛ اما وقتی پس از منبع فرابنفش، منبع فروسرخ روشن می شود؛ به علت تحریکات گرمایی نمونه، الکترون های سریعا از تراز میانی به تراز پایه برمی گردند و تابندگی نمونه بلافاصله قطع می شود.</w:t>
      </w:r>
    </w:p>
    <w:p w14:paraId="176D94C5" w14:textId="6D6FF906" w:rsidR="0058780A" w:rsidRPr="0058780A" w:rsidRDefault="0058780A" w:rsidP="0058780A">
      <w:pPr>
        <w:bidi/>
        <w:rPr>
          <w:b/>
          <w:bCs/>
          <w:sz w:val="28"/>
          <w:szCs w:val="28"/>
          <w:u w:val="single"/>
          <w:rtl/>
        </w:rPr>
      </w:pPr>
      <w:r w:rsidRPr="0058780A">
        <w:rPr>
          <w:rFonts w:hint="cs"/>
          <w:b/>
          <w:bCs/>
          <w:sz w:val="28"/>
          <w:szCs w:val="28"/>
          <w:u w:val="single"/>
          <w:rtl/>
        </w:rPr>
        <w:t>سوال چهارم:</w:t>
      </w:r>
    </w:p>
    <w:p w14:paraId="59B60244" w14:textId="3212E312" w:rsidR="0058780A" w:rsidRDefault="001A7BF0" w:rsidP="0058780A">
      <w:pPr>
        <w:bidi/>
        <w:rPr>
          <w:sz w:val="28"/>
          <w:szCs w:val="28"/>
          <w:rtl/>
        </w:rPr>
      </w:pPr>
      <w:r>
        <w:rPr>
          <w:rFonts w:hint="cs"/>
          <w:sz w:val="28"/>
          <w:szCs w:val="28"/>
          <w:rtl/>
        </w:rPr>
        <w:t>موارد ایمنی ای که در آزمایشگاه بایستی رعایت می کردیم اینها بودند:</w:t>
      </w:r>
    </w:p>
    <w:p w14:paraId="5E2DEF52" w14:textId="340B5056" w:rsidR="001A7BF0" w:rsidRDefault="001A7BF0" w:rsidP="001A7BF0">
      <w:pPr>
        <w:pStyle w:val="ListParagraph"/>
        <w:numPr>
          <w:ilvl w:val="0"/>
          <w:numId w:val="11"/>
        </w:numPr>
        <w:bidi/>
        <w:rPr>
          <w:sz w:val="28"/>
          <w:szCs w:val="28"/>
        </w:rPr>
      </w:pPr>
      <w:r>
        <w:rPr>
          <w:rFonts w:hint="cs"/>
          <w:sz w:val="28"/>
          <w:szCs w:val="28"/>
          <w:rtl/>
        </w:rPr>
        <w:t>از قرار دادن چشم و پوست در معرض تابش فرابنفش جلوگیری کنیم چون بسیار حساسیت زا و آسیب زننده است.</w:t>
      </w:r>
    </w:p>
    <w:p w14:paraId="2D9D0277" w14:textId="6927252B" w:rsidR="001A7BF0" w:rsidRPr="001A7BF0" w:rsidRDefault="001A7BF0" w:rsidP="001A7BF0">
      <w:pPr>
        <w:pStyle w:val="ListParagraph"/>
        <w:numPr>
          <w:ilvl w:val="0"/>
          <w:numId w:val="11"/>
        </w:numPr>
        <w:bidi/>
        <w:rPr>
          <w:sz w:val="28"/>
          <w:szCs w:val="28"/>
        </w:rPr>
      </w:pPr>
      <w:r>
        <w:rPr>
          <w:rFonts w:hint="cs"/>
          <w:sz w:val="28"/>
          <w:szCs w:val="28"/>
          <w:rtl/>
        </w:rPr>
        <w:t xml:space="preserve">جریان فیلامان تا حداکثر </w:t>
      </w:r>
      <m:oMath>
        <m:r>
          <w:rPr>
            <w:rFonts w:ascii="Cambria Math" w:hAnsi="Cambria Math"/>
            <w:sz w:val="28"/>
            <w:szCs w:val="28"/>
          </w:rPr>
          <m:t>1.5A</m:t>
        </m:r>
      </m:oMath>
      <w:r>
        <w:rPr>
          <w:rFonts w:eastAsiaTheme="minorEastAsia" w:hint="cs"/>
          <w:sz w:val="28"/>
          <w:szCs w:val="28"/>
          <w:rtl/>
          <w:lang w:bidi="fa-IR"/>
        </w:rPr>
        <w:t xml:space="preserve"> و جریان الکترونی حداکثر </w:t>
      </w:r>
      <m:oMath>
        <m:r>
          <w:rPr>
            <w:rFonts w:ascii="Cambria Math" w:eastAsiaTheme="minorEastAsia" w:hAnsi="Cambria Math"/>
            <w:sz w:val="28"/>
            <w:szCs w:val="28"/>
            <w:lang w:bidi="fa-IR"/>
          </w:rPr>
          <m:t>300μA</m:t>
        </m:r>
      </m:oMath>
      <w:r>
        <w:rPr>
          <w:rFonts w:eastAsiaTheme="minorEastAsia" w:hint="cs"/>
          <w:sz w:val="28"/>
          <w:szCs w:val="28"/>
          <w:rtl/>
          <w:lang w:bidi="fa-IR"/>
        </w:rPr>
        <w:t xml:space="preserve"> افزایش یابند.</w:t>
      </w:r>
    </w:p>
    <w:p w14:paraId="61217796" w14:textId="5942118B" w:rsidR="001A7BF0" w:rsidRPr="001A7BF0" w:rsidRDefault="001A7BF0" w:rsidP="001A7BF0">
      <w:pPr>
        <w:pStyle w:val="ListParagraph"/>
        <w:numPr>
          <w:ilvl w:val="0"/>
          <w:numId w:val="11"/>
        </w:numPr>
        <w:bidi/>
        <w:rPr>
          <w:sz w:val="28"/>
          <w:szCs w:val="28"/>
        </w:rPr>
      </w:pPr>
      <w:r>
        <w:rPr>
          <w:rFonts w:eastAsiaTheme="minorEastAsia" w:hint="cs"/>
          <w:sz w:val="28"/>
          <w:szCs w:val="28"/>
          <w:rtl/>
          <w:lang w:bidi="fa-IR"/>
        </w:rPr>
        <w:t>ولتاژ نمونه به آرامی تغییر داده شود؛ چرا که در ولتاژهای در حد کیلوولت، افزایش ناگهانی باعث اتصالی می شود.</w:t>
      </w:r>
    </w:p>
    <w:p w14:paraId="01B2D71D" w14:textId="1419DF42" w:rsidR="001A7BF0" w:rsidRPr="001A7BF0" w:rsidRDefault="001A7BF0" w:rsidP="001A7BF0">
      <w:pPr>
        <w:pStyle w:val="ListParagraph"/>
        <w:numPr>
          <w:ilvl w:val="0"/>
          <w:numId w:val="11"/>
        </w:numPr>
        <w:bidi/>
        <w:rPr>
          <w:sz w:val="28"/>
          <w:szCs w:val="28"/>
          <w:rtl/>
        </w:rPr>
      </w:pPr>
      <w:r>
        <w:rPr>
          <w:rFonts w:eastAsiaTheme="minorEastAsia" w:hint="cs"/>
          <w:sz w:val="28"/>
          <w:szCs w:val="28"/>
          <w:rtl/>
          <w:lang w:bidi="fa-IR"/>
        </w:rPr>
        <w:t xml:space="preserve">استفاده از سیم های مخصوص </w:t>
      </w:r>
      <w:r>
        <w:rPr>
          <w:rFonts w:eastAsiaTheme="minorEastAsia"/>
          <w:sz w:val="28"/>
          <w:szCs w:val="28"/>
          <w:lang w:bidi="fa-IR"/>
        </w:rPr>
        <w:t xml:space="preserve">HV </w:t>
      </w:r>
      <w:r>
        <w:rPr>
          <w:rFonts w:eastAsiaTheme="minorEastAsia" w:hint="cs"/>
          <w:sz w:val="28"/>
          <w:szCs w:val="28"/>
          <w:rtl/>
          <w:lang w:bidi="fa-IR"/>
        </w:rPr>
        <w:t xml:space="preserve"> برای اتصال به منبع و لامپ.</w:t>
      </w:r>
    </w:p>
    <w:p w14:paraId="2F06F002" w14:textId="09F87DCF" w:rsidR="0058780A" w:rsidRDefault="0058780A" w:rsidP="0058780A">
      <w:pPr>
        <w:bidi/>
        <w:rPr>
          <w:b/>
          <w:bCs/>
          <w:sz w:val="28"/>
          <w:szCs w:val="28"/>
          <w:u w:val="single"/>
          <w:rtl/>
        </w:rPr>
      </w:pPr>
      <w:r w:rsidRPr="0058780A">
        <w:rPr>
          <w:rFonts w:hint="cs"/>
          <w:b/>
          <w:bCs/>
          <w:sz w:val="28"/>
          <w:szCs w:val="28"/>
          <w:u w:val="single"/>
          <w:rtl/>
        </w:rPr>
        <w:t>سوال پنجم:</w:t>
      </w:r>
    </w:p>
    <w:p w14:paraId="6F6CC6F2" w14:textId="63ADCAF5" w:rsidR="001A7BF0" w:rsidRDefault="001A7BF0" w:rsidP="001A7BF0">
      <w:pPr>
        <w:bidi/>
        <w:rPr>
          <w:sz w:val="28"/>
          <w:szCs w:val="28"/>
          <w:rtl/>
        </w:rPr>
      </w:pPr>
      <w:r>
        <w:rPr>
          <w:rFonts w:hint="cs"/>
          <w:sz w:val="28"/>
          <w:szCs w:val="28"/>
          <w:rtl/>
        </w:rPr>
        <w:t>این دستگاه از یک کاتد(تیز) و یک آند حلقوی شکل گرفته است که در لامپ خلا قرار داند. (تصویر ۲ را ببینید.)</w:t>
      </w:r>
    </w:p>
    <w:p w14:paraId="20380DBA" w14:textId="1412F6EF" w:rsidR="001A7BF0" w:rsidRDefault="001A7BF0" w:rsidP="001A7BF0">
      <w:pPr>
        <w:bidi/>
        <w:rPr>
          <w:sz w:val="28"/>
          <w:szCs w:val="28"/>
          <w:rtl/>
        </w:rPr>
      </w:pPr>
      <w:r>
        <w:rPr>
          <w:rFonts w:hint="cs"/>
          <w:sz w:val="28"/>
          <w:szCs w:val="28"/>
          <w:rtl/>
        </w:rPr>
        <w:t xml:space="preserve">کاتد با کمک یک فیلامان تنگستنی داغ می شود و در اثر دمای بالای کاتد، انرژی لازم برای کنده شدن الکترون ها و خروج از </w:t>
      </w:r>
      <w:r w:rsidR="002C06A1">
        <w:rPr>
          <w:rFonts w:hint="cs"/>
          <w:sz w:val="28"/>
          <w:szCs w:val="28"/>
          <w:rtl/>
        </w:rPr>
        <w:t xml:space="preserve">سد پتانسیل </w:t>
      </w:r>
      <w:r>
        <w:rPr>
          <w:rFonts w:hint="cs"/>
          <w:sz w:val="28"/>
          <w:szCs w:val="28"/>
          <w:rtl/>
        </w:rPr>
        <w:t>تابع کار کاتد فراهم می شود</w:t>
      </w:r>
      <w:r w:rsidR="002C06A1">
        <w:rPr>
          <w:rFonts w:hint="cs"/>
          <w:sz w:val="28"/>
          <w:szCs w:val="28"/>
          <w:rtl/>
        </w:rPr>
        <w:t>.</w:t>
      </w:r>
    </w:p>
    <w:p w14:paraId="7AF9DF57" w14:textId="6FEBE90B" w:rsidR="002C06A1" w:rsidRDefault="002C06A1" w:rsidP="002C06A1">
      <w:pPr>
        <w:bidi/>
        <w:rPr>
          <w:sz w:val="28"/>
          <w:szCs w:val="28"/>
          <w:rtl/>
        </w:rPr>
      </w:pPr>
      <w:r>
        <w:rPr>
          <w:rFonts w:hint="cs"/>
          <w:sz w:val="28"/>
          <w:szCs w:val="28"/>
          <w:rtl/>
        </w:rPr>
        <w:t>بین کاتد و آند یک اختلاف پتانسیل ایجاد می شود که به شتابدهی الکترونها کمک می کند.</w:t>
      </w:r>
    </w:p>
    <w:p w14:paraId="7E5DD471" w14:textId="3AD7307D" w:rsidR="002C06A1" w:rsidRDefault="002C06A1" w:rsidP="002C06A1">
      <w:pPr>
        <w:bidi/>
        <w:rPr>
          <w:rFonts w:eastAsiaTheme="minorEastAsia" w:hint="cs"/>
          <w:sz w:val="28"/>
          <w:szCs w:val="28"/>
          <w:rtl/>
          <w:lang w:bidi="fa-IR"/>
        </w:rPr>
      </w:pPr>
      <w:r>
        <w:rPr>
          <w:rFonts w:hint="cs"/>
          <w:sz w:val="28"/>
          <w:szCs w:val="28"/>
          <w:rtl/>
        </w:rPr>
        <w:lastRenderedPageBreak/>
        <w:t xml:space="preserve">برای چگالی جریان الکترون های کنده شده هم روابطی بر حسب دما و ولتاژ هست که بیان می کنند که </w:t>
      </w:r>
      <m:oMath>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√V</m:t>
            </m:r>
          </m:sup>
        </m:sSup>
      </m:oMath>
      <w:r>
        <w:rPr>
          <w:rFonts w:eastAsiaTheme="minorEastAsia"/>
          <w:sz w:val="28"/>
          <w:szCs w:val="28"/>
        </w:rPr>
        <w:t>.</w:t>
      </w:r>
      <w:r w:rsidR="00032A20">
        <w:rPr>
          <w:rFonts w:eastAsiaTheme="minorEastAsia" w:hint="cs"/>
          <w:sz w:val="28"/>
          <w:szCs w:val="28"/>
          <w:rtl/>
        </w:rPr>
        <w:t xml:space="preserve"> (رابطه ی کلی تر به نام رابطه ریچاردسون</w:t>
      </w:r>
      <w:r w:rsidR="00032A20">
        <w:rPr>
          <w:rFonts w:eastAsiaTheme="minorEastAsia"/>
          <w:sz w:val="28"/>
          <w:szCs w:val="28"/>
        </w:rPr>
        <w:t xml:space="preserve"> </w:t>
      </w:r>
      <m:oMath>
        <m:r>
          <m:rPr>
            <m:sty m:val="p"/>
          </m:rPr>
          <w:rPr>
            <w:rFonts w:ascii="Cambria Math" w:hAnsi="Cambria Math" w:cs="Arial"/>
            <w:color w:val="040C28"/>
            <w:sz w:val="30"/>
            <w:szCs w:val="30"/>
          </w:rPr>
          <m:t xml:space="preserve">J = </m:t>
        </m:r>
        <m:sSup>
          <m:sSupPr>
            <m:ctrlPr>
              <w:rPr>
                <w:rFonts w:ascii="Cambria Math" w:hAnsi="Cambria Math" w:cs="Arial"/>
                <w:color w:val="040C28"/>
                <w:sz w:val="30"/>
                <w:szCs w:val="30"/>
              </w:rPr>
            </m:ctrlPr>
          </m:sSupPr>
          <m:e>
            <m:r>
              <m:rPr>
                <m:sty m:val="p"/>
              </m:rPr>
              <w:rPr>
                <w:rFonts w:ascii="Cambria Math" w:hAnsi="Cambria Math" w:cs="Arial"/>
                <w:color w:val="040C28"/>
                <w:sz w:val="30"/>
                <w:szCs w:val="30"/>
              </w:rPr>
              <m:t>AT</m:t>
            </m:r>
          </m:e>
          <m:sup>
            <m:r>
              <w:rPr>
                <w:rFonts w:ascii="Cambria Math" w:hAnsi="Cambria Math" w:cs="Arial"/>
                <w:color w:val="040C28"/>
                <w:sz w:val="30"/>
                <w:szCs w:val="30"/>
              </w:rPr>
              <m:t>2</m:t>
            </m:r>
          </m:sup>
        </m:sSup>
        <m:r>
          <m:rPr>
            <m:sty m:val="p"/>
          </m:rPr>
          <w:rPr>
            <w:rFonts w:ascii="Cambria Math" w:hAnsi="Cambria Math" w:cs="Arial"/>
            <w:color w:val="040C28"/>
            <w:sz w:val="30"/>
            <w:szCs w:val="30"/>
          </w:rPr>
          <m:t>exp(-W/kT)</m:t>
        </m:r>
      </m:oMath>
      <w:r w:rsidR="00032A20">
        <w:rPr>
          <w:rFonts w:eastAsiaTheme="minorEastAsia" w:hint="cs"/>
          <w:color w:val="040C28"/>
          <w:sz w:val="30"/>
          <w:szCs w:val="30"/>
          <w:rtl/>
          <w:lang w:bidi="fa-IR"/>
        </w:rPr>
        <w:t xml:space="preserve"> است که در آن </w:t>
      </w:r>
      <w:r w:rsidR="00032A20">
        <w:rPr>
          <w:rFonts w:eastAsiaTheme="minorEastAsia"/>
          <w:color w:val="040C28"/>
          <w:sz w:val="30"/>
          <w:szCs w:val="30"/>
          <w:lang w:bidi="fa-IR"/>
        </w:rPr>
        <w:t>W</w:t>
      </w:r>
      <w:r w:rsidR="00032A20">
        <w:rPr>
          <w:rFonts w:eastAsiaTheme="minorEastAsia" w:hint="cs"/>
          <w:color w:val="040C28"/>
          <w:sz w:val="30"/>
          <w:szCs w:val="30"/>
          <w:rtl/>
          <w:lang w:bidi="fa-IR"/>
        </w:rPr>
        <w:t xml:space="preserve"> تابع کار است.)</w:t>
      </w:r>
    </w:p>
    <w:p w14:paraId="6ED11B01" w14:textId="3D7ECF07" w:rsidR="002C06A1" w:rsidRPr="001A7BF0" w:rsidRDefault="002C06A1" w:rsidP="002C06A1">
      <w:pPr>
        <w:bidi/>
        <w:rPr>
          <w:rFonts w:hint="cs"/>
          <w:sz w:val="28"/>
          <w:szCs w:val="28"/>
          <w:rtl/>
          <w:lang w:bidi="fa-IR"/>
        </w:rPr>
      </w:pPr>
      <w:r>
        <w:rPr>
          <w:rFonts w:eastAsiaTheme="minorEastAsia" w:hint="cs"/>
          <w:sz w:val="28"/>
          <w:szCs w:val="28"/>
          <w:rtl/>
          <w:lang w:bidi="fa-IR"/>
        </w:rPr>
        <w:t>در نتیجه با اختلاف پتانسیل، جریان الکترونی تولیدی زیاد می شود.</w:t>
      </w:r>
    </w:p>
    <w:p w14:paraId="0EE9CEBD" w14:textId="7A552F0A" w:rsidR="001A7BF0" w:rsidRDefault="001A7BF0" w:rsidP="001A7BF0">
      <w:pPr>
        <w:bidi/>
        <w:jc w:val="center"/>
        <w:rPr>
          <w:sz w:val="28"/>
          <w:szCs w:val="28"/>
        </w:rPr>
      </w:pPr>
      <w:r>
        <w:rPr>
          <w:noProof/>
          <w:sz w:val="28"/>
          <w:szCs w:val="28"/>
        </w:rPr>
        <w:drawing>
          <wp:inline distT="0" distB="0" distL="0" distR="0" wp14:anchorId="4A1A8283" wp14:editId="0B90DD20">
            <wp:extent cx="4069080" cy="1862952"/>
            <wp:effectExtent l="19050" t="19050" r="26670" b="23495"/>
            <wp:docPr id="885281698" name="Picture 2" descr="charge - Confusion about how an electron gun works - Phys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ge - Confusion about how an electron gun works - Physics Stack Ex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287" cy="1867625"/>
                    </a:xfrm>
                    <a:prstGeom prst="rect">
                      <a:avLst/>
                    </a:prstGeom>
                    <a:noFill/>
                    <a:ln>
                      <a:solidFill>
                        <a:schemeClr val="tx1"/>
                      </a:solidFill>
                    </a:ln>
                  </pic:spPr>
                </pic:pic>
              </a:graphicData>
            </a:graphic>
          </wp:inline>
        </w:drawing>
      </w:r>
    </w:p>
    <w:p w14:paraId="587D45FA" w14:textId="38872BEE" w:rsidR="001A7BF0" w:rsidRPr="00810CAD" w:rsidRDefault="001A7BF0" w:rsidP="001A7BF0">
      <w:pPr>
        <w:bidi/>
        <w:jc w:val="center"/>
        <w:rPr>
          <w:rFonts w:hint="cs"/>
          <w:sz w:val="24"/>
          <w:szCs w:val="24"/>
          <w:rtl/>
          <w:lang w:bidi="fa-IR"/>
        </w:rPr>
      </w:pPr>
      <w:r w:rsidRPr="00810CAD">
        <w:rPr>
          <w:rFonts w:hint="cs"/>
          <w:sz w:val="24"/>
          <w:szCs w:val="24"/>
          <w:rtl/>
          <w:lang w:bidi="fa-IR"/>
        </w:rPr>
        <w:t xml:space="preserve">تصویر </w:t>
      </w:r>
      <w:r>
        <w:rPr>
          <w:sz w:val="24"/>
          <w:szCs w:val="24"/>
          <w:lang w:bidi="fa-IR"/>
        </w:rPr>
        <w:t>2</w:t>
      </w:r>
      <w:r w:rsidRPr="00810CAD">
        <w:rPr>
          <w:rFonts w:hint="cs"/>
          <w:sz w:val="24"/>
          <w:szCs w:val="24"/>
          <w:rtl/>
          <w:lang w:bidi="fa-IR"/>
        </w:rPr>
        <w:t xml:space="preserve">: </w:t>
      </w:r>
      <w:r>
        <w:rPr>
          <w:rFonts w:hint="cs"/>
          <w:sz w:val="24"/>
          <w:szCs w:val="24"/>
          <w:rtl/>
          <w:lang w:bidi="fa-IR"/>
        </w:rPr>
        <w:t>دستگاه پرتو الکترونی یا تفنگ الکترونی.</w:t>
      </w:r>
    </w:p>
    <w:p w14:paraId="720757D1" w14:textId="77777777" w:rsidR="001A7BF0" w:rsidRPr="001A7BF0" w:rsidRDefault="001A7BF0" w:rsidP="001A7BF0">
      <w:pPr>
        <w:bidi/>
        <w:jc w:val="center"/>
        <w:rPr>
          <w:sz w:val="28"/>
          <w:szCs w:val="28"/>
        </w:rPr>
      </w:pPr>
    </w:p>
    <w:sectPr w:rsidR="001A7BF0" w:rsidRPr="001A7BF0" w:rsidSect="00810CAD">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5A2E1" w14:textId="77777777" w:rsidR="004B2DEC" w:rsidRDefault="004B2DEC" w:rsidP="00D369C9">
      <w:pPr>
        <w:spacing w:after="0" w:line="240" w:lineRule="auto"/>
      </w:pPr>
      <w:r>
        <w:separator/>
      </w:r>
    </w:p>
  </w:endnote>
  <w:endnote w:type="continuationSeparator" w:id="0">
    <w:p w14:paraId="3E668857" w14:textId="77777777" w:rsidR="004B2DEC" w:rsidRDefault="004B2DEC"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69EF7" w14:textId="77777777" w:rsidR="004B2DEC" w:rsidRDefault="004B2DEC" w:rsidP="00D369C9">
      <w:pPr>
        <w:spacing w:after="0" w:line="240" w:lineRule="auto"/>
      </w:pPr>
      <w:r>
        <w:separator/>
      </w:r>
    </w:p>
  </w:footnote>
  <w:footnote w:type="continuationSeparator" w:id="0">
    <w:p w14:paraId="73968016" w14:textId="77777777" w:rsidR="004B2DEC" w:rsidRDefault="004B2DEC"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CA36F3"/>
    <w:multiLevelType w:val="hybridMultilevel"/>
    <w:tmpl w:val="DF160008"/>
    <w:lvl w:ilvl="0" w:tplc="A836B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20D96"/>
    <w:multiLevelType w:val="hybridMultilevel"/>
    <w:tmpl w:val="C7EE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020FC"/>
    <w:multiLevelType w:val="hybridMultilevel"/>
    <w:tmpl w:val="919217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CAF75AA"/>
    <w:multiLevelType w:val="hybridMultilevel"/>
    <w:tmpl w:val="AE72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65B0B"/>
    <w:multiLevelType w:val="hybridMultilevel"/>
    <w:tmpl w:val="E57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DCC51D7"/>
    <w:multiLevelType w:val="hybridMultilevel"/>
    <w:tmpl w:val="C60C3686"/>
    <w:lvl w:ilvl="0" w:tplc="FFFC0EF2">
      <w:start w:val="1"/>
      <w:numFmt w:val="decimal"/>
      <w:lvlText w:val="%1."/>
      <w:lvlJc w:val="left"/>
      <w:pPr>
        <w:tabs>
          <w:tab w:val="num" w:pos="720"/>
        </w:tabs>
        <w:ind w:left="720" w:hanging="360"/>
      </w:pPr>
    </w:lvl>
    <w:lvl w:ilvl="1" w:tplc="969430C8" w:tentative="1">
      <w:start w:val="1"/>
      <w:numFmt w:val="decimal"/>
      <w:lvlText w:val="%2."/>
      <w:lvlJc w:val="left"/>
      <w:pPr>
        <w:tabs>
          <w:tab w:val="num" w:pos="1440"/>
        </w:tabs>
        <w:ind w:left="1440" w:hanging="360"/>
      </w:pPr>
    </w:lvl>
    <w:lvl w:ilvl="2" w:tplc="EB966E04" w:tentative="1">
      <w:start w:val="1"/>
      <w:numFmt w:val="decimal"/>
      <w:lvlText w:val="%3."/>
      <w:lvlJc w:val="left"/>
      <w:pPr>
        <w:tabs>
          <w:tab w:val="num" w:pos="2160"/>
        </w:tabs>
        <w:ind w:left="2160" w:hanging="360"/>
      </w:pPr>
    </w:lvl>
    <w:lvl w:ilvl="3" w:tplc="02FE11BE" w:tentative="1">
      <w:start w:val="1"/>
      <w:numFmt w:val="decimal"/>
      <w:lvlText w:val="%4."/>
      <w:lvlJc w:val="left"/>
      <w:pPr>
        <w:tabs>
          <w:tab w:val="num" w:pos="2880"/>
        </w:tabs>
        <w:ind w:left="2880" w:hanging="360"/>
      </w:pPr>
    </w:lvl>
    <w:lvl w:ilvl="4" w:tplc="0218D53C" w:tentative="1">
      <w:start w:val="1"/>
      <w:numFmt w:val="decimal"/>
      <w:lvlText w:val="%5."/>
      <w:lvlJc w:val="left"/>
      <w:pPr>
        <w:tabs>
          <w:tab w:val="num" w:pos="3600"/>
        </w:tabs>
        <w:ind w:left="3600" w:hanging="360"/>
      </w:pPr>
    </w:lvl>
    <w:lvl w:ilvl="5" w:tplc="D638C198" w:tentative="1">
      <w:start w:val="1"/>
      <w:numFmt w:val="decimal"/>
      <w:lvlText w:val="%6."/>
      <w:lvlJc w:val="left"/>
      <w:pPr>
        <w:tabs>
          <w:tab w:val="num" w:pos="4320"/>
        </w:tabs>
        <w:ind w:left="4320" w:hanging="360"/>
      </w:pPr>
    </w:lvl>
    <w:lvl w:ilvl="6" w:tplc="7EAABD92" w:tentative="1">
      <w:start w:val="1"/>
      <w:numFmt w:val="decimal"/>
      <w:lvlText w:val="%7."/>
      <w:lvlJc w:val="left"/>
      <w:pPr>
        <w:tabs>
          <w:tab w:val="num" w:pos="5040"/>
        </w:tabs>
        <w:ind w:left="5040" w:hanging="360"/>
      </w:pPr>
    </w:lvl>
    <w:lvl w:ilvl="7" w:tplc="3842B52E" w:tentative="1">
      <w:start w:val="1"/>
      <w:numFmt w:val="decimal"/>
      <w:lvlText w:val="%8."/>
      <w:lvlJc w:val="left"/>
      <w:pPr>
        <w:tabs>
          <w:tab w:val="num" w:pos="5760"/>
        </w:tabs>
        <w:ind w:left="5760" w:hanging="360"/>
      </w:pPr>
    </w:lvl>
    <w:lvl w:ilvl="8" w:tplc="22CC7414" w:tentative="1">
      <w:start w:val="1"/>
      <w:numFmt w:val="decimal"/>
      <w:lvlText w:val="%9."/>
      <w:lvlJc w:val="left"/>
      <w:pPr>
        <w:tabs>
          <w:tab w:val="num" w:pos="6480"/>
        </w:tabs>
        <w:ind w:left="6480" w:hanging="360"/>
      </w:pPr>
    </w:lvl>
  </w:abstractNum>
  <w:num w:numId="1" w16cid:durableId="13025358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0"/>
  </w:num>
  <w:num w:numId="4" w16cid:durableId="523832599">
    <w:abstractNumId w:val="2"/>
  </w:num>
  <w:num w:numId="5" w16cid:durableId="1150753215">
    <w:abstractNumId w:val="6"/>
  </w:num>
  <w:num w:numId="6" w16cid:durableId="2089114088">
    <w:abstractNumId w:val="8"/>
  </w:num>
  <w:num w:numId="7" w16cid:durableId="486945621">
    <w:abstractNumId w:val="1"/>
  </w:num>
  <w:num w:numId="8" w16cid:durableId="1717277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5834935">
    <w:abstractNumId w:val="4"/>
  </w:num>
  <w:num w:numId="10" w16cid:durableId="1998143661">
    <w:abstractNumId w:val="5"/>
  </w:num>
  <w:num w:numId="11" w16cid:durableId="1226381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32A20"/>
    <w:rsid w:val="000C60CD"/>
    <w:rsid w:val="000F3DAD"/>
    <w:rsid w:val="00150371"/>
    <w:rsid w:val="001A7BF0"/>
    <w:rsid w:val="002C06A1"/>
    <w:rsid w:val="002D326B"/>
    <w:rsid w:val="002F48F3"/>
    <w:rsid w:val="003F15B6"/>
    <w:rsid w:val="00453B66"/>
    <w:rsid w:val="004B2DEC"/>
    <w:rsid w:val="005343A3"/>
    <w:rsid w:val="0058780A"/>
    <w:rsid w:val="00665277"/>
    <w:rsid w:val="006A55BE"/>
    <w:rsid w:val="006C2E83"/>
    <w:rsid w:val="00781D8B"/>
    <w:rsid w:val="007E404D"/>
    <w:rsid w:val="00810CAD"/>
    <w:rsid w:val="00835A95"/>
    <w:rsid w:val="0084309E"/>
    <w:rsid w:val="00890D7D"/>
    <w:rsid w:val="00895117"/>
    <w:rsid w:val="008A4D9A"/>
    <w:rsid w:val="008B32FC"/>
    <w:rsid w:val="008C3DDB"/>
    <w:rsid w:val="008F2723"/>
    <w:rsid w:val="009D045E"/>
    <w:rsid w:val="00A45C71"/>
    <w:rsid w:val="00A6607B"/>
    <w:rsid w:val="00A75A4F"/>
    <w:rsid w:val="00B636B0"/>
    <w:rsid w:val="00B809AA"/>
    <w:rsid w:val="00B80AC5"/>
    <w:rsid w:val="00BB2B33"/>
    <w:rsid w:val="00BB77E0"/>
    <w:rsid w:val="00D158EA"/>
    <w:rsid w:val="00D369C9"/>
    <w:rsid w:val="00D766E7"/>
    <w:rsid w:val="00E72AC1"/>
    <w:rsid w:val="00E96946"/>
    <w:rsid w:val="00F67FBD"/>
    <w:rsid w:val="00F70842"/>
    <w:rsid w:val="00FC2156"/>
    <w:rsid w:val="00FF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F0"/>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paragraph" w:styleId="NormalWeb">
    <w:name w:val="Normal (Web)"/>
    <w:basedOn w:val="Normal"/>
    <w:uiPriority w:val="99"/>
    <w:semiHidden/>
    <w:unhideWhenUsed/>
    <w:rsid w:val="002F48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9753">
      <w:bodyDiv w:val="1"/>
      <w:marLeft w:val="0"/>
      <w:marRight w:val="0"/>
      <w:marTop w:val="0"/>
      <w:marBottom w:val="0"/>
      <w:divBdr>
        <w:top w:val="none" w:sz="0" w:space="0" w:color="auto"/>
        <w:left w:val="none" w:sz="0" w:space="0" w:color="auto"/>
        <w:bottom w:val="none" w:sz="0" w:space="0" w:color="auto"/>
        <w:right w:val="none" w:sz="0" w:space="0" w:color="auto"/>
      </w:divBdr>
    </w:div>
    <w:div w:id="643773273">
      <w:bodyDiv w:val="1"/>
      <w:marLeft w:val="0"/>
      <w:marRight w:val="0"/>
      <w:marTop w:val="0"/>
      <w:marBottom w:val="0"/>
      <w:divBdr>
        <w:top w:val="none" w:sz="0" w:space="0" w:color="auto"/>
        <w:left w:val="none" w:sz="0" w:space="0" w:color="auto"/>
        <w:bottom w:val="none" w:sz="0" w:space="0" w:color="auto"/>
        <w:right w:val="none" w:sz="0" w:space="0" w:color="auto"/>
      </w:divBdr>
      <w:divsChild>
        <w:div w:id="1392458096">
          <w:marLeft w:val="0"/>
          <w:marRight w:val="720"/>
          <w:marTop w:val="200"/>
          <w:marBottom w:val="40"/>
          <w:divBdr>
            <w:top w:val="none" w:sz="0" w:space="0" w:color="auto"/>
            <w:left w:val="none" w:sz="0" w:space="0" w:color="auto"/>
            <w:bottom w:val="none" w:sz="0" w:space="0" w:color="auto"/>
            <w:right w:val="none" w:sz="0" w:space="0" w:color="auto"/>
          </w:divBdr>
        </w:div>
        <w:div w:id="729694608">
          <w:marLeft w:val="0"/>
          <w:marRight w:val="720"/>
          <w:marTop w:val="200"/>
          <w:marBottom w:val="40"/>
          <w:divBdr>
            <w:top w:val="none" w:sz="0" w:space="0" w:color="auto"/>
            <w:left w:val="none" w:sz="0" w:space="0" w:color="auto"/>
            <w:bottom w:val="none" w:sz="0" w:space="0" w:color="auto"/>
            <w:right w:val="none" w:sz="0" w:space="0" w:color="auto"/>
          </w:divBdr>
        </w:div>
        <w:div w:id="1475947856">
          <w:marLeft w:val="0"/>
          <w:marRight w:val="720"/>
          <w:marTop w:val="200"/>
          <w:marBottom w:val="40"/>
          <w:divBdr>
            <w:top w:val="none" w:sz="0" w:space="0" w:color="auto"/>
            <w:left w:val="none" w:sz="0" w:space="0" w:color="auto"/>
            <w:bottom w:val="none" w:sz="0" w:space="0" w:color="auto"/>
            <w:right w:val="none" w:sz="0" w:space="0" w:color="auto"/>
          </w:divBdr>
        </w:div>
        <w:div w:id="199324140">
          <w:marLeft w:val="0"/>
          <w:marRight w:val="720"/>
          <w:marTop w:val="200"/>
          <w:marBottom w:val="40"/>
          <w:divBdr>
            <w:top w:val="none" w:sz="0" w:space="0" w:color="auto"/>
            <w:left w:val="none" w:sz="0" w:space="0" w:color="auto"/>
            <w:bottom w:val="none" w:sz="0" w:space="0" w:color="auto"/>
            <w:right w:val="none" w:sz="0" w:space="0" w:color="auto"/>
          </w:divBdr>
        </w:div>
      </w:divsChild>
    </w:div>
    <w:div w:id="652097993">
      <w:bodyDiv w:val="1"/>
      <w:marLeft w:val="0"/>
      <w:marRight w:val="0"/>
      <w:marTop w:val="0"/>
      <w:marBottom w:val="0"/>
      <w:divBdr>
        <w:top w:val="none" w:sz="0" w:space="0" w:color="auto"/>
        <w:left w:val="none" w:sz="0" w:space="0" w:color="auto"/>
        <w:bottom w:val="none" w:sz="0" w:space="0" w:color="auto"/>
        <w:right w:val="none" w:sz="0" w:space="0" w:color="auto"/>
      </w:divBdr>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30</cp:revision>
  <dcterms:created xsi:type="dcterms:W3CDTF">2023-02-20T03:13:00Z</dcterms:created>
  <dcterms:modified xsi:type="dcterms:W3CDTF">2023-05-26T16:59:00Z</dcterms:modified>
</cp:coreProperties>
</file>