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B55C" w14:textId="77777777" w:rsidR="007E404D" w:rsidRDefault="007E404D" w:rsidP="007E404D">
      <w:pPr>
        <w:bidi/>
        <w:ind w:left="-90"/>
        <w:jc w:val="center"/>
        <w:rPr>
          <w:rFonts w:cs="B Yagut"/>
          <w:b/>
          <w:bCs/>
          <w:sz w:val="48"/>
          <w:szCs w:val="48"/>
          <w:lang w:bidi="fa-IR"/>
        </w:rPr>
      </w:pPr>
      <w:r>
        <w:rPr>
          <w:rFonts w:cs="B Yagut" w:hint="cs"/>
          <w:b/>
          <w:bCs/>
          <w:sz w:val="48"/>
          <w:szCs w:val="48"/>
          <w:rtl/>
          <w:lang w:bidi="fa-IR"/>
        </w:rPr>
        <w:t>بسم الله الرحمن الرحیم</w:t>
      </w:r>
    </w:p>
    <w:p w14:paraId="2E5B8861" w14:textId="77777777" w:rsidR="007E404D" w:rsidRDefault="007E404D" w:rsidP="007E404D">
      <w:pPr>
        <w:bidi/>
        <w:ind w:left="-90"/>
        <w:jc w:val="center"/>
        <w:rPr>
          <w:rFonts w:cs="B Yagut"/>
          <w:b/>
          <w:bCs/>
          <w:sz w:val="48"/>
          <w:szCs w:val="48"/>
          <w:rtl/>
          <w:lang w:bidi="fa-IR"/>
        </w:rPr>
      </w:pPr>
    </w:p>
    <w:p w14:paraId="088BB1C1" w14:textId="77777777" w:rsidR="007E404D" w:rsidRDefault="007E404D" w:rsidP="007E404D">
      <w:pPr>
        <w:bidi/>
        <w:ind w:left="-90"/>
        <w:jc w:val="center"/>
        <w:rPr>
          <w:rFonts w:cs="B Yagut"/>
          <w:b/>
          <w:bCs/>
          <w:sz w:val="48"/>
          <w:szCs w:val="48"/>
          <w:rtl/>
          <w:lang w:bidi="fa-IR"/>
        </w:rPr>
      </w:pPr>
    </w:p>
    <w:p w14:paraId="722EFBA6" w14:textId="65A82C38" w:rsidR="007E404D" w:rsidRDefault="007E404D" w:rsidP="007E404D">
      <w:pPr>
        <w:bidi/>
        <w:ind w:left="-90"/>
        <w:jc w:val="center"/>
        <w:rPr>
          <w:rFonts w:cs="B Yekan"/>
          <w:sz w:val="32"/>
          <w:szCs w:val="32"/>
          <w:rtl/>
          <w:lang w:bidi="fa-IR"/>
        </w:rPr>
      </w:pPr>
      <w:r>
        <w:rPr>
          <w:rFonts w:cs="B Yekan" w:hint="cs"/>
          <w:sz w:val="32"/>
          <w:szCs w:val="32"/>
          <w:rtl/>
          <w:lang w:bidi="fa-IR"/>
        </w:rPr>
        <w:t xml:space="preserve">پیش گزارش آزمایشگاه فیزیک عالی </w:t>
      </w:r>
      <w:r>
        <w:rPr>
          <w:rFonts w:ascii="Arial" w:hAnsi="Arial" w:cs="Arial"/>
          <w:sz w:val="32"/>
          <w:szCs w:val="32"/>
          <w:rtl/>
          <w:lang w:bidi="fa-IR"/>
        </w:rPr>
        <w:t>–</w:t>
      </w:r>
      <w:r>
        <w:rPr>
          <w:rFonts w:cs="B Yekan" w:hint="cs"/>
          <w:sz w:val="32"/>
          <w:szCs w:val="32"/>
          <w:rtl/>
          <w:lang w:bidi="fa-IR"/>
        </w:rPr>
        <w:t xml:space="preserve"> دکتر ایرجی زاد</w:t>
      </w:r>
    </w:p>
    <w:p w14:paraId="0F78F489" w14:textId="77777777" w:rsidR="007E404D" w:rsidRDefault="007E404D" w:rsidP="007E404D">
      <w:pPr>
        <w:bidi/>
        <w:ind w:left="-90"/>
        <w:jc w:val="center"/>
        <w:rPr>
          <w:rFonts w:cs="B Yekan"/>
          <w:sz w:val="32"/>
          <w:szCs w:val="32"/>
          <w:rtl/>
          <w:lang w:bidi="fa-IR"/>
        </w:rPr>
      </w:pPr>
    </w:p>
    <w:p w14:paraId="2E49EE88" w14:textId="78648EC9" w:rsidR="007E404D" w:rsidRDefault="007E404D" w:rsidP="007E404D">
      <w:pPr>
        <w:bidi/>
        <w:ind w:left="-90"/>
        <w:jc w:val="center"/>
        <w:rPr>
          <w:rFonts w:cs="B Yekan"/>
          <w:sz w:val="32"/>
          <w:szCs w:val="32"/>
          <w:rtl/>
          <w:lang w:bidi="fa-IR"/>
        </w:rPr>
      </w:pPr>
      <w:r>
        <w:rPr>
          <w:rFonts w:cs="B Yekan" w:hint="cs"/>
          <w:sz w:val="32"/>
          <w:szCs w:val="32"/>
          <w:rtl/>
          <w:lang w:bidi="fa-IR"/>
        </w:rPr>
        <w:t xml:space="preserve">گروه اول </w:t>
      </w:r>
      <w:r>
        <w:rPr>
          <w:rFonts w:ascii="Arial" w:hAnsi="Arial" w:cs="Arial"/>
          <w:sz w:val="32"/>
          <w:szCs w:val="32"/>
          <w:rtl/>
          <w:lang w:bidi="fa-IR"/>
        </w:rPr>
        <w:t>–</w:t>
      </w:r>
      <w:r>
        <w:rPr>
          <w:rFonts w:cs="B Yekan" w:hint="cs"/>
          <w:sz w:val="32"/>
          <w:szCs w:val="32"/>
          <w:rtl/>
          <w:lang w:bidi="fa-IR"/>
        </w:rPr>
        <w:t xml:space="preserve"> سه شنبه از ساعت 13:30 الی 17:30</w:t>
      </w:r>
    </w:p>
    <w:p w14:paraId="6550AB2D" w14:textId="77777777" w:rsidR="007E404D" w:rsidRDefault="007E404D" w:rsidP="007E404D">
      <w:pPr>
        <w:bidi/>
        <w:ind w:left="-90"/>
        <w:jc w:val="center"/>
        <w:rPr>
          <w:rFonts w:cs="B Yekan"/>
          <w:sz w:val="32"/>
          <w:szCs w:val="32"/>
          <w:rtl/>
          <w:lang w:bidi="fa-IR"/>
        </w:rPr>
      </w:pPr>
    </w:p>
    <w:p w14:paraId="62C3BA08" w14:textId="027BED96" w:rsidR="007E404D" w:rsidRDefault="007E404D" w:rsidP="007E404D">
      <w:pPr>
        <w:bidi/>
        <w:ind w:left="-90"/>
        <w:jc w:val="center"/>
        <w:rPr>
          <w:rFonts w:cs="B Yekan"/>
          <w:sz w:val="32"/>
          <w:szCs w:val="32"/>
          <w:rtl/>
          <w:lang w:bidi="fa-IR"/>
        </w:rPr>
      </w:pPr>
      <w:r>
        <w:rPr>
          <w:rFonts w:cs="B Yekan" w:hint="cs"/>
          <w:sz w:val="32"/>
          <w:szCs w:val="32"/>
          <w:rtl/>
          <w:lang w:bidi="fa-IR"/>
        </w:rPr>
        <w:t xml:space="preserve">آزمایش </w:t>
      </w:r>
      <w:r w:rsidR="0048481F">
        <w:rPr>
          <w:rFonts w:cs="B Yekan" w:hint="cs"/>
          <w:sz w:val="32"/>
          <w:szCs w:val="32"/>
          <w:rtl/>
          <w:lang w:bidi="fa-IR"/>
        </w:rPr>
        <w:t>یازدهم</w:t>
      </w:r>
    </w:p>
    <w:p w14:paraId="09C4B933" w14:textId="452AB85D" w:rsidR="007E404D" w:rsidRDefault="007E404D" w:rsidP="007E404D">
      <w:pPr>
        <w:bidi/>
        <w:ind w:left="-90"/>
        <w:jc w:val="center"/>
        <w:rPr>
          <w:rFonts w:cs="B Yekan"/>
          <w:sz w:val="32"/>
          <w:szCs w:val="32"/>
          <w:rtl/>
          <w:lang w:bidi="fa-IR"/>
        </w:rPr>
      </w:pPr>
      <w:r>
        <w:rPr>
          <w:rFonts w:cs="B Yekan" w:hint="cs"/>
          <w:sz w:val="32"/>
          <w:szCs w:val="32"/>
          <w:rtl/>
          <w:lang w:bidi="fa-IR"/>
        </w:rPr>
        <w:t xml:space="preserve">آزمایش </w:t>
      </w:r>
      <w:r w:rsidR="008F2723">
        <w:rPr>
          <w:rFonts w:cs="B Yekan" w:hint="cs"/>
          <w:sz w:val="32"/>
          <w:szCs w:val="32"/>
          <w:rtl/>
          <w:lang w:bidi="fa-IR"/>
        </w:rPr>
        <w:t xml:space="preserve"> </w:t>
      </w:r>
      <w:r w:rsidR="0048481F">
        <w:rPr>
          <w:rFonts w:cs="B Yekan" w:hint="cs"/>
          <w:sz w:val="32"/>
          <w:szCs w:val="32"/>
          <w:rtl/>
          <w:lang w:bidi="fa-IR"/>
        </w:rPr>
        <w:t>پذیرفتاری مغناطیسی</w:t>
      </w:r>
    </w:p>
    <w:p w14:paraId="5B018968" w14:textId="77777777" w:rsidR="007E404D" w:rsidRDefault="007E404D" w:rsidP="007E404D">
      <w:pPr>
        <w:bidi/>
        <w:ind w:left="-90"/>
        <w:jc w:val="center"/>
        <w:rPr>
          <w:rFonts w:cs="B Yekan"/>
          <w:sz w:val="32"/>
          <w:szCs w:val="32"/>
          <w:rtl/>
          <w:lang w:bidi="fa-IR"/>
        </w:rPr>
      </w:pPr>
    </w:p>
    <w:p w14:paraId="6501373E" w14:textId="77777777" w:rsidR="007E404D" w:rsidRDefault="007E404D" w:rsidP="007E404D">
      <w:pPr>
        <w:bidi/>
        <w:ind w:left="-90"/>
        <w:jc w:val="center"/>
        <w:rPr>
          <w:rFonts w:cs="B Yekan"/>
          <w:sz w:val="32"/>
          <w:szCs w:val="32"/>
          <w:rtl/>
          <w:lang w:bidi="fa-IR"/>
        </w:rPr>
      </w:pPr>
      <w:r>
        <w:rPr>
          <w:rFonts w:cs="B Yekan" w:hint="cs"/>
          <w:sz w:val="32"/>
          <w:szCs w:val="32"/>
          <w:rtl/>
          <w:lang w:bidi="fa-IR"/>
        </w:rPr>
        <w:t>حسین محمدی</w:t>
      </w:r>
    </w:p>
    <w:p w14:paraId="7AB124E7" w14:textId="43BE4202" w:rsidR="007E404D" w:rsidRDefault="007E404D" w:rsidP="007E404D">
      <w:pPr>
        <w:bidi/>
        <w:ind w:left="-90"/>
        <w:jc w:val="center"/>
        <w:rPr>
          <w:rFonts w:cs="B Yekan"/>
          <w:sz w:val="32"/>
          <w:szCs w:val="32"/>
          <w:rtl/>
          <w:lang w:bidi="fa-IR"/>
        </w:rPr>
      </w:pPr>
      <w:r>
        <w:rPr>
          <w:rFonts w:cs="B Yekan" w:hint="cs"/>
          <w:sz w:val="32"/>
          <w:szCs w:val="32"/>
          <w:rtl/>
          <w:lang w:bidi="fa-IR"/>
        </w:rPr>
        <w:t>401208729</w:t>
      </w:r>
    </w:p>
    <w:p w14:paraId="78E1BAE2" w14:textId="77777777" w:rsidR="007E404D" w:rsidRDefault="007E404D" w:rsidP="007E404D">
      <w:pPr>
        <w:rPr>
          <w:rtl/>
        </w:rPr>
      </w:pPr>
    </w:p>
    <w:p w14:paraId="06CB71CE" w14:textId="77777777" w:rsidR="007E404D" w:rsidRDefault="007E404D" w:rsidP="007E404D">
      <w:pPr>
        <w:rPr>
          <w:rtl/>
        </w:rPr>
      </w:pPr>
    </w:p>
    <w:p w14:paraId="45D9AF7F" w14:textId="77777777" w:rsidR="007E404D" w:rsidRDefault="007E404D" w:rsidP="007E404D">
      <w:pPr>
        <w:rPr>
          <w:rtl/>
        </w:rPr>
      </w:pPr>
    </w:p>
    <w:p w14:paraId="2D3C7C68" w14:textId="14912983" w:rsidR="00150371" w:rsidRDefault="007E404D" w:rsidP="005343A3">
      <w:pPr>
        <w:bidi/>
        <w:rPr>
          <w:rFonts w:cs="B Nazanin"/>
          <w:sz w:val="28"/>
          <w:szCs w:val="28"/>
          <w:rtl/>
          <w:lang w:bidi="fa-IR"/>
        </w:rPr>
      </w:pPr>
      <w:r>
        <w:rPr>
          <w:rtl/>
        </w:rPr>
        <w:br w:type="page"/>
      </w:r>
    </w:p>
    <w:p w14:paraId="5076CE7C" w14:textId="77777777" w:rsidR="0048481F" w:rsidRPr="0048481F" w:rsidRDefault="0048481F" w:rsidP="0048481F">
      <w:pPr>
        <w:bidi/>
        <w:rPr>
          <w:b/>
          <w:bCs/>
          <w:sz w:val="32"/>
          <w:szCs w:val="32"/>
          <w:rtl/>
          <w:lang w:bidi="fa-IR"/>
        </w:rPr>
      </w:pPr>
      <w:r w:rsidRPr="0048481F">
        <w:rPr>
          <w:b/>
          <w:bCs/>
          <w:sz w:val="32"/>
          <w:szCs w:val="32"/>
          <w:rtl/>
          <w:lang w:bidi="fa-IR"/>
        </w:rPr>
        <w:lastRenderedPageBreak/>
        <w:t xml:space="preserve">۱- به چه موادی پارامغناطیس و یا دیا مغناطیس و یا فرو مغناطیس گویند. </w:t>
      </w:r>
    </w:p>
    <w:p w14:paraId="0575FBFB" w14:textId="258DEAD6" w:rsidR="0048481F" w:rsidRPr="0048481F" w:rsidRDefault="0048481F" w:rsidP="0048481F">
      <w:pPr>
        <w:bidi/>
        <w:rPr>
          <w:b/>
          <w:bCs/>
          <w:sz w:val="32"/>
          <w:szCs w:val="32"/>
          <w:rtl/>
          <w:lang w:bidi="fa-IR"/>
        </w:rPr>
      </w:pPr>
      <w:r w:rsidRPr="0048481F">
        <w:rPr>
          <w:b/>
          <w:bCs/>
          <w:sz w:val="32"/>
          <w:szCs w:val="32"/>
          <w:rtl/>
          <w:lang w:bidi="fa-IR"/>
        </w:rPr>
        <w:t>از هر کدام یک ماده نام ببرید.</w:t>
      </w:r>
    </w:p>
    <w:p w14:paraId="77A8248C" w14:textId="76B57AE9" w:rsidR="00E636BE" w:rsidRDefault="003707AE" w:rsidP="00E636BE">
      <w:pPr>
        <w:bidi/>
        <w:rPr>
          <w:sz w:val="32"/>
          <w:szCs w:val="32"/>
          <w:rtl/>
          <w:lang w:bidi="fa-IR"/>
        </w:rPr>
      </w:pPr>
      <w:r>
        <w:rPr>
          <w:rFonts w:hint="cs"/>
          <w:sz w:val="32"/>
          <w:szCs w:val="32"/>
          <w:rtl/>
          <w:lang w:bidi="fa-IR"/>
        </w:rPr>
        <w:t xml:space="preserve">در </w:t>
      </w:r>
      <w:r w:rsidR="00E636BE">
        <w:rPr>
          <w:rFonts w:hint="cs"/>
          <w:sz w:val="32"/>
          <w:szCs w:val="32"/>
          <w:rtl/>
          <w:lang w:bidi="fa-IR"/>
        </w:rPr>
        <w:t>مواد دیامغناطیس</w:t>
      </w:r>
      <w:r>
        <w:rPr>
          <w:rFonts w:hint="cs"/>
          <w:sz w:val="32"/>
          <w:szCs w:val="32"/>
          <w:rtl/>
          <w:lang w:bidi="fa-IR"/>
        </w:rPr>
        <w:t xml:space="preserve"> گشتاور خالص اتمها(یا مولکول ها و یا یون ها) صفر است؛</w:t>
      </w:r>
      <w:r w:rsidR="00E636BE">
        <w:rPr>
          <w:rFonts w:hint="cs"/>
          <w:sz w:val="32"/>
          <w:szCs w:val="32"/>
          <w:rtl/>
          <w:lang w:bidi="fa-IR"/>
        </w:rPr>
        <w:t xml:space="preserve"> </w:t>
      </w:r>
      <w:r>
        <w:rPr>
          <w:rFonts w:hint="cs"/>
          <w:sz w:val="32"/>
          <w:szCs w:val="32"/>
          <w:rtl/>
          <w:lang w:bidi="fa-IR"/>
        </w:rPr>
        <w:t xml:space="preserve">اما </w:t>
      </w:r>
      <w:r w:rsidR="00E636BE">
        <w:rPr>
          <w:rFonts w:hint="cs"/>
          <w:sz w:val="32"/>
          <w:szCs w:val="32"/>
          <w:rtl/>
          <w:lang w:bidi="fa-IR"/>
        </w:rPr>
        <w:t>در حضور میدان مغناطیسی خارجی،</w:t>
      </w:r>
      <w:r>
        <w:rPr>
          <w:rFonts w:hint="cs"/>
          <w:sz w:val="32"/>
          <w:szCs w:val="32"/>
          <w:rtl/>
          <w:lang w:bidi="fa-IR"/>
        </w:rPr>
        <w:t xml:space="preserve"> اتمها دارای گشتاور دوقطبی القایی می شوند؛اما </w:t>
      </w:r>
      <w:r w:rsidR="00E636BE">
        <w:rPr>
          <w:rFonts w:hint="cs"/>
          <w:sz w:val="32"/>
          <w:szCs w:val="32"/>
          <w:rtl/>
          <w:lang w:bidi="fa-IR"/>
        </w:rPr>
        <w:t xml:space="preserve">دوقطبی های </w:t>
      </w:r>
      <w:r>
        <w:rPr>
          <w:rFonts w:hint="cs"/>
          <w:sz w:val="32"/>
          <w:szCs w:val="32"/>
          <w:rtl/>
          <w:lang w:bidi="fa-IR"/>
        </w:rPr>
        <w:t>القایی</w:t>
      </w:r>
      <w:r w:rsidR="00E636BE">
        <w:rPr>
          <w:rFonts w:hint="cs"/>
          <w:sz w:val="32"/>
          <w:szCs w:val="32"/>
          <w:rtl/>
          <w:lang w:bidi="fa-IR"/>
        </w:rPr>
        <w:t xml:space="preserve"> خلاف جهت میدان منظم می شوند و مغناطش آنها خلاف جهت میدان خارجی است؛ از این رو خاصیت مغناطیسی معکوس از خود نشان می دهند. پذیرفتاری این مواد منفی است و جدول زیر مواد دیامغناطیس را شامل می شود.</w:t>
      </w:r>
    </w:p>
    <w:p w14:paraId="2CBAF639" w14:textId="77777777" w:rsidR="00E636BE" w:rsidRDefault="00E636BE" w:rsidP="00E636BE">
      <w:pPr>
        <w:bidi/>
        <w:jc w:val="center"/>
        <w:rPr>
          <w:sz w:val="32"/>
          <w:szCs w:val="32"/>
          <w:rtl/>
          <w:lang w:bidi="fa-IR"/>
        </w:rPr>
      </w:pPr>
      <w:r w:rsidRPr="00E636BE">
        <w:rPr>
          <w:rFonts w:cs="Arial"/>
          <w:sz w:val="32"/>
          <w:szCs w:val="32"/>
          <w:rtl/>
          <w:lang w:bidi="fa-IR"/>
        </w:rPr>
        <w:drawing>
          <wp:inline distT="0" distB="0" distL="0" distR="0" wp14:anchorId="7A832AE3" wp14:editId="37908FD6">
            <wp:extent cx="4636770" cy="4005353"/>
            <wp:effectExtent l="19050" t="19050" r="11430" b="14605"/>
            <wp:docPr id="2039118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18993" name=""/>
                    <pic:cNvPicPr/>
                  </pic:nvPicPr>
                  <pic:blipFill>
                    <a:blip r:embed="rId8"/>
                    <a:stretch>
                      <a:fillRect/>
                    </a:stretch>
                  </pic:blipFill>
                  <pic:spPr>
                    <a:xfrm>
                      <a:off x="0" y="0"/>
                      <a:ext cx="4647176" cy="4014342"/>
                    </a:xfrm>
                    <a:prstGeom prst="rect">
                      <a:avLst/>
                    </a:prstGeom>
                    <a:ln>
                      <a:solidFill>
                        <a:schemeClr val="tx1"/>
                      </a:solidFill>
                    </a:ln>
                  </pic:spPr>
                </pic:pic>
              </a:graphicData>
            </a:graphic>
          </wp:inline>
        </w:drawing>
      </w:r>
    </w:p>
    <w:p w14:paraId="2046CC09" w14:textId="77777777" w:rsidR="00E636BE" w:rsidRDefault="00E636BE" w:rsidP="00E636BE">
      <w:pPr>
        <w:bidi/>
        <w:jc w:val="center"/>
        <w:rPr>
          <w:sz w:val="24"/>
          <w:szCs w:val="24"/>
          <w:rtl/>
          <w:lang w:bidi="fa-IR"/>
        </w:rPr>
      </w:pPr>
      <w:r w:rsidRPr="00E636BE">
        <w:rPr>
          <w:rFonts w:hint="cs"/>
          <w:sz w:val="24"/>
          <w:szCs w:val="24"/>
          <w:rtl/>
          <w:lang w:bidi="fa-IR"/>
        </w:rPr>
        <w:t>جدول ۱: مواد دیامغناطیس به همراه پذیرفتاری آنها.</w:t>
      </w:r>
    </w:p>
    <w:p w14:paraId="0186EB54" w14:textId="3F04EAB1" w:rsidR="00E636BE" w:rsidRDefault="00E636BE" w:rsidP="00E636BE">
      <w:pPr>
        <w:bidi/>
        <w:rPr>
          <w:sz w:val="32"/>
          <w:szCs w:val="32"/>
          <w:rtl/>
          <w:lang w:bidi="fa-IR"/>
        </w:rPr>
      </w:pPr>
      <w:r>
        <w:rPr>
          <w:sz w:val="32"/>
          <w:szCs w:val="32"/>
          <w:rtl/>
          <w:lang w:bidi="fa-IR"/>
        </w:rPr>
        <w:br/>
      </w:r>
      <w:r>
        <w:rPr>
          <w:rFonts w:hint="cs"/>
          <w:sz w:val="32"/>
          <w:szCs w:val="32"/>
          <w:rtl/>
          <w:lang w:bidi="fa-IR"/>
        </w:rPr>
        <w:t>مواد پارامغناطیس در</w:t>
      </w:r>
      <w:r w:rsidR="003707AE">
        <w:rPr>
          <w:rFonts w:hint="cs"/>
          <w:sz w:val="32"/>
          <w:szCs w:val="32"/>
          <w:rtl/>
          <w:lang w:bidi="fa-IR"/>
        </w:rPr>
        <w:t xml:space="preserve"> ابتدا دارای دوقطبش های ذاتی بسیارکوچکی هستند که در عدم حضور میدان یکدیگر را خنثی می کنند و مغناطش کل صفر است؛ اما در</w:t>
      </w:r>
      <w:r>
        <w:rPr>
          <w:rFonts w:hint="cs"/>
          <w:sz w:val="32"/>
          <w:szCs w:val="32"/>
          <w:rtl/>
          <w:lang w:bidi="fa-IR"/>
        </w:rPr>
        <w:t xml:space="preserve"> حضور میدان مغناطیسی خارجی، دوقطبی هایش با جهت میدان هم خط می شود</w:t>
      </w:r>
      <w:r w:rsidR="003707AE">
        <w:rPr>
          <w:rFonts w:hint="cs"/>
          <w:sz w:val="32"/>
          <w:szCs w:val="32"/>
          <w:rtl/>
          <w:lang w:bidi="fa-IR"/>
        </w:rPr>
        <w:t xml:space="preserve"> و</w:t>
      </w:r>
      <w:r>
        <w:rPr>
          <w:rFonts w:hint="cs"/>
          <w:sz w:val="32"/>
          <w:szCs w:val="32"/>
          <w:rtl/>
          <w:lang w:bidi="fa-IR"/>
        </w:rPr>
        <w:t xml:space="preserve"> پس از حذف میدان خارجی، دوقطبی های به حالت نامنظم و جهت گیری های کاتوره ای برمی گردند.</w:t>
      </w:r>
      <w:r w:rsidRPr="00E636BE">
        <w:rPr>
          <w:rFonts w:hint="cs"/>
          <w:sz w:val="32"/>
          <w:szCs w:val="32"/>
          <w:rtl/>
          <w:lang w:bidi="fa-IR"/>
        </w:rPr>
        <w:t xml:space="preserve"> </w:t>
      </w:r>
      <w:r>
        <w:rPr>
          <w:rFonts w:hint="cs"/>
          <w:sz w:val="32"/>
          <w:szCs w:val="32"/>
          <w:rtl/>
          <w:lang w:bidi="fa-IR"/>
        </w:rPr>
        <w:t xml:space="preserve">پذیرفتاری این مواد </w:t>
      </w:r>
      <w:r>
        <w:rPr>
          <w:rFonts w:hint="cs"/>
          <w:sz w:val="32"/>
          <w:szCs w:val="32"/>
          <w:rtl/>
          <w:lang w:bidi="fa-IR"/>
        </w:rPr>
        <w:t>مثبت و بین صفر و یک</w:t>
      </w:r>
      <w:r>
        <w:rPr>
          <w:rFonts w:hint="cs"/>
          <w:sz w:val="32"/>
          <w:szCs w:val="32"/>
          <w:rtl/>
          <w:lang w:bidi="fa-IR"/>
        </w:rPr>
        <w:t xml:space="preserve"> است و به عنوان نمونه می توان</w:t>
      </w:r>
      <w:r>
        <w:rPr>
          <w:rFonts w:hint="cs"/>
          <w:sz w:val="32"/>
          <w:szCs w:val="32"/>
          <w:rtl/>
          <w:lang w:bidi="fa-IR"/>
        </w:rPr>
        <w:t xml:space="preserve"> کروم، تیتانیم، تنگستن و پلاتین را نام برد.</w:t>
      </w:r>
      <w:r>
        <w:rPr>
          <w:sz w:val="32"/>
          <w:szCs w:val="32"/>
          <w:rtl/>
          <w:lang w:bidi="fa-IR"/>
        </w:rPr>
        <w:br/>
      </w:r>
      <w:r>
        <w:rPr>
          <w:rFonts w:hint="cs"/>
          <w:sz w:val="32"/>
          <w:szCs w:val="32"/>
          <w:rtl/>
          <w:lang w:bidi="fa-IR"/>
        </w:rPr>
        <w:t>در مواد فرومغناطیس، علاوه بر همجهت شدن دوقطبی ها در حضور میدان خارجی، پس از حذف میدان مغناطیسی خارجی، همچنان حوزه های بزرگی از نمونه هم جهت باقی می مانند و خاصیت پسماندی مغناطیسی از خود نشان می دهند.</w:t>
      </w:r>
      <w:r w:rsidRPr="00E636BE">
        <w:rPr>
          <w:rFonts w:hint="cs"/>
          <w:sz w:val="32"/>
          <w:szCs w:val="32"/>
          <w:rtl/>
          <w:lang w:bidi="fa-IR"/>
        </w:rPr>
        <w:t xml:space="preserve"> </w:t>
      </w:r>
      <w:r>
        <w:rPr>
          <w:rFonts w:hint="cs"/>
          <w:sz w:val="32"/>
          <w:szCs w:val="32"/>
          <w:rtl/>
          <w:lang w:bidi="fa-IR"/>
        </w:rPr>
        <w:t xml:space="preserve">پذیرفتاری این مواد </w:t>
      </w:r>
      <w:r>
        <w:rPr>
          <w:rFonts w:hint="cs"/>
          <w:sz w:val="32"/>
          <w:szCs w:val="32"/>
          <w:rtl/>
          <w:lang w:bidi="fa-IR"/>
        </w:rPr>
        <w:t xml:space="preserve">بیشتر از </w:t>
      </w:r>
      <w:r>
        <w:rPr>
          <w:rFonts w:hint="cs"/>
          <w:sz w:val="32"/>
          <w:szCs w:val="32"/>
          <w:rtl/>
          <w:lang w:bidi="fa-IR"/>
        </w:rPr>
        <w:lastRenderedPageBreak/>
        <w:t>یک است و در حقیقت این مواد در رژیم غیرخطی قرار داند؛ از جمله مواد فرومغناطیس آهن، کبالت و نیکل را می توان نام برد.</w:t>
      </w:r>
    </w:p>
    <w:p w14:paraId="5F3BBB4E" w14:textId="4E2A0C89" w:rsidR="00E636BE" w:rsidRDefault="00E636BE" w:rsidP="00E636BE">
      <w:pPr>
        <w:bidi/>
        <w:rPr>
          <w:sz w:val="32"/>
          <w:szCs w:val="32"/>
          <w:rtl/>
          <w:lang w:bidi="fa-IR"/>
        </w:rPr>
      </w:pPr>
      <w:r>
        <w:rPr>
          <w:rFonts w:hint="cs"/>
          <w:sz w:val="32"/>
          <w:szCs w:val="32"/>
          <w:rtl/>
          <w:lang w:bidi="fa-IR"/>
        </w:rPr>
        <w:t>در شکل زیر ویژگی های این مواد خلاصه شده است:</w:t>
      </w:r>
    </w:p>
    <w:p w14:paraId="4778C7A1" w14:textId="4E5987DC" w:rsidR="00E636BE" w:rsidRDefault="00E636BE" w:rsidP="00E636BE">
      <w:pPr>
        <w:bidi/>
        <w:ind w:left="-540"/>
        <w:jc w:val="center"/>
        <w:rPr>
          <w:sz w:val="32"/>
          <w:szCs w:val="32"/>
          <w:rtl/>
          <w:lang w:bidi="fa-IR"/>
        </w:rPr>
      </w:pPr>
      <w:r>
        <w:rPr>
          <w:noProof/>
        </w:rPr>
        <w:drawing>
          <wp:inline distT="0" distB="0" distL="0" distR="0" wp14:anchorId="7846088A" wp14:editId="6FEA0EFC">
            <wp:extent cx="6564652" cy="1577340"/>
            <wp:effectExtent l="19050" t="19050" r="26670" b="22860"/>
            <wp:docPr id="1778543062" name="Picture 1" descr="ویژگی های مغناطیسی مواد و انواع مواد مغناطیسی از نظر حضور در میدا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ویژگی های مغناطیسی مواد و انواع مواد مغناطیسی از نظر حضور در میدان"/>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7583" cy="1578044"/>
                    </a:xfrm>
                    <a:prstGeom prst="rect">
                      <a:avLst/>
                    </a:prstGeom>
                    <a:noFill/>
                    <a:ln>
                      <a:solidFill>
                        <a:schemeClr val="tx1"/>
                      </a:solidFill>
                    </a:ln>
                  </pic:spPr>
                </pic:pic>
              </a:graphicData>
            </a:graphic>
          </wp:inline>
        </w:drawing>
      </w:r>
    </w:p>
    <w:p w14:paraId="2303685C" w14:textId="505E7D7D" w:rsidR="00E636BE" w:rsidRPr="00E636BE" w:rsidRDefault="00E636BE" w:rsidP="00E636BE">
      <w:pPr>
        <w:bidi/>
        <w:ind w:left="-540"/>
        <w:jc w:val="center"/>
        <w:rPr>
          <w:rFonts w:hint="cs"/>
          <w:sz w:val="24"/>
          <w:szCs w:val="24"/>
          <w:lang w:bidi="fa-IR"/>
        </w:rPr>
      </w:pPr>
      <w:r w:rsidRPr="00E636BE">
        <w:rPr>
          <w:rFonts w:hint="cs"/>
          <w:sz w:val="24"/>
          <w:szCs w:val="24"/>
          <w:rtl/>
          <w:lang w:bidi="fa-IR"/>
        </w:rPr>
        <w:t>تصویر۱: انواع مواد از نظر پذیرفتاری و رفتار در حضور میدان مغناطیسی.</w:t>
      </w:r>
    </w:p>
    <w:p w14:paraId="1A507698" w14:textId="77777777" w:rsidR="0048481F" w:rsidRPr="0048481F" w:rsidRDefault="0048481F" w:rsidP="0048481F">
      <w:pPr>
        <w:bidi/>
        <w:rPr>
          <w:b/>
          <w:bCs/>
          <w:sz w:val="32"/>
          <w:szCs w:val="32"/>
          <w:rtl/>
          <w:lang w:bidi="fa-IR"/>
        </w:rPr>
      </w:pPr>
      <w:r w:rsidRPr="0048481F">
        <w:rPr>
          <w:b/>
          <w:bCs/>
          <w:sz w:val="32"/>
          <w:szCs w:val="32"/>
          <w:rtl/>
          <w:lang w:bidi="fa-IR"/>
        </w:rPr>
        <w:t>۲- چرا  در آزمایش میدان مغناطیسی غیر یکنواخت ایجاد کردیم. چگونه میدان غیر یکنواخت می شود؟</w:t>
      </w:r>
    </w:p>
    <w:p w14:paraId="65C73E90" w14:textId="60E1A44F" w:rsidR="0048481F" w:rsidRDefault="003707AE" w:rsidP="0048481F">
      <w:pPr>
        <w:bidi/>
        <w:rPr>
          <w:sz w:val="32"/>
          <w:szCs w:val="32"/>
          <w:rtl/>
          <w:lang w:bidi="fa-IR"/>
        </w:rPr>
      </w:pPr>
      <w:r>
        <w:rPr>
          <w:rFonts w:hint="cs"/>
          <w:sz w:val="32"/>
          <w:szCs w:val="32"/>
          <w:rtl/>
          <w:lang w:bidi="fa-IR"/>
        </w:rPr>
        <w:t xml:space="preserve">زیرا به در </w:t>
      </w:r>
      <w:r w:rsidRPr="003707AE">
        <w:rPr>
          <w:rFonts w:hint="cs"/>
          <w:sz w:val="32"/>
          <w:szCs w:val="32"/>
          <w:u w:val="single"/>
          <w:rtl/>
          <w:lang w:bidi="fa-IR"/>
        </w:rPr>
        <w:t>میدان مغناطیسی یکنواخت</w:t>
      </w:r>
      <w:r>
        <w:rPr>
          <w:rFonts w:hint="cs"/>
          <w:sz w:val="32"/>
          <w:szCs w:val="32"/>
          <w:rtl/>
          <w:lang w:bidi="fa-IR"/>
        </w:rPr>
        <w:t>، به یک دوقطبی مغناطیسی تنها گشتاور وارد می شوند و برایند نیروهای وارد بر آن صفر است؛ بنابراین در میدان یکنواخت، یک دوقطبش فقط می چرخد و حرکت نمی کند.</w:t>
      </w:r>
    </w:p>
    <w:p w14:paraId="74AE7669" w14:textId="77777777" w:rsidR="00A1022B" w:rsidRDefault="003707AE" w:rsidP="00A1022B">
      <w:pPr>
        <w:bidi/>
        <w:rPr>
          <w:sz w:val="32"/>
          <w:szCs w:val="32"/>
          <w:rtl/>
          <w:lang w:bidi="fa-IR"/>
        </w:rPr>
      </w:pPr>
      <w:r>
        <w:rPr>
          <w:rFonts w:hint="cs"/>
          <w:sz w:val="32"/>
          <w:szCs w:val="32"/>
          <w:rtl/>
          <w:lang w:bidi="fa-IR"/>
        </w:rPr>
        <w:t>برای انجام این آزمایش نیاز داریم که دوقطبی ها را در محلول به حرکت درآوریم و جریان راه بیاندازیم، بنابراین میدان مغناطیسی غیریکنواخت نیاز داریم.</w:t>
      </w:r>
    </w:p>
    <w:p w14:paraId="37CDF058" w14:textId="2BFD9AE9" w:rsidR="00A1022B" w:rsidRPr="00A1022B" w:rsidRDefault="00A1022B" w:rsidP="00A1022B">
      <w:pPr>
        <w:bidi/>
        <w:rPr>
          <w:rFonts w:asciiTheme="minorBidi" w:hAnsiTheme="minorBidi"/>
          <w:sz w:val="36"/>
          <w:szCs w:val="36"/>
          <w:lang w:bidi="fa-IR"/>
        </w:rPr>
      </w:pPr>
      <w:r w:rsidRPr="00A1022B">
        <w:rPr>
          <w:rFonts w:asciiTheme="minorBidi" w:eastAsia="Times New Roman" w:hAnsiTheme="minorBidi"/>
          <w:color w:val="000000"/>
          <w:sz w:val="32"/>
          <w:szCs w:val="32"/>
          <w:rtl/>
        </w:rPr>
        <w:t xml:space="preserve">همچنین </w:t>
      </w:r>
      <w:r w:rsidRPr="00A1022B">
        <w:rPr>
          <w:rFonts w:asciiTheme="minorBidi" w:eastAsia="Times New Roman" w:hAnsiTheme="minorBidi"/>
          <w:color w:val="000000"/>
          <w:sz w:val="32"/>
          <w:szCs w:val="32"/>
          <w:rtl/>
        </w:rPr>
        <w:t xml:space="preserve">براي ملموس تر شدن </w:t>
      </w:r>
      <w:r w:rsidRPr="00A1022B">
        <w:rPr>
          <w:rFonts w:asciiTheme="minorBidi" w:eastAsia="Times New Roman" w:hAnsiTheme="minorBidi"/>
          <w:color w:val="000000"/>
          <w:sz w:val="32"/>
          <w:szCs w:val="32"/>
          <w:rtl/>
        </w:rPr>
        <w:t xml:space="preserve">مشاهده </w:t>
      </w:r>
      <w:r w:rsidRPr="00A1022B">
        <w:rPr>
          <w:rFonts w:asciiTheme="minorBidi" w:eastAsia="Times New Roman" w:hAnsiTheme="minorBidi"/>
          <w:color w:val="000000"/>
          <w:sz w:val="32"/>
          <w:szCs w:val="32"/>
          <w:rtl/>
        </w:rPr>
        <w:t>تغ</w:t>
      </w:r>
      <w:r w:rsidRPr="00A1022B">
        <w:rPr>
          <w:rFonts w:asciiTheme="minorBidi" w:eastAsia="Times New Roman" w:hAnsiTheme="minorBidi"/>
          <w:color w:val="000000"/>
          <w:sz w:val="32"/>
          <w:szCs w:val="32"/>
          <w:rtl/>
        </w:rPr>
        <w:t>ی</w:t>
      </w:r>
      <w:r w:rsidRPr="00A1022B">
        <w:rPr>
          <w:rFonts w:asciiTheme="minorBidi" w:eastAsia="Times New Roman" w:hAnsiTheme="minorBidi"/>
          <w:color w:val="000000"/>
          <w:sz w:val="32"/>
          <w:szCs w:val="32"/>
          <w:rtl/>
        </w:rPr>
        <w:t>يرات ارتفاع يعني افزايش دامنه حركت ذرات بايد از ميداني استفاده كنيم كه</w:t>
      </w:r>
      <w:r w:rsidRPr="00A1022B">
        <w:rPr>
          <w:rFonts w:asciiTheme="minorBidi" w:hAnsiTheme="minorBidi"/>
          <w:sz w:val="36"/>
          <w:szCs w:val="36"/>
          <w:rtl/>
          <w:lang w:bidi="fa-IR"/>
        </w:rPr>
        <w:t xml:space="preserve"> </w:t>
      </w:r>
      <w:r w:rsidRPr="00A1022B">
        <w:rPr>
          <w:rFonts w:asciiTheme="minorBidi" w:eastAsia="Times New Roman" w:hAnsiTheme="minorBidi"/>
          <w:color w:val="000000"/>
          <w:sz w:val="32"/>
          <w:szCs w:val="32"/>
          <w:rtl/>
        </w:rPr>
        <w:t>اين ذرات به آن حساس ترند</w:t>
      </w:r>
      <w:r w:rsidRPr="00A1022B">
        <w:rPr>
          <w:rFonts w:asciiTheme="minorBidi" w:eastAsia="Times New Roman" w:hAnsiTheme="minorBidi"/>
          <w:color w:val="000000"/>
          <w:sz w:val="32"/>
          <w:szCs w:val="32"/>
          <w:rtl/>
        </w:rPr>
        <w:t>.</w:t>
      </w:r>
    </w:p>
    <w:p w14:paraId="1CC9D3F9" w14:textId="6CBB7120" w:rsidR="003707AE" w:rsidRDefault="003707AE" w:rsidP="003707AE">
      <w:pPr>
        <w:bidi/>
        <w:rPr>
          <w:sz w:val="32"/>
          <w:szCs w:val="32"/>
          <w:rtl/>
          <w:lang w:bidi="fa-IR"/>
        </w:rPr>
      </w:pPr>
      <w:r>
        <w:rPr>
          <w:rFonts w:hint="cs"/>
          <w:sz w:val="32"/>
          <w:szCs w:val="32"/>
          <w:rtl/>
          <w:lang w:bidi="fa-IR"/>
        </w:rPr>
        <w:t xml:space="preserve">برای این کار از آهنربای مخروطی استفاده می کنیم که </w:t>
      </w:r>
      <w:r w:rsidR="007D7AC0">
        <w:rPr>
          <w:rFonts w:hint="cs"/>
          <w:sz w:val="32"/>
          <w:szCs w:val="32"/>
          <w:rtl/>
          <w:lang w:bidi="fa-IR"/>
        </w:rPr>
        <w:t>در محل نوک تیز آن شدت میدان بیشینه است و میدان در اطراف آن کاملا نایکنواخت است.</w:t>
      </w:r>
    </w:p>
    <w:p w14:paraId="21A6997F" w14:textId="57A65715" w:rsidR="007D7AC0" w:rsidRDefault="007D7AC0" w:rsidP="007D7AC0">
      <w:pPr>
        <w:bidi/>
        <w:jc w:val="center"/>
        <w:rPr>
          <w:sz w:val="32"/>
          <w:szCs w:val="32"/>
          <w:rtl/>
          <w:lang w:bidi="fa-IR"/>
        </w:rPr>
      </w:pPr>
      <w:r>
        <w:rPr>
          <w:rFonts w:hint="cs"/>
          <w:noProof/>
          <w:sz w:val="32"/>
          <w:szCs w:val="32"/>
          <w:lang w:bidi="fa-IR"/>
        </w:rPr>
        <w:drawing>
          <wp:inline distT="0" distB="0" distL="0" distR="0" wp14:anchorId="56F35FD4" wp14:editId="05BA5047">
            <wp:extent cx="2141220" cy="2141220"/>
            <wp:effectExtent l="0" t="0" r="0" b="0"/>
            <wp:docPr id="264974231" name="Picture 2" descr="Strong Permanent Neodymium Cone Magnet - Magnets By HS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ong Permanent Neodymium Cone Magnet - Magnets By HSMA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5BCB3AAA" w14:textId="23FE538D" w:rsidR="007D7AC0" w:rsidRPr="00C03EF3" w:rsidRDefault="00C03EF3" w:rsidP="00C03EF3">
      <w:pPr>
        <w:bidi/>
        <w:ind w:left="-540"/>
        <w:jc w:val="center"/>
        <w:rPr>
          <w:rFonts w:hint="cs"/>
          <w:sz w:val="24"/>
          <w:szCs w:val="24"/>
          <w:rtl/>
          <w:lang w:bidi="fa-IR"/>
        </w:rPr>
      </w:pPr>
      <w:r>
        <w:rPr>
          <w:rFonts w:hint="cs"/>
          <w:sz w:val="24"/>
          <w:szCs w:val="24"/>
          <w:rtl/>
          <w:lang w:bidi="fa-IR"/>
        </w:rPr>
        <w:t>تصویر۲ : مگنت مخروطی که میدان غیریکنواخت تولید می کند.</w:t>
      </w:r>
    </w:p>
    <w:p w14:paraId="1BE277B8" w14:textId="77777777" w:rsidR="0048481F" w:rsidRPr="0048481F" w:rsidRDefault="0048481F" w:rsidP="0048481F">
      <w:pPr>
        <w:bidi/>
        <w:rPr>
          <w:b/>
          <w:bCs/>
          <w:sz w:val="32"/>
          <w:szCs w:val="32"/>
          <w:rtl/>
          <w:lang w:bidi="fa-IR"/>
        </w:rPr>
      </w:pPr>
      <w:r w:rsidRPr="0048481F">
        <w:rPr>
          <w:b/>
          <w:bCs/>
          <w:sz w:val="32"/>
          <w:szCs w:val="32"/>
          <w:rtl/>
          <w:lang w:bidi="fa-IR"/>
        </w:rPr>
        <w:t>۳- محلول های مغناطیسی چه کاربردی دارند.</w:t>
      </w:r>
    </w:p>
    <w:p w14:paraId="73CF980C" w14:textId="55E8B29A" w:rsidR="0048481F" w:rsidRDefault="00265F44" w:rsidP="00265F44">
      <w:pPr>
        <w:pStyle w:val="ListParagraph"/>
        <w:numPr>
          <w:ilvl w:val="0"/>
          <w:numId w:val="7"/>
        </w:numPr>
        <w:bidi/>
        <w:rPr>
          <w:rFonts w:asciiTheme="minorBidi" w:hAnsiTheme="minorBidi"/>
          <w:sz w:val="32"/>
          <w:szCs w:val="32"/>
        </w:rPr>
      </w:pPr>
      <w:r w:rsidRPr="00265F44">
        <w:rPr>
          <w:rFonts w:asciiTheme="minorBidi" w:hAnsiTheme="minorBidi"/>
          <w:color w:val="202122"/>
          <w:sz w:val="32"/>
          <w:szCs w:val="32"/>
          <w:shd w:val="clear" w:color="auto" w:fill="FFFFFF"/>
        </w:rPr>
        <w:lastRenderedPageBreak/>
        <w:t> </w:t>
      </w:r>
      <w:r w:rsidRPr="00265F44">
        <w:rPr>
          <w:rFonts w:asciiTheme="minorBidi" w:hAnsiTheme="minorBidi"/>
          <w:color w:val="202122"/>
          <w:sz w:val="32"/>
          <w:szCs w:val="32"/>
          <w:shd w:val="clear" w:color="auto" w:fill="FFFFFF"/>
          <w:rtl/>
        </w:rPr>
        <w:t xml:space="preserve">از فروسیالات </w:t>
      </w:r>
      <w:hyperlink r:id="rId11" w:history="1">
        <w:r w:rsidRPr="00265F44">
          <w:rPr>
            <w:rStyle w:val="Hyperlink"/>
            <w:rFonts w:asciiTheme="minorBidi" w:hAnsiTheme="minorBidi"/>
            <w:sz w:val="32"/>
            <w:szCs w:val="32"/>
            <w:shd w:val="clear" w:color="auto" w:fill="FFFFFF"/>
            <w:rtl/>
          </w:rPr>
          <w:t>برای تصویربرداری ساختارهای حوزه مغناطیسی</w:t>
        </w:r>
      </w:hyperlink>
      <w:r w:rsidRPr="00265F44">
        <w:rPr>
          <w:rFonts w:asciiTheme="minorBidi" w:hAnsiTheme="minorBidi"/>
          <w:color w:val="202122"/>
          <w:sz w:val="32"/>
          <w:szCs w:val="32"/>
          <w:shd w:val="clear" w:color="auto" w:fill="FFFFFF"/>
          <w:rtl/>
        </w:rPr>
        <w:t xml:space="preserve"> در سطح مواد فرومغناطیسی استفاده کر</w:t>
      </w:r>
      <w:r>
        <w:rPr>
          <w:rFonts w:asciiTheme="minorBidi" w:hAnsiTheme="minorBidi" w:hint="cs"/>
          <w:color w:val="202122"/>
          <w:sz w:val="32"/>
          <w:szCs w:val="32"/>
          <w:shd w:val="clear" w:color="auto" w:fill="FFFFFF"/>
          <w:rtl/>
          <w:lang w:bidi="fa-IR"/>
        </w:rPr>
        <w:t>د.</w:t>
      </w:r>
      <w:r w:rsidRPr="00265F44">
        <w:rPr>
          <w:rFonts w:asciiTheme="minorBidi" w:hAnsiTheme="minorBidi"/>
          <w:sz w:val="32"/>
          <w:szCs w:val="32"/>
        </w:rPr>
        <w:t xml:space="preserve"> </w:t>
      </w:r>
    </w:p>
    <w:p w14:paraId="58C0547C" w14:textId="1319B36C" w:rsidR="00265F44" w:rsidRPr="00265F44" w:rsidRDefault="00265F44" w:rsidP="00265F44">
      <w:pPr>
        <w:pStyle w:val="ListParagraph"/>
        <w:numPr>
          <w:ilvl w:val="0"/>
          <w:numId w:val="7"/>
        </w:numPr>
        <w:bidi/>
        <w:rPr>
          <w:rFonts w:asciiTheme="minorBidi" w:hAnsiTheme="minorBidi"/>
          <w:sz w:val="48"/>
          <w:szCs w:val="48"/>
        </w:rPr>
      </w:pPr>
      <w:r w:rsidRPr="00265F44">
        <w:rPr>
          <w:rFonts w:asciiTheme="minorBidi" w:hAnsiTheme="minorBidi"/>
          <w:color w:val="202122"/>
          <w:sz w:val="32"/>
          <w:szCs w:val="32"/>
          <w:shd w:val="clear" w:color="auto" w:fill="FFFFFF"/>
          <w:rtl/>
        </w:rPr>
        <w:t>فروسیالات دارای قابلیت کاهش اصطکاک هستند. اگر روی سطح یک آهن‌ربای به اندازه کافی قوی به کار برده شود، می‌تواند باعث سر خوردن آهن‌ربا در سطوح صاف با کمترین مقاومت شود</w:t>
      </w:r>
      <w:r w:rsidRPr="00265F44">
        <w:rPr>
          <w:rFonts w:asciiTheme="minorBidi" w:hAnsiTheme="minorBidi"/>
          <w:color w:val="202122"/>
          <w:sz w:val="32"/>
          <w:szCs w:val="32"/>
          <w:shd w:val="clear" w:color="auto" w:fill="FFFFFF"/>
        </w:rPr>
        <w:t>.</w:t>
      </w:r>
    </w:p>
    <w:p w14:paraId="355F4927" w14:textId="14C8F32B" w:rsidR="00265F44" w:rsidRPr="00265F44" w:rsidRDefault="00265F44" w:rsidP="00265F44">
      <w:pPr>
        <w:pStyle w:val="ListParagraph"/>
        <w:numPr>
          <w:ilvl w:val="0"/>
          <w:numId w:val="7"/>
        </w:numPr>
        <w:bidi/>
        <w:rPr>
          <w:rFonts w:asciiTheme="minorBidi" w:hAnsiTheme="minorBidi"/>
          <w:sz w:val="48"/>
          <w:szCs w:val="48"/>
        </w:rPr>
      </w:pPr>
      <w:r w:rsidRPr="00265F44">
        <w:rPr>
          <w:rFonts w:asciiTheme="minorBidi" w:hAnsiTheme="minorBidi"/>
          <w:color w:val="202122"/>
          <w:sz w:val="32"/>
          <w:szCs w:val="32"/>
          <w:shd w:val="clear" w:color="auto" w:fill="FFFFFF"/>
          <w:rtl/>
          <w:lang w:bidi="fa-IR"/>
        </w:rPr>
        <w:t>حسگرهای بیولوژیک، تصویربرداری های پزشکی</w:t>
      </w:r>
      <w:r w:rsidR="00A1022B">
        <w:rPr>
          <w:rFonts w:asciiTheme="minorBidi" w:hAnsiTheme="minorBidi" w:hint="cs"/>
          <w:color w:val="202122"/>
          <w:sz w:val="32"/>
          <w:szCs w:val="32"/>
          <w:shd w:val="clear" w:color="auto" w:fill="FFFFFF"/>
          <w:rtl/>
          <w:lang w:bidi="fa-IR"/>
        </w:rPr>
        <w:t xml:space="preserve"> و همچنین ردیابی دارو در بدن</w:t>
      </w:r>
      <w:r w:rsidRPr="00265F44">
        <w:rPr>
          <w:rFonts w:asciiTheme="minorBidi" w:hAnsiTheme="minorBidi"/>
          <w:color w:val="202122"/>
          <w:sz w:val="32"/>
          <w:szCs w:val="32"/>
          <w:shd w:val="clear" w:color="auto" w:fill="FFFFFF"/>
          <w:rtl/>
          <w:lang w:bidi="fa-IR"/>
        </w:rPr>
        <w:t xml:space="preserve"> از کاربردهای محلولهای مغناطیسی هستند.</w:t>
      </w:r>
    </w:p>
    <w:p w14:paraId="4F568D6C" w14:textId="2C0483FC" w:rsidR="00265F44" w:rsidRPr="00265F44" w:rsidRDefault="00265F44" w:rsidP="00265F44">
      <w:pPr>
        <w:pStyle w:val="ListParagraph"/>
        <w:numPr>
          <w:ilvl w:val="0"/>
          <w:numId w:val="7"/>
        </w:numPr>
        <w:bidi/>
        <w:rPr>
          <w:rFonts w:asciiTheme="minorBidi" w:hAnsiTheme="minorBidi"/>
          <w:sz w:val="48"/>
          <w:szCs w:val="48"/>
        </w:rPr>
      </w:pPr>
      <w:r w:rsidRPr="00265F44">
        <w:rPr>
          <w:rFonts w:asciiTheme="minorBidi" w:hAnsiTheme="minorBidi"/>
          <w:color w:val="202122"/>
          <w:sz w:val="32"/>
          <w:szCs w:val="32"/>
          <w:shd w:val="clear" w:color="auto" w:fill="FFFFFF"/>
          <w:rtl/>
          <w:lang w:bidi="fa-IR"/>
        </w:rPr>
        <w:t xml:space="preserve">در تصفیه آب و جداسازی یکسری از آلاینده ها از </w:t>
      </w:r>
      <w:r w:rsidR="00BD1DE7">
        <w:rPr>
          <w:rFonts w:asciiTheme="minorBidi" w:hAnsiTheme="minorBidi" w:hint="cs"/>
          <w:color w:val="202122"/>
          <w:sz w:val="32"/>
          <w:szCs w:val="32"/>
          <w:shd w:val="clear" w:color="auto" w:fill="FFFFFF"/>
          <w:rtl/>
          <w:lang w:bidi="fa-IR"/>
        </w:rPr>
        <w:t>تنه</w:t>
      </w:r>
      <w:r w:rsidRPr="00265F44">
        <w:rPr>
          <w:rFonts w:asciiTheme="minorBidi" w:hAnsiTheme="minorBidi"/>
          <w:color w:val="202122"/>
          <w:sz w:val="32"/>
          <w:szCs w:val="32"/>
          <w:shd w:val="clear" w:color="auto" w:fill="FFFFFF"/>
          <w:rtl/>
          <w:lang w:bidi="fa-IR"/>
        </w:rPr>
        <w:t xml:space="preserve"> درخت ها می توان از این محلولها استفاده کرد.</w:t>
      </w:r>
    </w:p>
    <w:p w14:paraId="5A1780CB" w14:textId="46BDC616" w:rsidR="0048481F" w:rsidRPr="0048481F" w:rsidRDefault="0048481F" w:rsidP="0048481F">
      <w:pPr>
        <w:bidi/>
        <w:rPr>
          <w:b/>
          <w:bCs/>
          <w:sz w:val="32"/>
          <w:szCs w:val="32"/>
          <w:rtl/>
          <w:lang w:bidi="fa-IR"/>
        </w:rPr>
      </w:pPr>
      <w:r w:rsidRPr="0048481F">
        <w:rPr>
          <w:b/>
          <w:bCs/>
          <w:sz w:val="32"/>
          <w:szCs w:val="32"/>
          <w:rtl/>
          <w:lang w:bidi="fa-IR"/>
        </w:rPr>
        <w:t>۴- چرا یون مس یک ظرفیتی دیا مغناطیس و دو ظرفیتی پارامغناطیس است؟</w:t>
      </w:r>
    </w:p>
    <w:p w14:paraId="6DF29441" w14:textId="23910217" w:rsidR="0048481F" w:rsidRPr="006479C0" w:rsidRDefault="006479C0" w:rsidP="0048481F">
      <w:pPr>
        <w:bidi/>
        <w:rPr>
          <w:rFonts w:hint="cs"/>
          <w:i/>
          <w:sz w:val="32"/>
          <w:szCs w:val="32"/>
          <w:rtl/>
          <w:lang w:bidi="fa-IR"/>
        </w:rPr>
      </w:pPr>
      <w:r>
        <w:rPr>
          <w:rFonts w:hint="cs"/>
          <w:sz w:val="32"/>
          <w:szCs w:val="32"/>
          <w:rtl/>
        </w:rPr>
        <w:t xml:space="preserve">آرایش مس به شکل </w:t>
      </w:r>
      <m:oMath>
        <m:d>
          <m:dPr>
            <m:begChr m:val="["/>
            <m:endChr m:val="]"/>
            <m:ctrlPr>
              <w:rPr>
                <w:rFonts w:ascii="Cambria Math" w:hAnsi="Cambria Math"/>
                <w:i/>
                <w:sz w:val="32"/>
                <w:szCs w:val="32"/>
              </w:rPr>
            </m:ctrlPr>
          </m:dPr>
          <m:e>
            <m:r>
              <w:rPr>
                <w:rFonts w:ascii="Cambria Math" w:hAnsi="Cambria Math"/>
                <w:sz w:val="32"/>
                <w:szCs w:val="32"/>
              </w:rPr>
              <m:t>Ar</m:t>
            </m:r>
          </m:e>
        </m:d>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d</m:t>
            </m:r>
          </m:e>
          <m:sup>
            <m:r>
              <w:rPr>
                <w:rFonts w:ascii="Cambria Math" w:hAnsi="Cambria Math"/>
                <w:sz w:val="32"/>
                <w:szCs w:val="32"/>
              </w:rPr>
              <m:t>10</m:t>
            </m:r>
          </m:sup>
        </m:sSup>
        <m:r>
          <w:rPr>
            <w:rFonts w:ascii="Cambria Math" w:hAnsi="Cambria Math"/>
            <w:sz w:val="32"/>
            <w:szCs w:val="32"/>
          </w:rPr>
          <m:t>/4</m:t>
        </m:r>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1</m:t>
            </m:r>
          </m:sup>
        </m:sSup>
      </m:oMath>
      <w:r>
        <w:rPr>
          <w:rFonts w:eastAsiaTheme="minorEastAsia" w:hint="cs"/>
          <w:sz w:val="32"/>
          <w:szCs w:val="32"/>
          <w:rtl/>
          <w:lang w:bidi="fa-IR"/>
        </w:rPr>
        <w:t xml:space="preserve"> است؛ پس یون مس </w:t>
      </w:r>
      <m:oMath>
        <m:r>
          <w:rPr>
            <w:rFonts w:ascii="Cambria Math" w:eastAsiaTheme="minorEastAsia" w:hAnsi="Cambria Math"/>
            <w:sz w:val="32"/>
            <w:szCs w:val="32"/>
            <w:lang w:bidi="fa-IR"/>
          </w:rPr>
          <m:t>C</m:t>
        </m:r>
        <m:sSup>
          <m:sSupPr>
            <m:ctrlPr>
              <w:rPr>
                <w:rFonts w:ascii="Cambria Math" w:eastAsiaTheme="minorEastAsia" w:hAnsi="Cambria Math"/>
                <w:i/>
                <w:sz w:val="32"/>
                <w:szCs w:val="32"/>
                <w:lang w:bidi="fa-IR"/>
              </w:rPr>
            </m:ctrlPr>
          </m:sSupPr>
          <m:e>
            <m:r>
              <w:rPr>
                <w:rFonts w:ascii="Cambria Math" w:eastAsiaTheme="minorEastAsia" w:hAnsi="Cambria Math"/>
                <w:sz w:val="32"/>
                <w:szCs w:val="32"/>
                <w:lang w:bidi="fa-IR"/>
              </w:rPr>
              <m:t>u</m:t>
            </m:r>
          </m:e>
          <m:sup>
            <m:r>
              <w:rPr>
                <w:rFonts w:ascii="Cambria Math" w:eastAsiaTheme="minorEastAsia" w:hAnsi="Cambria Math"/>
                <w:sz w:val="32"/>
                <w:szCs w:val="32"/>
                <w:lang w:bidi="fa-IR"/>
              </w:rPr>
              <m:t>+</m:t>
            </m:r>
          </m:sup>
        </m:sSup>
      </m:oMath>
      <w:r>
        <w:rPr>
          <w:rFonts w:eastAsiaTheme="minorEastAsia" w:hint="cs"/>
          <w:sz w:val="32"/>
          <w:szCs w:val="32"/>
          <w:rtl/>
          <w:lang w:bidi="fa-IR"/>
        </w:rPr>
        <w:t xml:space="preserve"> هیچ الکترون تکی ندارد و از این رو دیامغناطیس است؛ اما یون دوظرفیتی  </w:t>
      </w:r>
      <m:oMath>
        <m:r>
          <w:rPr>
            <w:rFonts w:ascii="Cambria Math" w:eastAsiaTheme="minorEastAsia" w:hAnsi="Cambria Math"/>
            <w:sz w:val="32"/>
            <w:szCs w:val="32"/>
            <w:lang w:bidi="fa-IR"/>
          </w:rPr>
          <m:t>C</m:t>
        </m:r>
        <m:sSup>
          <m:sSupPr>
            <m:ctrlPr>
              <w:rPr>
                <w:rFonts w:ascii="Cambria Math" w:eastAsiaTheme="minorEastAsia" w:hAnsi="Cambria Math"/>
                <w:i/>
                <w:sz w:val="32"/>
                <w:szCs w:val="32"/>
                <w:lang w:bidi="fa-IR"/>
              </w:rPr>
            </m:ctrlPr>
          </m:sSupPr>
          <m:e>
            <m:r>
              <w:rPr>
                <w:rFonts w:ascii="Cambria Math" w:eastAsiaTheme="minorEastAsia" w:hAnsi="Cambria Math"/>
                <w:sz w:val="32"/>
                <w:szCs w:val="32"/>
                <w:lang w:bidi="fa-IR"/>
              </w:rPr>
              <m:t>u</m:t>
            </m:r>
          </m:e>
          <m:sup>
            <m:r>
              <w:rPr>
                <w:rFonts w:ascii="Cambria Math" w:eastAsiaTheme="minorEastAsia" w:hAnsi="Cambria Math" w:hint="cs"/>
                <w:sz w:val="32"/>
                <w:szCs w:val="32"/>
                <w:rtl/>
                <w:lang w:bidi="fa-IR"/>
              </w:rPr>
              <m:t>۲</m:t>
            </m:r>
            <m:r>
              <w:rPr>
                <w:rFonts w:ascii="Cambria Math" w:eastAsiaTheme="minorEastAsia" w:hAnsi="Cambria Math"/>
                <w:sz w:val="32"/>
                <w:szCs w:val="32"/>
                <w:lang w:bidi="fa-IR"/>
              </w:rPr>
              <m:t>+</m:t>
            </m:r>
          </m:sup>
        </m:sSup>
      </m:oMath>
      <w:r>
        <w:rPr>
          <w:rFonts w:eastAsiaTheme="minorEastAsia" w:hint="cs"/>
          <w:sz w:val="32"/>
          <w:szCs w:val="32"/>
          <w:rtl/>
          <w:lang w:bidi="fa-IR"/>
        </w:rPr>
        <w:t xml:space="preserve"> به علت این که الکترون جفت نشده در ساختارش دارد، پارامغناطیس می شود.</w:t>
      </w:r>
    </w:p>
    <w:p w14:paraId="52B4D95E" w14:textId="2176CE7C" w:rsidR="0048481F" w:rsidRPr="0048481F" w:rsidRDefault="0048481F" w:rsidP="0048481F">
      <w:pPr>
        <w:bidi/>
        <w:rPr>
          <w:b/>
          <w:bCs/>
          <w:sz w:val="32"/>
          <w:szCs w:val="32"/>
          <w:rtl/>
          <w:lang w:bidi="fa-IR"/>
        </w:rPr>
      </w:pPr>
      <w:r w:rsidRPr="0048481F">
        <w:rPr>
          <w:b/>
          <w:bCs/>
          <w:sz w:val="32"/>
          <w:szCs w:val="32"/>
          <w:rtl/>
          <w:lang w:bidi="fa-IR"/>
        </w:rPr>
        <w:t xml:space="preserve">۵- </w:t>
      </w:r>
      <w:hyperlink r:id="rId12" w:history="1">
        <w:r w:rsidRPr="0048481F">
          <w:rPr>
            <w:rStyle w:val="Hyperlink"/>
            <w:b/>
            <w:bCs/>
            <w:sz w:val="32"/>
            <w:szCs w:val="32"/>
            <w:rtl/>
            <w:lang w:bidi="fa-IR"/>
          </w:rPr>
          <w:t>چرا سطح مایع در لوله مسطح نیست؟</w:t>
        </w:r>
      </w:hyperlink>
    </w:p>
    <w:p w14:paraId="5D684D87" w14:textId="35B8EFC7" w:rsidR="00150371" w:rsidRDefault="00A223AA" w:rsidP="008F2723">
      <w:pPr>
        <w:bidi/>
        <w:rPr>
          <w:sz w:val="32"/>
          <w:szCs w:val="32"/>
          <w:rtl/>
          <w:lang w:bidi="fa-IR"/>
        </w:rPr>
      </w:pPr>
      <w:r>
        <w:rPr>
          <w:rFonts w:hint="cs"/>
          <w:sz w:val="32"/>
          <w:szCs w:val="32"/>
          <w:rtl/>
          <w:lang w:bidi="fa-IR"/>
        </w:rPr>
        <w:t>در ویدیویی که لینک داده اید؛ هیچ لوله ای ندیدم که سطح مایع در آن مسطح نباشد؛ اما یک علت احتمالی می تواند اثر مویینگی باشد؛ یعنی وقتی که نیروی چسبندگی بین سطح لوله مویین و آب، بیشتر از نیروی وزن مایع باشد و مایع در لوله بالا برود و سطح آن مقعر شود.</w:t>
      </w:r>
    </w:p>
    <w:p w14:paraId="56C3ECE5" w14:textId="17365057" w:rsidR="00A223AA" w:rsidRDefault="00A223AA" w:rsidP="00A223AA">
      <w:pPr>
        <w:bidi/>
        <w:rPr>
          <w:sz w:val="32"/>
          <w:szCs w:val="32"/>
          <w:rtl/>
          <w:lang w:bidi="fa-IR"/>
        </w:rPr>
      </w:pPr>
      <w:r>
        <w:rPr>
          <w:rFonts w:hint="cs"/>
          <w:sz w:val="32"/>
          <w:szCs w:val="32"/>
          <w:rtl/>
          <w:lang w:bidi="fa-IR"/>
        </w:rPr>
        <w:t xml:space="preserve">اما الگوی مایع مغناطیسی که در ویدیو دیدیم حالت </w:t>
      </w:r>
      <w:r>
        <w:rPr>
          <w:sz w:val="32"/>
          <w:szCs w:val="32"/>
          <w:lang w:bidi="fa-IR"/>
        </w:rPr>
        <w:t>spike</w:t>
      </w:r>
      <w:r>
        <w:rPr>
          <w:rFonts w:hint="cs"/>
          <w:sz w:val="32"/>
          <w:szCs w:val="32"/>
          <w:rtl/>
          <w:lang w:bidi="fa-IR"/>
        </w:rPr>
        <w:t xml:space="preserve"> داشت که آن را در اینجا بررسی می کنیم.</w:t>
      </w:r>
    </w:p>
    <w:p w14:paraId="4A45F81E" w14:textId="76F4C427" w:rsidR="00A223AA" w:rsidRPr="00A223AA" w:rsidRDefault="00A223AA" w:rsidP="00A223AA">
      <w:pPr>
        <w:bidi/>
        <w:rPr>
          <w:rFonts w:hint="cs"/>
          <w:sz w:val="32"/>
          <w:szCs w:val="32"/>
          <w:rtl/>
          <w:lang w:bidi="fa-IR"/>
        </w:rPr>
      </w:pPr>
      <w:r>
        <w:rPr>
          <w:rFonts w:hint="cs"/>
          <w:sz w:val="32"/>
          <w:szCs w:val="32"/>
          <w:rtl/>
          <w:lang w:bidi="fa-IR"/>
        </w:rPr>
        <w:t xml:space="preserve">صفحه ی </w:t>
      </w:r>
      <w:hyperlink r:id="rId13" w:history="1">
        <w:r w:rsidRPr="00A223AA">
          <w:rPr>
            <w:rStyle w:val="Hyperlink"/>
            <w:sz w:val="32"/>
            <w:szCs w:val="32"/>
            <w:lang w:bidi="fa-IR"/>
          </w:rPr>
          <w:t>stackexchange</w:t>
        </w:r>
      </w:hyperlink>
      <w:r>
        <w:rPr>
          <w:rFonts w:hint="cs"/>
          <w:sz w:val="32"/>
          <w:szCs w:val="32"/>
          <w:rtl/>
          <w:lang w:bidi="fa-IR"/>
        </w:rPr>
        <w:t xml:space="preserve"> علت تشکیل این اشکال را بررسی کرده است؛ به طور خلاصه، علت این شکلهای نوک تیز این است که شرایط مرزی </w:t>
      </w:r>
      <w:r>
        <w:rPr>
          <w:sz w:val="32"/>
          <w:szCs w:val="32"/>
          <w:lang w:bidi="fa-IR"/>
        </w:rPr>
        <w:t>B,H</w:t>
      </w:r>
      <w:r>
        <w:rPr>
          <w:rFonts w:hint="cs"/>
          <w:sz w:val="32"/>
          <w:szCs w:val="32"/>
          <w:rtl/>
          <w:lang w:bidi="fa-IR"/>
        </w:rPr>
        <w:t xml:space="preserve"> روی مرزآنها ناپیوستگی ایجاد می کند و این ناپیوستگی باعث اعمال فشار اضافه به سطح هر قطره می شود و این اشکال نوک تیز را که کمینه انرژی را از لحاظ انرژی آزاد دارند؛ شکل می دهد.</w:t>
      </w:r>
    </w:p>
    <w:sectPr w:rsidR="00A223AA" w:rsidRPr="00A223AA" w:rsidSect="0048481F">
      <w:pgSz w:w="12240" w:h="15840"/>
      <w:pgMar w:top="63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C5D8E" w14:textId="77777777" w:rsidR="007D7A05" w:rsidRDefault="007D7A05" w:rsidP="00D369C9">
      <w:pPr>
        <w:spacing w:after="0" w:line="240" w:lineRule="auto"/>
      </w:pPr>
      <w:r>
        <w:separator/>
      </w:r>
    </w:p>
  </w:endnote>
  <w:endnote w:type="continuationSeparator" w:id="0">
    <w:p w14:paraId="59FFA9AC" w14:textId="77777777" w:rsidR="007D7A05" w:rsidRDefault="007D7A05" w:rsidP="00D3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Nazanin">
    <w:altName w:val="Cambria"/>
    <w:panose1 w:val="00000000000000000000"/>
    <w:charset w:val="00"/>
    <w:family w:val="roman"/>
    <w:notTrueType/>
    <w:pitch w:val="default"/>
  </w:font>
  <w:font w:name="B Yagut">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31D62" w14:textId="77777777" w:rsidR="007D7A05" w:rsidRDefault="007D7A05" w:rsidP="00D369C9">
      <w:pPr>
        <w:spacing w:after="0" w:line="240" w:lineRule="auto"/>
      </w:pPr>
      <w:r>
        <w:separator/>
      </w:r>
    </w:p>
  </w:footnote>
  <w:footnote w:type="continuationSeparator" w:id="0">
    <w:p w14:paraId="50DB80D3" w14:textId="77777777" w:rsidR="007D7A05" w:rsidRDefault="007D7A05" w:rsidP="00D36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722C"/>
    <w:multiLevelType w:val="hybridMultilevel"/>
    <w:tmpl w:val="9B78C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1010EBC"/>
    <w:multiLevelType w:val="hybridMultilevel"/>
    <w:tmpl w:val="FFAE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74B98"/>
    <w:multiLevelType w:val="hybridMultilevel"/>
    <w:tmpl w:val="A8B2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65B0B"/>
    <w:multiLevelType w:val="hybridMultilevel"/>
    <w:tmpl w:val="E570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B715D"/>
    <w:multiLevelType w:val="hybridMultilevel"/>
    <w:tmpl w:val="AEFEE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DCC51D7"/>
    <w:multiLevelType w:val="hybridMultilevel"/>
    <w:tmpl w:val="C60C3686"/>
    <w:lvl w:ilvl="0" w:tplc="FFFC0EF2">
      <w:start w:val="1"/>
      <w:numFmt w:val="decimal"/>
      <w:lvlText w:val="%1."/>
      <w:lvlJc w:val="left"/>
      <w:pPr>
        <w:tabs>
          <w:tab w:val="num" w:pos="720"/>
        </w:tabs>
        <w:ind w:left="720" w:hanging="360"/>
      </w:pPr>
    </w:lvl>
    <w:lvl w:ilvl="1" w:tplc="969430C8" w:tentative="1">
      <w:start w:val="1"/>
      <w:numFmt w:val="decimal"/>
      <w:lvlText w:val="%2."/>
      <w:lvlJc w:val="left"/>
      <w:pPr>
        <w:tabs>
          <w:tab w:val="num" w:pos="1440"/>
        </w:tabs>
        <w:ind w:left="1440" w:hanging="360"/>
      </w:pPr>
    </w:lvl>
    <w:lvl w:ilvl="2" w:tplc="EB966E04" w:tentative="1">
      <w:start w:val="1"/>
      <w:numFmt w:val="decimal"/>
      <w:lvlText w:val="%3."/>
      <w:lvlJc w:val="left"/>
      <w:pPr>
        <w:tabs>
          <w:tab w:val="num" w:pos="2160"/>
        </w:tabs>
        <w:ind w:left="2160" w:hanging="360"/>
      </w:pPr>
    </w:lvl>
    <w:lvl w:ilvl="3" w:tplc="02FE11BE" w:tentative="1">
      <w:start w:val="1"/>
      <w:numFmt w:val="decimal"/>
      <w:lvlText w:val="%4."/>
      <w:lvlJc w:val="left"/>
      <w:pPr>
        <w:tabs>
          <w:tab w:val="num" w:pos="2880"/>
        </w:tabs>
        <w:ind w:left="2880" w:hanging="360"/>
      </w:pPr>
    </w:lvl>
    <w:lvl w:ilvl="4" w:tplc="0218D53C" w:tentative="1">
      <w:start w:val="1"/>
      <w:numFmt w:val="decimal"/>
      <w:lvlText w:val="%5."/>
      <w:lvlJc w:val="left"/>
      <w:pPr>
        <w:tabs>
          <w:tab w:val="num" w:pos="3600"/>
        </w:tabs>
        <w:ind w:left="3600" w:hanging="360"/>
      </w:pPr>
    </w:lvl>
    <w:lvl w:ilvl="5" w:tplc="D638C198" w:tentative="1">
      <w:start w:val="1"/>
      <w:numFmt w:val="decimal"/>
      <w:lvlText w:val="%6."/>
      <w:lvlJc w:val="left"/>
      <w:pPr>
        <w:tabs>
          <w:tab w:val="num" w:pos="4320"/>
        </w:tabs>
        <w:ind w:left="4320" w:hanging="360"/>
      </w:pPr>
    </w:lvl>
    <w:lvl w:ilvl="6" w:tplc="7EAABD92" w:tentative="1">
      <w:start w:val="1"/>
      <w:numFmt w:val="decimal"/>
      <w:lvlText w:val="%7."/>
      <w:lvlJc w:val="left"/>
      <w:pPr>
        <w:tabs>
          <w:tab w:val="num" w:pos="5040"/>
        </w:tabs>
        <w:ind w:left="5040" w:hanging="360"/>
      </w:pPr>
    </w:lvl>
    <w:lvl w:ilvl="7" w:tplc="3842B52E" w:tentative="1">
      <w:start w:val="1"/>
      <w:numFmt w:val="decimal"/>
      <w:lvlText w:val="%8."/>
      <w:lvlJc w:val="left"/>
      <w:pPr>
        <w:tabs>
          <w:tab w:val="num" w:pos="5760"/>
        </w:tabs>
        <w:ind w:left="5760" w:hanging="360"/>
      </w:pPr>
    </w:lvl>
    <w:lvl w:ilvl="8" w:tplc="22CC7414" w:tentative="1">
      <w:start w:val="1"/>
      <w:numFmt w:val="decimal"/>
      <w:lvlText w:val="%9."/>
      <w:lvlJc w:val="left"/>
      <w:pPr>
        <w:tabs>
          <w:tab w:val="num" w:pos="6480"/>
        </w:tabs>
        <w:ind w:left="6480" w:hanging="360"/>
      </w:pPr>
    </w:lvl>
  </w:abstractNum>
  <w:num w:numId="1" w16cid:durableId="13025358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92894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3329289">
    <w:abstractNumId w:val="0"/>
  </w:num>
  <w:num w:numId="4" w16cid:durableId="523832599">
    <w:abstractNumId w:val="2"/>
  </w:num>
  <w:num w:numId="5" w16cid:durableId="1150753215">
    <w:abstractNumId w:val="3"/>
  </w:num>
  <w:num w:numId="6" w16cid:durableId="2089114088">
    <w:abstractNumId w:val="5"/>
  </w:num>
  <w:num w:numId="7" w16cid:durableId="535892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C1"/>
    <w:rsid w:val="000310D9"/>
    <w:rsid w:val="000C60CD"/>
    <w:rsid w:val="000F3DAD"/>
    <w:rsid w:val="00150371"/>
    <w:rsid w:val="00236D7F"/>
    <w:rsid w:val="00265F44"/>
    <w:rsid w:val="00290950"/>
    <w:rsid w:val="002D326B"/>
    <w:rsid w:val="002F48F3"/>
    <w:rsid w:val="00367E7F"/>
    <w:rsid w:val="003707AE"/>
    <w:rsid w:val="003F15B6"/>
    <w:rsid w:val="00453B66"/>
    <w:rsid w:val="0048481F"/>
    <w:rsid w:val="005343A3"/>
    <w:rsid w:val="006479C0"/>
    <w:rsid w:val="00665277"/>
    <w:rsid w:val="006C2E83"/>
    <w:rsid w:val="00781D8B"/>
    <w:rsid w:val="007D7A05"/>
    <w:rsid w:val="007D7AC0"/>
    <w:rsid w:val="007E404D"/>
    <w:rsid w:val="00835A95"/>
    <w:rsid w:val="0084309E"/>
    <w:rsid w:val="00890D7D"/>
    <w:rsid w:val="008A4D9A"/>
    <w:rsid w:val="008B32FC"/>
    <w:rsid w:val="008C3DDB"/>
    <w:rsid w:val="008F2723"/>
    <w:rsid w:val="009D045E"/>
    <w:rsid w:val="00A1022B"/>
    <w:rsid w:val="00A223AA"/>
    <w:rsid w:val="00A45C71"/>
    <w:rsid w:val="00A6607B"/>
    <w:rsid w:val="00B636B0"/>
    <w:rsid w:val="00B809AA"/>
    <w:rsid w:val="00B80AC5"/>
    <w:rsid w:val="00BB2B33"/>
    <w:rsid w:val="00BB77E0"/>
    <w:rsid w:val="00BD1DE7"/>
    <w:rsid w:val="00C03EF3"/>
    <w:rsid w:val="00D369C9"/>
    <w:rsid w:val="00D766E7"/>
    <w:rsid w:val="00E57829"/>
    <w:rsid w:val="00E636BE"/>
    <w:rsid w:val="00E72AC1"/>
    <w:rsid w:val="00EE502B"/>
    <w:rsid w:val="00F67FBD"/>
    <w:rsid w:val="00FF7E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EB0B"/>
  <w15:chartTrackingRefBased/>
  <w15:docId w15:val="{03F8A9E6-B8AF-4D19-AEC4-50E9E713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EF3"/>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4D"/>
    <w:pPr>
      <w:ind w:left="720"/>
      <w:contextualSpacing/>
    </w:pPr>
  </w:style>
  <w:style w:type="character" w:styleId="PlaceholderText">
    <w:name w:val="Placeholder Text"/>
    <w:basedOn w:val="DefaultParagraphFont"/>
    <w:uiPriority w:val="99"/>
    <w:semiHidden/>
    <w:rsid w:val="008B32FC"/>
    <w:rPr>
      <w:color w:val="808080"/>
    </w:rPr>
  </w:style>
  <w:style w:type="paragraph" w:styleId="FootnoteText">
    <w:name w:val="footnote text"/>
    <w:basedOn w:val="Normal"/>
    <w:link w:val="FootnoteTextChar"/>
    <w:uiPriority w:val="99"/>
    <w:semiHidden/>
    <w:unhideWhenUsed/>
    <w:rsid w:val="00D36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69C9"/>
    <w:rPr>
      <w:kern w:val="0"/>
      <w:sz w:val="20"/>
      <w:szCs w:val="20"/>
      <w14:ligatures w14:val="none"/>
    </w:rPr>
  </w:style>
  <w:style w:type="character" w:styleId="FootnoteReference">
    <w:name w:val="footnote reference"/>
    <w:basedOn w:val="DefaultParagraphFont"/>
    <w:uiPriority w:val="99"/>
    <w:semiHidden/>
    <w:unhideWhenUsed/>
    <w:rsid w:val="00D369C9"/>
    <w:rPr>
      <w:vertAlign w:val="superscript"/>
    </w:rPr>
  </w:style>
  <w:style w:type="paragraph" w:styleId="NormalWeb">
    <w:name w:val="Normal (Web)"/>
    <w:basedOn w:val="Normal"/>
    <w:uiPriority w:val="99"/>
    <w:semiHidden/>
    <w:unhideWhenUsed/>
    <w:rsid w:val="002F48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502B"/>
    <w:rPr>
      <w:color w:val="0563C1" w:themeColor="hyperlink"/>
      <w:u w:val="single"/>
    </w:rPr>
  </w:style>
  <w:style w:type="character" w:styleId="UnresolvedMention">
    <w:name w:val="Unresolved Mention"/>
    <w:basedOn w:val="DefaultParagraphFont"/>
    <w:uiPriority w:val="99"/>
    <w:semiHidden/>
    <w:unhideWhenUsed/>
    <w:rsid w:val="00EE502B"/>
    <w:rPr>
      <w:color w:val="605E5C"/>
      <w:shd w:val="clear" w:color="auto" w:fill="E1DFDD"/>
    </w:rPr>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fontstyle01">
    <w:name w:val="fontstyle01"/>
    <w:basedOn w:val="DefaultParagraphFont"/>
    <w:rsid w:val="00A1022B"/>
    <w:rPr>
      <w:rFonts w:ascii="BNazanin" w:hAnsi="BNazani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08912">
      <w:bodyDiv w:val="1"/>
      <w:marLeft w:val="0"/>
      <w:marRight w:val="0"/>
      <w:marTop w:val="0"/>
      <w:marBottom w:val="0"/>
      <w:divBdr>
        <w:top w:val="none" w:sz="0" w:space="0" w:color="auto"/>
        <w:left w:val="none" w:sz="0" w:space="0" w:color="auto"/>
        <w:bottom w:val="none" w:sz="0" w:space="0" w:color="auto"/>
        <w:right w:val="none" w:sz="0" w:space="0" w:color="auto"/>
      </w:divBdr>
    </w:div>
    <w:div w:id="383649753">
      <w:bodyDiv w:val="1"/>
      <w:marLeft w:val="0"/>
      <w:marRight w:val="0"/>
      <w:marTop w:val="0"/>
      <w:marBottom w:val="0"/>
      <w:divBdr>
        <w:top w:val="none" w:sz="0" w:space="0" w:color="auto"/>
        <w:left w:val="none" w:sz="0" w:space="0" w:color="auto"/>
        <w:bottom w:val="none" w:sz="0" w:space="0" w:color="auto"/>
        <w:right w:val="none" w:sz="0" w:space="0" w:color="auto"/>
      </w:divBdr>
    </w:div>
    <w:div w:id="643773273">
      <w:bodyDiv w:val="1"/>
      <w:marLeft w:val="0"/>
      <w:marRight w:val="0"/>
      <w:marTop w:val="0"/>
      <w:marBottom w:val="0"/>
      <w:divBdr>
        <w:top w:val="none" w:sz="0" w:space="0" w:color="auto"/>
        <w:left w:val="none" w:sz="0" w:space="0" w:color="auto"/>
        <w:bottom w:val="none" w:sz="0" w:space="0" w:color="auto"/>
        <w:right w:val="none" w:sz="0" w:space="0" w:color="auto"/>
      </w:divBdr>
      <w:divsChild>
        <w:div w:id="1392458096">
          <w:marLeft w:val="0"/>
          <w:marRight w:val="720"/>
          <w:marTop w:val="200"/>
          <w:marBottom w:val="40"/>
          <w:divBdr>
            <w:top w:val="none" w:sz="0" w:space="0" w:color="auto"/>
            <w:left w:val="none" w:sz="0" w:space="0" w:color="auto"/>
            <w:bottom w:val="none" w:sz="0" w:space="0" w:color="auto"/>
            <w:right w:val="none" w:sz="0" w:space="0" w:color="auto"/>
          </w:divBdr>
        </w:div>
        <w:div w:id="729694608">
          <w:marLeft w:val="0"/>
          <w:marRight w:val="720"/>
          <w:marTop w:val="200"/>
          <w:marBottom w:val="40"/>
          <w:divBdr>
            <w:top w:val="none" w:sz="0" w:space="0" w:color="auto"/>
            <w:left w:val="none" w:sz="0" w:space="0" w:color="auto"/>
            <w:bottom w:val="none" w:sz="0" w:space="0" w:color="auto"/>
            <w:right w:val="none" w:sz="0" w:space="0" w:color="auto"/>
          </w:divBdr>
        </w:div>
        <w:div w:id="1475947856">
          <w:marLeft w:val="0"/>
          <w:marRight w:val="720"/>
          <w:marTop w:val="200"/>
          <w:marBottom w:val="40"/>
          <w:divBdr>
            <w:top w:val="none" w:sz="0" w:space="0" w:color="auto"/>
            <w:left w:val="none" w:sz="0" w:space="0" w:color="auto"/>
            <w:bottom w:val="none" w:sz="0" w:space="0" w:color="auto"/>
            <w:right w:val="none" w:sz="0" w:space="0" w:color="auto"/>
          </w:divBdr>
        </w:div>
        <w:div w:id="199324140">
          <w:marLeft w:val="0"/>
          <w:marRight w:val="720"/>
          <w:marTop w:val="200"/>
          <w:marBottom w:val="40"/>
          <w:divBdr>
            <w:top w:val="none" w:sz="0" w:space="0" w:color="auto"/>
            <w:left w:val="none" w:sz="0" w:space="0" w:color="auto"/>
            <w:bottom w:val="none" w:sz="0" w:space="0" w:color="auto"/>
            <w:right w:val="none" w:sz="0" w:space="0" w:color="auto"/>
          </w:divBdr>
        </w:div>
      </w:divsChild>
    </w:div>
    <w:div w:id="803353786">
      <w:bodyDiv w:val="1"/>
      <w:marLeft w:val="0"/>
      <w:marRight w:val="0"/>
      <w:marTop w:val="0"/>
      <w:marBottom w:val="0"/>
      <w:divBdr>
        <w:top w:val="none" w:sz="0" w:space="0" w:color="auto"/>
        <w:left w:val="none" w:sz="0" w:space="0" w:color="auto"/>
        <w:bottom w:val="none" w:sz="0" w:space="0" w:color="auto"/>
        <w:right w:val="none" w:sz="0" w:space="0" w:color="auto"/>
      </w:divBdr>
    </w:div>
    <w:div w:id="1537083909">
      <w:bodyDiv w:val="1"/>
      <w:marLeft w:val="0"/>
      <w:marRight w:val="0"/>
      <w:marTop w:val="0"/>
      <w:marBottom w:val="0"/>
      <w:divBdr>
        <w:top w:val="none" w:sz="0" w:space="0" w:color="auto"/>
        <w:left w:val="none" w:sz="0" w:space="0" w:color="auto"/>
        <w:bottom w:val="none" w:sz="0" w:space="0" w:color="auto"/>
        <w:right w:val="none" w:sz="0" w:space="0" w:color="auto"/>
      </w:divBdr>
    </w:div>
    <w:div w:id="186949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hysics.stackexchange.com/questions/149414/spikes-on-ferroflu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deo.ir/v/yt/5APHa7vscoI/playing-with-ferrofluid%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s.iop.org/0370-1298/63/i=8/a=122?key=crossref.d5dd5c87e293fe8b0c3b380fdec6d17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C300C-0951-4EB4-B24A-A4992BE8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Mohammadi</dc:creator>
  <cp:keywords/>
  <dc:description/>
  <cp:lastModifiedBy>Hossein Mohammadi</cp:lastModifiedBy>
  <cp:revision>37</cp:revision>
  <dcterms:created xsi:type="dcterms:W3CDTF">2023-02-20T03:13:00Z</dcterms:created>
  <dcterms:modified xsi:type="dcterms:W3CDTF">2023-05-27T12:27:00Z</dcterms:modified>
</cp:coreProperties>
</file>