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DB6D" w14:textId="29FD682E" w:rsidR="001C2C4F" w:rsidRDefault="008E4903" w:rsidP="008E4903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بسمه تعالی </w:t>
      </w:r>
    </w:p>
    <w:p w14:paraId="02B6FE20" w14:textId="1C8986FE" w:rsidR="008E4903" w:rsidRDefault="008E4903" w:rsidP="008E4903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تحقیق اول</w:t>
      </w:r>
    </w:p>
    <w:p w14:paraId="7414EF23" w14:textId="5AD3FF26" w:rsidR="008E4903" w:rsidRDefault="008E4903" w:rsidP="008E4903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حسین زارعی </w:t>
      </w:r>
    </w:p>
    <w:p w14:paraId="45AD67F3" w14:textId="0C8394A6" w:rsidR="008E4903" w:rsidRDefault="008E4903" w:rsidP="008E4903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ازمایشگاه پایگاه داده </w:t>
      </w:r>
    </w:p>
    <w:p w14:paraId="7258613E" w14:textId="30EE575B" w:rsidR="008E4903" w:rsidRDefault="008E4903" w:rsidP="008E4903">
      <w:pPr>
        <w:jc w:val="center"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استاد یاریان</w:t>
      </w:r>
    </w:p>
    <w:p w14:paraId="2812F817" w14:textId="13BA9A8E" w:rsidR="008E4903" w:rsidRPr="008E4903" w:rsidRDefault="008E4903" w:rsidP="008E4903">
      <w:pPr>
        <w:jc w:val="right"/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</w:pP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پایگاه‌های داده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 xml:space="preserve"> SQL</w:t>
      </w:r>
      <w:r>
        <w:rPr>
          <w:rFonts w:ascii="Arial" w:hAnsi="Arial" w:cs="Arial"/>
          <w:color w:val="1C1917"/>
          <w:shd w:val="clear" w:color="auto" w:fill="FFFFFF"/>
        </w:rPr>
        <w:t xml:space="preserve"> 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یا رابطه‌ای نیازمند یک ساختار با خصوصیات تعریف شده برای نگهداری داده‌ها هستند و این روند عکس پایگاه‌های داده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 xml:space="preserve"> NoSQL 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است که معمولاً امکان عملیات آزادانه‌ای را فراهم می‌سازند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>.</w:t>
      </w:r>
    </w:p>
    <w:p w14:paraId="478F99A7" w14:textId="4C10000B" w:rsidR="008E4903" w:rsidRPr="008E4903" w:rsidRDefault="008E4903" w:rsidP="008E4903">
      <w:pPr>
        <w:jc w:val="right"/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</w:pP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صرف‌نظر از مجوزها، پایگاه‌های داده رابطه‌ای همگی کمابیش بر مبنای استاندارد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 xml:space="preserve"> SQL 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پیاده‌سازی شده‌اند و از این رو می‌توان با استفاده از زبان کوئری ساخت‌یافته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 xml:space="preserve"> (SQL) 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به آن‌ها کوئری زد. اما در سوی دیگر، پایگاه‌های داده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 xml:space="preserve"> NoSQL 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هر یک روش منحصر به فردی برای کار با داده‌ها و مدیریت آن‌ها دارند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>.</w:t>
      </w:r>
    </w:p>
    <w:p w14:paraId="73069EF4" w14:textId="5A052D2A" w:rsidR="008E4903" w:rsidRPr="008E4903" w:rsidRDefault="008E4903" w:rsidP="008E4903">
      <w:pPr>
        <w:jc w:val="right"/>
        <w:rPr>
          <w:sz w:val="52"/>
          <w:szCs w:val="52"/>
          <w:lang w:bidi="fa-IR"/>
        </w:rPr>
      </w:pP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هر دو راه‌حل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 xml:space="preserve"> SQL 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و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 xml:space="preserve"> NoSQL 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به صورت عمودی به سادگی مقیاس‌بندی می‌شوند (یعنی از طریق افزایش منابع سیستم). با این وجود راه‌حل‌های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</w:rPr>
        <w:t xml:space="preserve"> NoSQL </w:t>
      </w:r>
      <w:r w:rsidRPr="008E4903">
        <w:rPr>
          <w:rFonts w:ascii="Arial" w:hAnsi="Arial" w:cs="Arial"/>
          <w:color w:val="1C1917"/>
          <w:sz w:val="44"/>
          <w:szCs w:val="44"/>
          <w:shd w:val="clear" w:color="auto" w:fill="FFFFFF"/>
          <w:rtl/>
        </w:rPr>
        <w:t>به عنوان اپلیکیشن‌های مدرن‌تر و ساده‌تر معمولاً روش بسیار ساده‌تری برای مقیاس‌بندی افقی (یعنی از طریق ایجاد یک کلاستر از چندین رایانه) ارائه می‌کنند</w:t>
      </w:r>
      <w:r>
        <w:rPr>
          <w:rFonts w:ascii="Arial" w:hAnsi="Arial" w:cs="Arial"/>
          <w:color w:val="1C1917"/>
          <w:shd w:val="clear" w:color="auto" w:fill="FFFFFF"/>
        </w:rPr>
        <w:t>.</w:t>
      </w:r>
    </w:p>
    <w:sectPr w:rsidR="008E4903" w:rsidRPr="008E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03"/>
    <w:rsid w:val="001C2C4F"/>
    <w:rsid w:val="008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AA76"/>
  <w15:chartTrackingRefBased/>
  <w15:docId w15:val="{C7F5DFD5-1F98-468C-836E-116B07C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Zarei</dc:creator>
  <cp:keywords/>
  <dc:description/>
  <cp:lastModifiedBy>Hossein Zarei</cp:lastModifiedBy>
  <cp:revision>1</cp:revision>
  <dcterms:created xsi:type="dcterms:W3CDTF">2024-03-08T14:00:00Z</dcterms:created>
  <dcterms:modified xsi:type="dcterms:W3CDTF">2024-03-08T14:10:00Z</dcterms:modified>
</cp:coreProperties>
</file>