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5BDF" w14:textId="1573EA79" w:rsidR="000D43AF" w:rsidRDefault="00B87317" w:rsidP="000D43A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i/>
        </w:rPr>
      </w:pPr>
      <w:proofErr w:type="spellStart"/>
      <w:r>
        <w:rPr>
          <w:rFonts w:ascii="Garamond" w:hAnsi="Garamond"/>
          <w:i/>
        </w:rPr>
        <w:t>Applied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Mathematics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for</w:t>
      </w:r>
      <w:proofErr w:type="spellEnd"/>
      <w:r>
        <w:rPr>
          <w:rFonts w:ascii="Garamond" w:hAnsi="Garamond"/>
          <w:i/>
        </w:rPr>
        <w:t xml:space="preserve"> </w:t>
      </w:r>
      <w:proofErr w:type="spellStart"/>
      <w:r>
        <w:rPr>
          <w:rFonts w:ascii="Garamond" w:hAnsi="Garamond"/>
          <w:i/>
        </w:rPr>
        <w:t>Informatics</w:t>
      </w:r>
      <w:proofErr w:type="spellEnd"/>
    </w:p>
    <w:p w14:paraId="516B7463" w14:textId="11169A9F" w:rsidR="00B87317" w:rsidRPr="00B87317" w:rsidRDefault="00B87317" w:rsidP="00B87317">
      <w:pPr>
        <w:rPr>
          <w:lang w:eastAsia="cs-CZ"/>
        </w:rPr>
      </w:pPr>
    </w:p>
    <w:p w14:paraId="73AE6DB3" w14:textId="68C7D9E6" w:rsidR="000D43AF" w:rsidRDefault="00B87317" w:rsidP="000D43AF">
      <w:pPr>
        <w:pStyle w:val="Heading1"/>
        <w:jc w:val="center"/>
        <w:rPr>
          <w:rFonts w:ascii="Garamond" w:hAnsi="Garamond"/>
          <w:i/>
          <w:u w:val="single"/>
        </w:rPr>
      </w:pPr>
      <w:proofErr w:type="spellStart"/>
      <w:r>
        <w:rPr>
          <w:rFonts w:ascii="Garamond" w:hAnsi="Garamond"/>
          <w:i/>
        </w:rPr>
        <w:t>Seminar</w:t>
      </w:r>
      <w:proofErr w:type="spellEnd"/>
      <w:r>
        <w:rPr>
          <w:rFonts w:ascii="Garamond" w:hAnsi="Garamond"/>
          <w:i/>
        </w:rPr>
        <w:t xml:space="preserve"> 12</w:t>
      </w:r>
    </w:p>
    <w:p w14:paraId="05B35741" w14:textId="55C21E5E" w:rsidR="000E1359" w:rsidRPr="00160A91" w:rsidRDefault="00B87317" w:rsidP="000E13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Decision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Models</w:t>
      </w:r>
      <w:proofErr w:type="spellEnd"/>
      <w:r w:rsidR="00E47D22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 (</w:t>
      </w:r>
      <w:bookmarkStart w:id="0" w:name="_Hlk57890685"/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certainty</w:t>
      </w:r>
      <w:proofErr w:type="spellEnd"/>
      <w:r w:rsidR="00F8666D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, </w:t>
      </w:r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uncertainty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 and risk</w:t>
      </w:r>
      <w:r w:rsidR="00E47D22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)</w:t>
      </w:r>
    </w:p>
    <w:p w14:paraId="4C270964" w14:textId="77777777" w:rsidR="000D43AF" w:rsidRDefault="000D43AF" w:rsidP="00FF4761">
      <w:pPr>
        <w:jc w:val="center"/>
        <w:rPr>
          <w:b/>
          <w:sz w:val="32"/>
          <w:szCs w:val="32"/>
        </w:rPr>
      </w:pPr>
    </w:p>
    <w:p w14:paraId="10A024B0" w14:textId="1AF6EA78" w:rsidR="00FF4761" w:rsidRDefault="002A224F" w:rsidP="000D4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3AF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5F7A40C6" wp14:editId="319521C2">
            <wp:simplePos x="0" y="0"/>
            <wp:positionH relativeFrom="margin">
              <wp:posOffset>3423920</wp:posOffset>
            </wp:positionH>
            <wp:positionV relativeFrom="paragraph">
              <wp:posOffset>23495</wp:posOffset>
            </wp:positionV>
            <wp:extent cx="2590800" cy="2014855"/>
            <wp:effectExtent l="0" t="0" r="0" b="444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7317">
        <w:rPr>
          <w:rFonts w:ascii="Times New Roman" w:hAnsi="Times New Roman" w:cs="Times New Roman"/>
          <w:b/>
          <w:bCs/>
          <w:sz w:val="24"/>
          <w:szCs w:val="24"/>
          <w:u w:val="single"/>
        </w:rPr>
        <w:t>Strategy</w:t>
      </w:r>
      <w:proofErr w:type="spellEnd"/>
      <w:r w:rsidR="00B87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B87317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</w:t>
      </w:r>
      <w:proofErr w:type="spellEnd"/>
      <w:r w:rsidR="00B873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A44A760" w14:textId="77777777" w:rsidR="00B87317" w:rsidRPr="00B87317" w:rsidRDefault="00B87317" w:rsidP="00B87317">
      <w:pPr>
        <w:rPr>
          <w:rFonts w:ascii="Times New Roman" w:hAnsi="Times New Roman" w:cs="Times New Roman"/>
          <w:sz w:val="24"/>
          <w:szCs w:val="24"/>
        </w:rPr>
      </w:pPr>
      <w:r w:rsidRPr="00B8731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engaged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mastering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basic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SMD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variants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(A, B, </w:t>
      </w:r>
      <w:proofErr w:type="gramStart"/>
      <w:r w:rsidRPr="00B87317">
        <w:rPr>
          <w:rFonts w:ascii="Times New Roman" w:hAnsi="Times New Roman" w:cs="Times New Roman"/>
          <w:sz w:val="24"/>
          <w:szCs w:val="24"/>
        </w:rPr>
        <w:t xml:space="preserve">C -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see</w:t>
      </w:r>
      <w:proofErr w:type="spellEnd"/>
      <w:proofErr w:type="gram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past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exercises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>).</w:t>
      </w:r>
    </w:p>
    <w:p w14:paraId="26D5C8B2" w14:textId="63752905" w:rsidR="00B87317" w:rsidRPr="00B87317" w:rsidRDefault="00B87317" w:rsidP="00B873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has to make a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universities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focused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automation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uncertain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very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medium to very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>.</w:t>
      </w:r>
    </w:p>
    <w:p w14:paraId="2B130C32" w14:textId="20FBAF3F" w:rsidR="00B87317" w:rsidRPr="00B87317" w:rsidRDefault="00B87317" w:rsidP="000D43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731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sales (in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CZK)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B87317"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49D42531" w14:textId="0D077E3A" w:rsidR="0094537D" w:rsidRDefault="0094537D" w:rsidP="00FF476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276"/>
        <w:gridCol w:w="1134"/>
        <w:gridCol w:w="1134"/>
        <w:gridCol w:w="1134"/>
        <w:gridCol w:w="1275"/>
      </w:tblGrid>
      <w:tr w:rsidR="0094537D" w:rsidRPr="0094537D" w14:paraId="79196840" w14:textId="77777777" w:rsidTr="004B7356">
        <w:trPr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A1AA" w14:textId="77777777" w:rsidR="0094537D" w:rsidRPr="0094537D" w:rsidRDefault="0094537D" w:rsidP="004B735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DE0EF" w14:textId="4A098857" w:rsidR="0094537D" w:rsidRPr="0094537D" w:rsidRDefault="00B87317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 xml:space="preserve">Very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low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AF30F" w14:textId="6AAC303C" w:rsidR="0094537D" w:rsidRPr="0094537D" w:rsidRDefault="00B87317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low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B762B" w14:textId="3D9BE70D" w:rsidR="0094537D" w:rsidRPr="0094537D" w:rsidRDefault="00B87317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medium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122CB" w14:textId="377424F4" w:rsidR="0094537D" w:rsidRPr="0094537D" w:rsidRDefault="00B87317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high</w:t>
            </w:r>
            <w:proofErr w:type="spellEnd"/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0910D" w14:textId="7F5BDDBC" w:rsidR="0094537D" w:rsidRPr="0094537D" w:rsidRDefault="00B87317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 xml:space="preserve">Very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high</w:t>
            </w:r>
            <w:proofErr w:type="spellEnd"/>
          </w:p>
        </w:tc>
      </w:tr>
      <w:tr w:rsidR="0094537D" w:rsidRPr="0094537D" w14:paraId="0ACBCFE4" w14:textId="77777777" w:rsidTr="004B7356">
        <w:trPr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158DB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Sada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C245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9C73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90EA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3023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0,7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C5B00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0,9</w:t>
            </w:r>
          </w:p>
        </w:tc>
      </w:tr>
      <w:tr w:rsidR="0094537D" w:rsidRPr="0094537D" w14:paraId="60A0B0A6" w14:textId="77777777" w:rsidTr="004B7356">
        <w:trPr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31CD8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Sada B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5B17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6C48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C15A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6034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081CF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94537D" w:rsidRPr="0094537D" w14:paraId="6ED803E9" w14:textId="77777777" w:rsidTr="004B7356">
        <w:trPr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5B0F7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Sada 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B358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18F9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F8C7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A87C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D6DBF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</w:t>
            </w:r>
          </w:p>
        </w:tc>
      </w:tr>
      <w:tr w:rsidR="0094537D" w:rsidRPr="0094537D" w14:paraId="549EA820" w14:textId="77777777" w:rsidTr="004B7356">
        <w:trPr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B0571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Sada A+B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AD5F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EFF4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2055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3BAA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1,45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FB9FA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1,9</w:t>
            </w:r>
          </w:p>
        </w:tc>
      </w:tr>
      <w:tr w:rsidR="0094537D" w:rsidRPr="0094537D" w14:paraId="7A3C1453" w14:textId="77777777" w:rsidTr="004B7356">
        <w:trPr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4BAA6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Sada B+C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6923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6710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5BAB0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BEA9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1,5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A5999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2</w:t>
            </w:r>
          </w:p>
        </w:tc>
      </w:tr>
      <w:tr w:rsidR="0094537D" w:rsidRPr="0094537D" w14:paraId="5FC08FF4" w14:textId="77777777" w:rsidTr="004B7356">
        <w:trPr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4BADF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Sada A+C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EDA0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13A0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CEC0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4542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1,45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8E6F1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1,9</w:t>
            </w:r>
          </w:p>
        </w:tc>
      </w:tr>
      <w:tr w:rsidR="0094537D" w:rsidRPr="0094537D" w14:paraId="38C8E781" w14:textId="77777777" w:rsidTr="004B7356">
        <w:trPr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5F6CC3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Sada A+B+C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6EF9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234C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D01C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4902C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2,2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BC532" w14:textId="77777777" w:rsidR="0094537D" w:rsidRPr="0094537D" w:rsidRDefault="0094537D" w:rsidP="004B735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</w:pPr>
            <w:r w:rsidRPr="0094537D">
              <w:rPr>
                <w:rFonts w:eastAsia="Times New Roman" w:cstheme="minorHAnsi"/>
                <w:color w:val="000000"/>
                <w:sz w:val="20"/>
                <w:szCs w:val="20"/>
                <w:lang w:eastAsia="cs-CZ"/>
              </w:rPr>
              <w:t>2,9</w:t>
            </w:r>
          </w:p>
        </w:tc>
      </w:tr>
    </w:tbl>
    <w:p w14:paraId="4DBEDE9E" w14:textId="77777777" w:rsidR="00B87317" w:rsidRDefault="00B87317" w:rsidP="00B8731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928E91" w14:textId="42A29063" w:rsidR="00B87317" w:rsidRPr="00B87317" w:rsidRDefault="00B87317" w:rsidP="00B8731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average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production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cost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one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set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any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kind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0.1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million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CZK.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company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wants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produce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two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types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sets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at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same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time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it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has to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invest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expand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production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line, and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therefore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average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production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costs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two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types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sets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are CZK 0.4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million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company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decides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produce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types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sets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at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same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time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it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must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build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new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production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premises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therefore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after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accounting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additional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costs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average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production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costs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production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all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three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types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sets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are 1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million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CZK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ED7F5D8" w14:textId="77777777" w:rsidR="0094537D" w:rsidRDefault="0094537D" w:rsidP="00FF47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72C33" w14:textId="77777777" w:rsidR="00B87317" w:rsidRPr="00B87317" w:rsidRDefault="00B87317" w:rsidP="00B873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6E6FC3" w:rsidRPr="006E6FC3">
        <w:rPr>
          <w:rFonts w:ascii="Times New Roman" w:hAnsi="Times New Roman" w:cs="Times New Roman"/>
          <w:b/>
          <w:sz w:val="24"/>
          <w:szCs w:val="24"/>
        </w:rPr>
        <w:t>A</w:t>
      </w:r>
      <w:r w:rsidR="006C4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/>
          <w:sz w:val="24"/>
          <w:szCs w:val="24"/>
        </w:rPr>
        <w:t>Tasks</w:t>
      </w:r>
      <w:proofErr w:type="spellEnd"/>
      <w:r w:rsidRPr="00B87317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B87317">
        <w:rPr>
          <w:rFonts w:ascii="Times New Roman" w:hAnsi="Times New Roman" w:cs="Times New Roman"/>
          <w:b/>
          <w:sz w:val="24"/>
          <w:szCs w:val="24"/>
        </w:rPr>
        <w:t>questions</w:t>
      </w:r>
      <w:proofErr w:type="spellEnd"/>
      <w:r w:rsidRPr="00B87317">
        <w:rPr>
          <w:rFonts w:ascii="Times New Roman" w:hAnsi="Times New Roman" w:cs="Times New Roman"/>
          <w:b/>
          <w:sz w:val="24"/>
          <w:szCs w:val="24"/>
        </w:rPr>
        <w:t>:</w:t>
      </w:r>
    </w:p>
    <w:p w14:paraId="52F78B4D" w14:textId="77777777" w:rsidR="00B87317" w:rsidRPr="00B87317" w:rsidRDefault="00B87317" w:rsidP="00B8731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317">
        <w:rPr>
          <w:rFonts w:ascii="Times New Roman" w:hAnsi="Times New Roman" w:cs="Times New Roman"/>
          <w:bCs/>
          <w:sz w:val="24"/>
          <w:szCs w:val="24"/>
        </w:rPr>
        <w:t xml:space="preserve">1)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Define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a set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alternatives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>.</w:t>
      </w:r>
    </w:p>
    <w:p w14:paraId="7DA7DCAA" w14:textId="2E455389" w:rsidR="00B87317" w:rsidRPr="00B87317" w:rsidRDefault="00B87317" w:rsidP="00B8731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317">
        <w:rPr>
          <w:rFonts w:ascii="Times New Roman" w:hAnsi="Times New Roman" w:cs="Times New Roman"/>
          <w:bCs/>
          <w:sz w:val="24"/>
          <w:szCs w:val="24"/>
        </w:rPr>
        <w:t xml:space="preserve">2)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Define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a set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nature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C961D7" w14:textId="77777777" w:rsidR="00B87317" w:rsidRPr="00B87317" w:rsidRDefault="00B87317" w:rsidP="00B8731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31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3) Build a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payoff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matrix.</w:t>
      </w:r>
    </w:p>
    <w:p w14:paraId="67BB4726" w14:textId="77777777" w:rsidR="00B87317" w:rsidRPr="00B87317" w:rsidRDefault="00B87317" w:rsidP="00B8731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317">
        <w:rPr>
          <w:rFonts w:ascii="Times New Roman" w:hAnsi="Times New Roman" w:cs="Times New Roman"/>
          <w:bCs/>
          <w:sz w:val="24"/>
          <w:szCs w:val="24"/>
        </w:rPr>
        <w:t xml:space="preserve">4) Build a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decision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tree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FF4C91" w14:textId="5A98182F" w:rsidR="006C4C35" w:rsidRPr="00B87317" w:rsidRDefault="00B87317" w:rsidP="00B8731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317">
        <w:rPr>
          <w:rFonts w:ascii="Times New Roman" w:hAnsi="Times New Roman" w:cs="Times New Roman"/>
          <w:bCs/>
          <w:sz w:val="24"/>
          <w:szCs w:val="24"/>
        </w:rPr>
        <w:t xml:space="preserve">5)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Assess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dominance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individual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alternatives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according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payouts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according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state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nature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according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gramStart"/>
      <w:r w:rsidRPr="00B87317">
        <w:rPr>
          <w:rFonts w:ascii="Times New Roman" w:hAnsi="Times New Roman" w:cs="Times New Roman"/>
          <w:bCs/>
          <w:sz w:val="24"/>
          <w:szCs w:val="24"/>
        </w:rPr>
        <w:t>probability - risk</w:t>
      </w:r>
      <w:proofErr w:type="gram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profile,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fill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missing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yourself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>).</w:t>
      </w:r>
    </w:p>
    <w:p w14:paraId="578223C9" w14:textId="77777777" w:rsidR="00B87317" w:rsidRDefault="00B87317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430085" w14:textId="3A373CB0" w:rsidR="006E6FC3" w:rsidRDefault="00B87317" w:rsidP="006E6F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6E6FC3">
        <w:rPr>
          <w:rFonts w:ascii="Times New Roman" w:hAnsi="Times New Roman" w:cs="Times New Roman"/>
          <w:b/>
          <w:sz w:val="24"/>
          <w:szCs w:val="24"/>
        </w:rPr>
        <w:t>B</w:t>
      </w:r>
    </w:p>
    <w:p w14:paraId="18768B7A" w14:textId="77777777" w:rsidR="00B87317" w:rsidRPr="00B87317" w:rsidRDefault="00B87317" w:rsidP="00B8731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7317">
        <w:rPr>
          <w:rFonts w:ascii="Times New Roman" w:hAnsi="Times New Roman" w:cs="Times New Roman"/>
          <w:b/>
          <w:sz w:val="24"/>
          <w:szCs w:val="24"/>
        </w:rPr>
        <w:t>Tasks</w:t>
      </w:r>
      <w:proofErr w:type="spellEnd"/>
      <w:r w:rsidRPr="00B87317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B87317">
        <w:rPr>
          <w:rFonts w:ascii="Times New Roman" w:hAnsi="Times New Roman" w:cs="Times New Roman"/>
          <w:b/>
          <w:sz w:val="24"/>
          <w:szCs w:val="24"/>
        </w:rPr>
        <w:t>questions</w:t>
      </w:r>
      <w:proofErr w:type="spellEnd"/>
      <w:r w:rsidRPr="00B87317">
        <w:rPr>
          <w:rFonts w:ascii="Times New Roman" w:hAnsi="Times New Roman" w:cs="Times New Roman"/>
          <w:b/>
          <w:sz w:val="24"/>
          <w:szCs w:val="24"/>
        </w:rPr>
        <w:t>:</w:t>
      </w:r>
    </w:p>
    <w:p w14:paraId="16D17E19" w14:textId="77777777" w:rsidR="00B87317" w:rsidRPr="00B87317" w:rsidRDefault="00B87317" w:rsidP="00B8731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317">
        <w:rPr>
          <w:rFonts w:ascii="Times New Roman" w:hAnsi="Times New Roman" w:cs="Times New Roman"/>
          <w:bCs/>
          <w:sz w:val="24"/>
          <w:szCs w:val="24"/>
        </w:rPr>
        <w:t xml:space="preserve">1)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Decide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what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types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sets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or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their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combination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) to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produce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case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decisions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based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on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certainty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uncertainty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and risk (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fill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missing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yourself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>).</w:t>
      </w:r>
    </w:p>
    <w:p w14:paraId="6FB9D3DB" w14:textId="7DDF3016" w:rsidR="00B87317" w:rsidRPr="00B87317" w:rsidRDefault="00B87317" w:rsidP="00B8731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317">
        <w:rPr>
          <w:rFonts w:ascii="Times New Roman" w:hAnsi="Times New Roman" w:cs="Times New Roman"/>
          <w:bCs/>
          <w:sz w:val="24"/>
          <w:szCs w:val="24"/>
        </w:rPr>
        <w:t xml:space="preserve">2) Interpret and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compare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the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achieved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87317">
        <w:rPr>
          <w:rFonts w:ascii="Times New Roman" w:hAnsi="Times New Roman" w:cs="Times New Roman"/>
          <w:bCs/>
          <w:sz w:val="24"/>
          <w:szCs w:val="24"/>
        </w:rPr>
        <w:t>results</w:t>
      </w:r>
      <w:proofErr w:type="spellEnd"/>
      <w:r w:rsidRPr="00B87317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BAE1EF" w14:textId="77777777" w:rsidR="002D19D6" w:rsidRPr="00B87317" w:rsidRDefault="002D19D6" w:rsidP="00B8731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2D19D6" w:rsidRPr="00B87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8F86" w14:textId="77777777" w:rsidR="00291699" w:rsidRDefault="00291699" w:rsidP="000D43AF">
      <w:pPr>
        <w:spacing w:after="0" w:line="240" w:lineRule="auto"/>
      </w:pPr>
      <w:r>
        <w:separator/>
      </w:r>
    </w:p>
  </w:endnote>
  <w:endnote w:type="continuationSeparator" w:id="0">
    <w:p w14:paraId="68256531" w14:textId="77777777" w:rsidR="00291699" w:rsidRDefault="00291699" w:rsidP="000D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181F1" w14:textId="77777777" w:rsidR="00291699" w:rsidRDefault="00291699" w:rsidP="000D43AF">
      <w:pPr>
        <w:spacing w:after="0" w:line="240" w:lineRule="auto"/>
      </w:pPr>
      <w:r>
        <w:separator/>
      </w:r>
    </w:p>
  </w:footnote>
  <w:footnote w:type="continuationSeparator" w:id="0">
    <w:p w14:paraId="62B49C07" w14:textId="77777777" w:rsidR="00291699" w:rsidRDefault="00291699" w:rsidP="000D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7F3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643" w:hanging="360"/>
      </w:p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BE27587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B416B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576B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96A50"/>
    <w:multiLevelType w:val="hybridMultilevel"/>
    <w:tmpl w:val="B60EE6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77C75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534A6"/>
    <w:multiLevelType w:val="hybridMultilevel"/>
    <w:tmpl w:val="AB741EB6"/>
    <w:lvl w:ilvl="0" w:tplc="7654D6FE">
      <w:start w:val="1"/>
      <w:numFmt w:val="decimal"/>
      <w:lvlText w:val="%1)"/>
      <w:lvlJc w:val="left"/>
      <w:pPr>
        <w:ind w:left="567" w:hanging="207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17630">
    <w:abstractNumId w:val="6"/>
  </w:num>
  <w:num w:numId="2" w16cid:durableId="1697926524">
    <w:abstractNumId w:val="6"/>
    <w:lvlOverride w:ilvl="0">
      <w:lvl w:ilvl="0" w:tplc="7654D6FE">
        <w:start w:val="1"/>
        <w:numFmt w:val="decimal"/>
        <w:lvlText w:val="%1)"/>
        <w:lvlJc w:val="left"/>
        <w:pPr>
          <w:ind w:left="567" w:hanging="454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 w:tplc="040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67582929">
    <w:abstractNumId w:val="1"/>
  </w:num>
  <w:num w:numId="4" w16cid:durableId="1822965457">
    <w:abstractNumId w:val="0"/>
  </w:num>
  <w:num w:numId="5" w16cid:durableId="1882597502">
    <w:abstractNumId w:val="2"/>
  </w:num>
  <w:num w:numId="6" w16cid:durableId="1163397126">
    <w:abstractNumId w:val="5"/>
  </w:num>
  <w:num w:numId="7" w16cid:durableId="435054307">
    <w:abstractNumId w:val="3"/>
  </w:num>
  <w:num w:numId="8" w16cid:durableId="136015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B7"/>
    <w:rsid w:val="00043853"/>
    <w:rsid w:val="000C45FA"/>
    <w:rsid w:val="000D43AF"/>
    <w:rsid w:val="000E1359"/>
    <w:rsid w:val="00160A91"/>
    <w:rsid w:val="001C7E4B"/>
    <w:rsid w:val="002022DD"/>
    <w:rsid w:val="00215CE6"/>
    <w:rsid w:val="00291699"/>
    <w:rsid w:val="002A224F"/>
    <w:rsid w:val="002C10FE"/>
    <w:rsid w:val="002C1269"/>
    <w:rsid w:val="002D19D6"/>
    <w:rsid w:val="002D1D28"/>
    <w:rsid w:val="00307B36"/>
    <w:rsid w:val="003221B1"/>
    <w:rsid w:val="00347DA6"/>
    <w:rsid w:val="00391010"/>
    <w:rsid w:val="003E5676"/>
    <w:rsid w:val="00455293"/>
    <w:rsid w:val="004C264C"/>
    <w:rsid w:val="00517C67"/>
    <w:rsid w:val="005A33E1"/>
    <w:rsid w:val="005E7D6F"/>
    <w:rsid w:val="006C4C35"/>
    <w:rsid w:val="006D56DB"/>
    <w:rsid w:val="006E6FC3"/>
    <w:rsid w:val="007106B2"/>
    <w:rsid w:val="00753355"/>
    <w:rsid w:val="007E11A9"/>
    <w:rsid w:val="008177CA"/>
    <w:rsid w:val="008470EF"/>
    <w:rsid w:val="00884E61"/>
    <w:rsid w:val="0094537D"/>
    <w:rsid w:val="00971112"/>
    <w:rsid w:val="00987A22"/>
    <w:rsid w:val="009D03B7"/>
    <w:rsid w:val="00A56977"/>
    <w:rsid w:val="00B85558"/>
    <w:rsid w:val="00B87317"/>
    <w:rsid w:val="00BA584A"/>
    <w:rsid w:val="00BD79BD"/>
    <w:rsid w:val="00BF56A5"/>
    <w:rsid w:val="00CD189D"/>
    <w:rsid w:val="00D45371"/>
    <w:rsid w:val="00D611F2"/>
    <w:rsid w:val="00D6302A"/>
    <w:rsid w:val="00D6557D"/>
    <w:rsid w:val="00D9289C"/>
    <w:rsid w:val="00E03D6E"/>
    <w:rsid w:val="00E42CE0"/>
    <w:rsid w:val="00E47D22"/>
    <w:rsid w:val="00E50022"/>
    <w:rsid w:val="00ED26E6"/>
    <w:rsid w:val="00F8666D"/>
    <w:rsid w:val="00FD3F1B"/>
    <w:rsid w:val="00FD5CBB"/>
    <w:rsid w:val="00FF02CC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72C88"/>
  <w15:chartTrackingRefBased/>
  <w15:docId w15:val="{80614FBE-3463-4576-93C3-47B9351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43A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Heading2">
    <w:name w:val="heading 2"/>
    <w:basedOn w:val="Normal"/>
    <w:next w:val="Normal"/>
    <w:link w:val="Heading2Char"/>
    <w:qFormat/>
    <w:rsid w:val="000D43A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43AF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Heading2Char">
    <w:name w:val="Heading 2 Char"/>
    <w:basedOn w:val="DefaultParagraphFont"/>
    <w:link w:val="Heading2"/>
    <w:rsid w:val="000D43AF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3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3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3A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43A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94537D"/>
    <w:pPr>
      <w:spacing w:after="120" w:line="480" w:lineRule="auto"/>
      <w:jc w:val="both"/>
    </w:pPr>
    <w:rPr>
      <w:rFonts w:ascii="Calibri" w:eastAsia="Calibri" w:hAnsi="Calibri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537D"/>
    <w:rPr>
      <w:rFonts w:ascii="Calibri" w:eastAsia="Calibri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902B-1050-44C4-B344-877E93D9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ČZU v Praze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 Jan</dc:creator>
  <cp:keywords/>
  <dc:description/>
  <cp:lastModifiedBy>Petra Blahova</cp:lastModifiedBy>
  <cp:revision>4</cp:revision>
  <dcterms:created xsi:type="dcterms:W3CDTF">2022-12-09T05:15:00Z</dcterms:created>
  <dcterms:modified xsi:type="dcterms:W3CDTF">2022-12-09T06:00:00Z</dcterms:modified>
</cp:coreProperties>
</file>