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before="0" w:after="0"/>
        <w:ind w:firstLine="0"/>
        <w:jc w:val="center"/>
      </w:pPr>
      <w:r>
        <w:rPr>
          <w:rFonts w:ascii="Times New Roman" w:hAnsi="Times New Roman"/>
          <w:b/>
          <w:i w:val="0"/>
          <w:sz w:val="24"/>
        </w:rPr>
        <w:t>LLM-Assisted Coding for Systematic Reviews: A Three-Model Comparative Framework Applied to Educational Meta-Analysis</w:t>
      </w:r>
    </w:p>
    <w:p/>
    <w:p>
      <w:pPr>
        <w:spacing w:line="480" w:lineRule="auto" w:before="0" w:after="0"/>
        <w:ind w:firstLine="0"/>
        <w:jc w:val="center"/>
      </w:pPr>
      <w:r>
        <w:rPr>
          <w:rFonts w:ascii="Times New Roman" w:hAnsi="Times New Roman"/>
          <w:b w:val="0"/>
          <w:i w:val="0"/>
          <w:sz w:val="24"/>
        </w:rPr>
        <w:t>Hosung You</w:t>
      </w:r>
    </w:p>
    <w:p>
      <w:pPr>
        <w:spacing w:line="480" w:lineRule="auto" w:before="0" w:after="0"/>
        <w:ind w:firstLine="0"/>
        <w:jc w:val="center"/>
      </w:pPr>
      <w:r>
        <w:rPr>
          <w:rFonts w:ascii="Times New Roman" w:hAnsi="Times New Roman"/>
          <w:b w:val="0"/>
          <w:i w:val="0"/>
          <w:sz w:val="24"/>
        </w:rPr>
        <w:t>College of Education, Pennsylvania State University</w:t>
      </w:r>
    </w:p>
    <w:p/>
    <w:p/>
    <w:p>
      <w:pPr>
        <w:spacing w:line="480" w:lineRule="auto" w:before="0" w:after="0"/>
        <w:ind w:firstLine="0"/>
        <w:jc w:val="center"/>
      </w:pPr>
      <w:r>
        <w:rPr>
          <w:rFonts w:ascii="Times New Roman" w:hAnsi="Times New Roman"/>
          <w:b/>
          <w:i w:val="0"/>
          <w:sz w:val="24"/>
        </w:rPr>
        <w:t>Author Note</w:t>
      </w:r>
    </w:p>
    <w:p>
      <w:pPr>
        <w:spacing w:line="480" w:lineRule="auto" w:before="0" w:after="0"/>
        <w:ind w:firstLine="720"/>
        <w:jc w:val="left"/>
      </w:pPr>
      <w:r>
        <w:rPr>
          <w:rFonts w:ascii="Times New Roman" w:hAnsi="Times New Roman"/>
          <w:b w:val="0"/>
          <w:i w:val="0"/>
          <w:sz w:val="24"/>
        </w:rPr>
        <w:t>Hosung You  https://orcid.org/[ORCID-ID]</w:t>
      </w:r>
    </w:p>
    <w:p>
      <w:pPr>
        <w:spacing w:line="480" w:lineRule="auto" w:before="0" w:after="0"/>
        <w:ind w:firstLine="720"/>
        <w:jc w:val="left"/>
      </w:pPr>
      <w:r>
        <w:rPr>
          <w:rFonts w:ascii="Times New Roman" w:hAnsi="Times New Roman"/>
          <w:b w:val="0"/>
          <w:i w:val="0"/>
          <w:sz w:val="24"/>
        </w:rPr>
        <w:t>Correspondence concerning this article should be addressed to Hosung You, College of Education, Pennsylvania State University, University Park, PA 16802. Email: hfy5138@psu.edu</w:t>
      </w:r>
    </w:p>
    <w:p>
      <w:pPr>
        <w:spacing w:line="480" w:lineRule="auto" w:before="0" w:after="0"/>
        <w:ind w:firstLine="720"/>
        <w:jc w:val="left"/>
      </w:pPr>
      <w:r>
        <w:rPr>
          <w:rFonts w:ascii="Times New Roman" w:hAnsi="Times New Roman"/>
          <w:b w:val="0"/>
          <w:i w:val="0"/>
          <w:sz w:val="24"/>
        </w:rPr>
        <w:t>Data Availability Statement: The complete dataset, AI prompts, extraction logs, and analysis code are available at [OSF Repository Link].</w:t>
      </w:r>
    </w:p>
    <w:p>
      <w:pPr>
        <w:spacing w:line="480" w:lineRule="auto" w:before="0" w:after="0"/>
        <w:ind w:firstLine="720"/>
        <w:jc w:val="left"/>
      </w:pPr>
      <w:r>
        <w:rPr>
          <w:rFonts w:ascii="Times New Roman" w:hAnsi="Times New Roman"/>
          <w:b w:val="0"/>
          <w:i w:val="0"/>
          <w:sz w:val="24"/>
        </w:rPr>
        <w:t>Conflict of Interest: The author declares no conflicts of interest.</w:t>
      </w:r>
    </w:p>
    <w:p>
      <w:pPr>
        <w:spacing w:line="480" w:lineRule="auto" w:before="0" w:after="0"/>
        <w:ind w:firstLine="720"/>
        <w:jc w:val="left"/>
      </w:pPr>
      <w:r>
        <w:rPr>
          <w:rFonts w:ascii="Times New Roman" w:hAnsi="Times New Roman"/>
          <w:b w:val="0"/>
          <w:i w:val="0"/>
          <w:sz w:val="24"/>
        </w:rPr>
        <w:t>Funding: This research received no external funding.</w:t>
      </w:r>
    </w:p>
    <w:p>
      <w:r>
        <w:br w:type="page"/>
      </w:r>
    </w:p>
    <w:p>
      <w:pPr>
        <w:spacing w:line="480" w:lineRule="auto" w:before="0" w:after="0"/>
        <w:ind w:firstLine="0"/>
        <w:jc w:val="center"/>
      </w:pPr>
      <w:r>
        <w:rPr>
          <w:rFonts w:ascii="Times New Roman" w:hAnsi="Times New Roman"/>
          <w:b/>
          <w:i w:val="0"/>
          <w:sz w:val="24"/>
        </w:rPr>
        <w:t>Abstract</w:t>
      </w:r>
    </w:p>
    <w:p>
      <w:pPr>
        <w:spacing w:line="480" w:lineRule="auto" w:before="0" w:after="0"/>
        <w:ind w:firstLine="0"/>
        <w:jc w:val="left"/>
      </w:pPr>
      <w:r>
        <w:rPr>
          <w:rFonts w:ascii="Times New Roman" w:hAnsi="Times New Roman"/>
          <w:b w:val="0"/>
          <w:i w:val="0"/>
          <w:sz w:val="24"/>
        </w:rPr>
        <w:t>The exponential growth of empirical research necessitates scalable approaches to systematic review data extraction, yet the reliability of large language models (LLMs) for this task remains inadequately characterized. This study presents a comprehensive evaluation of three frontier LLMs — Claude (Anthropic), GPT-4o (OpenAI), and Gemini (Google) — for meta-analysis coding, benchmarked against a human gold standard dataset from an independent meta-analysis of generative AI in higher education (</w:t>
      </w:r>
      <w:r>
        <w:rPr>
          <w:rFonts w:ascii="Times New Roman" w:hAnsi="Times New Roman"/>
          <w:b w:val="0"/>
          <w:i/>
          <w:sz w:val="24"/>
        </w:rPr>
        <w:t>k</w:t>
      </w:r>
      <w:r>
        <w:rPr>
          <w:rFonts w:ascii="Times New Roman" w:hAnsi="Times New Roman"/>
          <w:b w:val="0"/>
          <w:i w:val="0"/>
          <w:sz w:val="24"/>
        </w:rPr>
        <w:t xml:space="preserve"> = [PLACEHOLDER] studies, </w:t>
      </w:r>
      <w:r>
        <w:rPr>
          <w:rFonts w:ascii="Times New Roman" w:hAnsi="Times New Roman"/>
          <w:b w:val="0"/>
          <w:i/>
          <w:sz w:val="24"/>
        </w:rPr>
        <w:t>n</w:t>
      </w:r>
      <w:r>
        <w:rPr>
          <w:rFonts w:ascii="Times New Roman" w:hAnsi="Times New Roman"/>
          <w:b w:val="0"/>
          <w:i w:val="0"/>
          <w:sz w:val="24"/>
        </w:rPr>
        <w:t xml:space="preserve"> = [PLACEHOLDER] effect sizes). Each LLM independently extracted [PLACEHOLDER] variables per study across study characteristics, effect size data, and outcome classifications. We assessed (a) field-level accuracy using exact match, within-threshold agreement, and error classification; (b) inter-method reliability via Cohen's kappa (categorical) and intraclass correlation coefficients (continuous); (c) multi-model consensus performance against single-model extraction; and (d) cost-time efficiency relative to human coding. Results revealed [PLACEHOLDER: summary of key findings]. A multi-model consensus approach, where the final value is accepted only when at least two of three models agree, [PLACEHOLDER: outperformed/matched] single-model extraction for [PLACEHOLDER: which variable types]. We propose a practical human-AI hybrid workflow that [PLACEHOLDER: key recommendation]. This study contributes a reproducible evaluation framework, a publicly available prompt library, and evidence-based recommendations for integrating LLMs into systematic review pipelines.</w:t>
      </w:r>
    </w:p>
    <w:p>
      <w:pPr>
        <w:spacing w:line="480" w:lineRule="auto" w:before="0" w:after="0"/>
        <w:ind w:firstLine="720"/>
        <w:jc w:val="left"/>
      </w:pPr>
      <w:r>
        <w:rPr>
          <w:rFonts w:ascii="Times New Roman" w:hAnsi="Times New Roman"/>
          <w:b w:val="0"/>
          <w:i/>
          <w:sz w:val="24"/>
        </w:rPr>
        <w:t xml:space="preserve">Keywords: </w:t>
      </w:r>
      <w:r>
        <w:rPr>
          <w:rFonts w:ascii="Times New Roman" w:hAnsi="Times New Roman"/>
          <w:b w:val="0"/>
          <w:i w:val="0"/>
          <w:sz w:val="24"/>
        </w:rPr>
        <w:t>large language models, systematic review automation, meta-analysis coding, data extraction, inter-rater reliability, human-AI collaboration, GPT-4o, Claude, Gemini, research synthesis methodology</w:t>
      </w:r>
    </w:p>
    <w:p>
      <w:r>
        <w:br w:type="page"/>
      </w:r>
    </w:p>
    <w:p>
      <w:pPr>
        <w:spacing w:line="480" w:lineRule="auto" w:before="0" w:after="0"/>
        <w:ind w:firstLine="0"/>
        <w:jc w:val="center"/>
      </w:pPr>
      <w:r>
        <w:rPr>
          <w:rFonts w:ascii="Times New Roman" w:hAnsi="Times New Roman"/>
          <w:b/>
          <w:i w:val="0"/>
          <w:sz w:val="24"/>
        </w:rPr>
        <w:t>LLM-Assisted Coding for Systematic Reviews: A Three-Model Comparative Framework Applied to Educational Meta-Analysis</w:t>
      </w:r>
    </w:p>
    <w:p>
      <w:pPr>
        <w:spacing w:line="480" w:lineRule="auto" w:before="0" w:after="0"/>
        <w:ind w:firstLine="0"/>
        <w:jc w:val="center"/>
      </w:pPr>
      <w:r>
        <w:rPr>
          <w:rFonts w:ascii="Times New Roman" w:hAnsi="Times New Roman"/>
          <w:b/>
          <w:i w:val="0"/>
          <w:sz w:val="24"/>
        </w:rPr>
        <w:t>Introduction</w:t>
      </w:r>
    </w:p>
    <w:p>
      <w:pPr>
        <w:spacing w:line="480" w:lineRule="auto" w:before="0" w:after="0"/>
        <w:ind w:firstLine="0"/>
        <w:jc w:val="left"/>
      </w:pPr>
      <w:r>
        <w:rPr>
          <w:rFonts w:ascii="Times New Roman" w:hAnsi="Times New Roman"/>
          <w:b/>
          <w:i w:val="0"/>
          <w:sz w:val="24"/>
        </w:rPr>
        <w:t>The Data Extraction Bottleneck in Systematic Reviews</w:t>
      </w:r>
    </w:p>
    <w:p>
      <w:pPr>
        <w:spacing w:line="480" w:lineRule="auto" w:before="0" w:after="0"/>
        <w:ind w:firstLine="720"/>
        <w:jc w:val="left"/>
      </w:pPr>
      <w:r>
        <w:rPr>
          <w:rFonts w:ascii="Times New Roman" w:hAnsi="Times New Roman"/>
          <w:b w:val="0"/>
          <w:i w:val="0"/>
          <w:sz w:val="24"/>
        </w:rPr>
        <w:t>Systematic reviews and meta-analyses represent the highest level of evidence in evidence-based practice (Higgins et al., 2023). However, the data extraction phase — where reviewers manually extract study characteristics, statistical values, and outcome classifications from primary studies — remains one of the most labor-intensive, error-prone, and rate-limiting steps in the review process (Buscemi et al., 2006; Jones et al., 2005). A single meta-analysis may require hundreds of hours of human coding effort, with dual coding for reliability assessment effectively doubling the workload (Pigott &amp; Polanin, 2020).</w:t>
      </w:r>
    </w:p>
    <w:p>
      <w:pPr>
        <w:spacing w:line="480" w:lineRule="auto" w:before="0" w:after="0"/>
        <w:ind w:firstLine="720"/>
        <w:jc w:val="left"/>
      </w:pPr>
      <w:r>
        <w:rPr>
          <w:rFonts w:ascii="Times New Roman" w:hAnsi="Times New Roman"/>
          <w:b w:val="0"/>
          <w:i w:val="0"/>
          <w:sz w:val="24"/>
        </w:rPr>
        <w:t>The challenge is compounded by the accelerating pace of empirical research. In rapidly evolving fields such as educational technology, the volume of eligible studies can increase substantially between protocol registration and manuscript submission, creating a tension between comprehensiveness and timeliness (Tsafnat et al., 2014). This bottleneck has motivated decades of work on systematic review automation, with efforts ranging from machine-learning-assisted screening (O'Mara-Eves et al., 2015; Marshall &amp; Wallace, 2019) to natural language processing for data extraction (Jonnalagadda et al., 2015).</w:t>
      </w:r>
    </w:p>
    <w:p>
      <w:pPr>
        <w:spacing w:line="480" w:lineRule="auto" w:before="0" w:after="0"/>
        <w:ind w:firstLine="0"/>
        <w:jc w:val="left"/>
      </w:pPr>
      <w:r>
        <w:rPr>
          <w:rFonts w:ascii="Times New Roman" w:hAnsi="Times New Roman"/>
          <w:b/>
          <w:i w:val="0"/>
          <w:sz w:val="24"/>
        </w:rPr>
        <w:t>Large Language Models as a Potential Solution</w:t>
      </w:r>
    </w:p>
    <w:p>
      <w:pPr>
        <w:spacing w:line="480" w:lineRule="auto" w:before="0" w:after="0"/>
        <w:ind w:firstLine="720"/>
        <w:jc w:val="left"/>
      </w:pPr>
      <w:r>
        <w:rPr>
          <w:rFonts w:ascii="Times New Roman" w:hAnsi="Times New Roman"/>
          <w:b w:val="0"/>
          <w:i w:val="0"/>
          <w:sz w:val="24"/>
        </w:rPr>
        <w:t>The emergence of frontier large language models (LLMs) — including GPT-4o (OpenAI, 2024), Claude (Anthropic, 2024), and Gemini (Google, 2024) — has introduced a qualitatively different approach to automated data extraction. Unlike earlier NLP systems that required task-specific training data and feature engineering, LLMs can process complex academic text through natural language instructions (prompts), potentially extracting structured data without domain-specific fine-tuning (Brown et al., 2020; Wei et al., 2022).</w:t>
      </w:r>
    </w:p>
    <w:p>
      <w:pPr>
        <w:spacing w:line="480" w:lineRule="auto" w:before="0" w:after="0"/>
        <w:ind w:firstLine="720"/>
        <w:jc w:val="left"/>
      </w:pPr>
      <w:r>
        <w:rPr>
          <w:rFonts w:ascii="Times New Roman" w:hAnsi="Times New Roman"/>
          <w:b w:val="0"/>
          <w:i w:val="0"/>
          <w:sz w:val="24"/>
        </w:rPr>
        <w:t>Early evidence suggests promising but inconsistent performance. Guo et al. (2024) found that GPT-4 achieved moderate accuracy for extracting PICO elements from clinical trial abstracts, but performance varied substantially across element types. Khraisha et al. (2024) demonstrated that LLMs could assist with various stages of systematic reviews but noted significant limitations in numerical data extraction. Wang et al. (2024) evaluated ChatGPT for screening and data extraction in medical systematic reviews, reporting high sensitivity but variable specificity across different data types.</w:t>
      </w:r>
    </w:p>
    <w:p>
      <w:pPr>
        <w:spacing w:line="480" w:lineRule="auto" w:before="0" w:after="0"/>
        <w:ind w:firstLine="720"/>
        <w:jc w:val="left"/>
      </w:pPr>
      <w:r>
        <w:rPr>
          <w:rFonts w:ascii="Times New Roman" w:hAnsi="Times New Roman"/>
          <w:b w:val="0"/>
          <w:i w:val="0"/>
          <w:sz w:val="24"/>
        </w:rPr>
        <w:t>However, the existing literature has critical gaps. First, most evaluations have examined a single LLM, making cross-model comparisons impossible. Second, evaluations have focused predominantly on clinical/medical systematic reviews, with limited evidence from social science and education domains where coding schemas are often more complex and subjective. Third, few studies have examined the full range of meta-analysis coding variables — from straightforward bibliographic data to complex statistical extractions and subjective outcome classifications. Fourth, the potential of multi-model consensus approaches remains unexplored.</w:t>
      </w:r>
    </w:p>
    <w:p>
      <w:pPr>
        <w:spacing w:line="480" w:lineRule="auto" w:before="0" w:after="0"/>
        <w:ind w:firstLine="0"/>
        <w:jc w:val="left"/>
      </w:pPr>
      <w:r>
        <w:rPr>
          <w:rFonts w:ascii="Times New Roman" w:hAnsi="Times New Roman"/>
          <w:b/>
          <w:i w:val="0"/>
          <w:sz w:val="24"/>
        </w:rPr>
        <w:t>The Present Study</w:t>
      </w:r>
    </w:p>
    <w:p>
      <w:pPr>
        <w:spacing w:line="480" w:lineRule="auto" w:before="0" w:after="0"/>
        <w:ind w:firstLine="720"/>
        <w:jc w:val="left"/>
      </w:pPr>
      <w:r>
        <w:rPr>
          <w:rFonts w:ascii="Times New Roman" w:hAnsi="Times New Roman"/>
          <w:b w:val="0"/>
          <w:i w:val="0"/>
          <w:sz w:val="24"/>
        </w:rPr>
        <w:t>This study addresses these gaps through a comprehensive evaluation of three frontier LLMs for meta-analysis data extraction, using a human gold standard dataset from an independently conducted meta-analysis of generative AI effectiveness in higher education (You, 2026). The gold standard dataset provides an ideal benchmark because it includes: (a) a large and diverse set of primary studies (</w:t>
      </w:r>
      <w:r>
        <w:rPr>
          <w:rFonts w:ascii="Times New Roman" w:hAnsi="Times New Roman"/>
          <w:b w:val="0"/>
          <w:i/>
          <w:sz w:val="24"/>
        </w:rPr>
        <w:t>k</w:t>
      </w:r>
      <w:r>
        <w:rPr>
          <w:rFonts w:ascii="Times New Roman" w:hAnsi="Times New Roman"/>
          <w:b w:val="0"/>
          <w:i w:val="0"/>
          <w:sz w:val="24"/>
        </w:rPr>
        <w:t xml:space="preserve"> = [PLACEHOLDER]); (b) multi-dimensional coding spanning bibliographic, methodological, statistical, and classificatory variables; (c) rigorous dual-coding with established inter-rater reliability; and (d) consensus-resolved final values verified against source documents.</w:t>
      </w:r>
    </w:p>
    <w:p>
      <w:pPr>
        <w:spacing w:line="480" w:lineRule="auto" w:before="0" w:after="0"/>
        <w:ind w:firstLine="720"/>
        <w:jc w:val="left"/>
      </w:pPr>
      <w:r>
        <w:rPr>
          <w:rFonts w:ascii="Times New Roman" w:hAnsi="Times New Roman"/>
          <w:b w:val="0"/>
          <w:i w:val="0"/>
          <w:sz w:val="24"/>
        </w:rPr>
        <w:t>We address four research questions:</w:t>
      </w:r>
    </w:p>
    <w:p>
      <w:pPr>
        <w:spacing w:line="480" w:lineRule="auto" w:before="0" w:after="0"/>
        <w:ind w:firstLine="720"/>
        <w:jc w:val="left"/>
      </w:pPr>
      <w:r>
        <w:rPr>
          <w:rFonts w:ascii="Times New Roman" w:hAnsi="Times New Roman"/>
          <w:b/>
          <w:i w:val="0"/>
          <w:sz w:val="24"/>
        </w:rPr>
        <w:t>RQ1.</w:t>
      </w:r>
      <w:r>
        <w:rPr>
          <w:rFonts w:ascii="Times New Roman" w:hAnsi="Times New Roman"/>
          <w:b w:val="0"/>
          <w:i w:val="0"/>
          <w:sz w:val="24"/>
        </w:rPr>
        <w:t xml:space="preserve"> How accurately can frontier LLMs (Claude, GPT-4o, Gemini) extract meta-analysis coding data compared to the human gold standard?</w:t>
      </w:r>
    </w:p>
    <w:p>
      <w:pPr>
        <w:spacing w:line="480" w:lineRule="auto" w:before="0" w:after="0"/>
        <w:ind w:firstLine="720"/>
        <w:jc w:val="left"/>
      </w:pPr>
      <w:r>
        <w:rPr>
          <w:rFonts w:ascii="Times New Roman" w:hAnsi="Times New Roman"/>
          <w:b/>
          <w:i w:val="0"/>
          <w:sz w:val="24"/>
        </w:rPr>
        <w:t>RQ2.</w:t>
      </w:r>
      <w:r>
        <w:rPr>
          <w:rFonts w:ascii="Times New Roman" w:hAnsi="Times New Roman"/>
          <w:b w:val="0"/>
          <w:i w:val="0"/>
          <w:sz w:val="24"/>
        </w:rPr>
        <w:t xml:space="preserve"> For which variable types (bibliographic, methodological, statistical, classificatory) do LLMs show the highest and lowest agreement with human coders?</w:t>
      </w:r>
    </w:p>
    <w:p>
      <w:pPr>
        <w:spacing w:line="480" w:lineRule="auto" w:before="0" w:after="0"/>
        <w:ind w:firstLine="720"/>
        <w:jc w:val="left"/>
      </w:pPr>
      <w:r>
        <w:rPr>
          <w:rFonts w:ascii="Times New Roman" w:hAnsi="Times New Roman"/>
          <w:b/>
          <w:i w:val="0"/>
          <w:sz w:val="24"/>
        </w:rPr>
        <w:t>RQ3.</w:t>
      </w:r>
      <w:r>
        <w:rPr>
          <w:rFonts w:ascii="Times New Roman" w:hAnsi="Times New Roman"/>
          <w:b w:val="0"/>
          <w:i w:val="0"/>
          <w:sz w:val="24"/>
        </w:rPr>
        <w:t xml:space="preserve"> Does a multi-model consensus approach (requiring agreement from at least two of three models) improve extraction accuracy compared to any single model?</w:t>
      </w:r>
    </w:p>
    <w:p>
      <w:pPr>
        <w:spacing w:line="480" w:lineRule="auto" w:before="0" w:after="0"/>
        <w:ind w:firstLine="720"/>
        <w:jc w:val="left"/>
      </w:pPr>
      <w:r>
        <w:rPr>
          <w:rFonts w:ascii="Times New Roman" w:hAnsi="Times New Roman"/>
          <w:b/>
          <w:i w:val="0"/>
          <w:sz w:val="24"/>
        </w:rPr>
        <w:t>RQ4.</w:t>
      </w:r>
      <w:r>
        <w:rPr>
          <w:rFonts w:ascii="Times New Roman" w:hAnsi="Times New Roman"/>
          <w:b w:val="0"/>
          <w:i w:val="0"/>
          <w:sz w:val="24"/>
        </w:rPr>
        <w:t xml:space="preserve"> What is the optimal human-AI hybrid workflow that maximizes both efficiency (time, cost) and accuracy for systematic review data extraction?</w:t>
      </w:r>
    </w:p>
    <w:p>
      <w:pPr>
        <w:spacing w:line="480" w:lineRule="auto" w:before="0" w:after="0"/>
        <w:ind w:firstLine="0"/>
        <w:jc w:val="left"/>
      </w:pPr>
      <w:r>
        <w:rPr>
          <w:rFonts w:ascii="Times New Roman" w:hAnsi="Times New Roman"/>
          <w:b/>
          <w:i w:val="0"/>
          <w:sz w:val="24"/>
        </w:rPr>
        <w:t>Contribution</w:t>
      </w:r>
    </w:p>
    <w:p>
      <w:pPr>
        <w:spacing w:line="480" w:lineRule="auto" w:before="0" w:after="0"/>
        <w:ind w:firstLine="720"/>
        <w:jc w:val="left"/>
      </w:pPr>
      <w:r>
        <w:rPr>
          <w:rFonts w:ascii="Times New Roman" w:hAnsi="Times New Roman"/>
          <w:b w:val="0"/>
          <w:i w:val="0"/>
          <w:sz w:val="24"/>
        </w:rPr>
        <w:t>This study makes three contributions to the research synthesis methodology literature. First, we provide the first head-to-head comparison of three frontier LLMs on the same meta-analysis coding task, enabling direct cross-model evaluation. Second, we introduce and evaluate a multi-model consensus approach that leverages model diversity to improve reliability. Third, we propose an evidence-based human-AI hybrid workflow with concrete decision rules for when AI extraction is sufficient versus when human verification is required, along with a publicly available prompt library for replication.</w:t>
      </w:r>
    </w:p>
    <w:p>
      <w:pPr>
        <w:spacing w:line="480" w:lineRule="auto" w:before="0" w:after="0"/>
        <w:ind w:firstLine="0"/>
        <w:jc w:val="center"/>
      </w:pPr>
      <w:r>
        <w:rPr>
          <w:rFonts w:ascii="Times New Roman" w:hAnsi="Times New Roman"/>
          <w:b/>
          <w:i w:val="0"/>
          <w:sz w:val="24"/>
        </w:rPr>
        <w:t>Method</w:t>
      </w:r>
    </w:p>
    <w:p>
      <w:pPr>
        <w:spacing w:line="480" w:lineRule="auto" w:before="0" w:after="0"/>
        <w:ind w:firstLine="0"/>
        <w:jc w:val="left"/>
      </w:pPr>
      <w:r>
        <w:rPr>
          <w:rFonts w:ascii="Times New Roman" w:hAnsi="Times New Roman"/>
          <w:b/>
          <w:i w:val="0"/>
          <w:sz w:val="24"/>
        </w:rPr>
        <w:t>Study Design Overview</w:t>
      </w:r>
    </w:p>
    <w:p>
      <w:pPr>
        <w:spacing w:line="480" w:lineRule="auto" w:before="0" w:after="0"/>
        <w:ind w:firstLine="720"/>
        <w:jc w:val="left"/>
      </w:pPr>
      <w:r>
        <w:rPr>
          <w:rFonts w:ascii="Times New Roman" w:hAnsi="Times New Roman"/>
          <w:b w:val="0"/>
          <w:i w:val="0"/>
          <w:sz w:val="24"/>
        </w:rPr>
        <w:t>This methodological study employed a comparative accuracy design. Three LLMs independently extracted coding data from the same set of primary studies, and their outputs were evaluated against a pre-established human gold standard. The design is analogous to comparing a new diagnostic test against a reference standard in clinical research (Bossuyt et al., 2015).</w:t>
      </w:r>
    </w:p>
    <w:p>
      <w:pPr>
        <w:spacing w:line="480" w:lineRule="auto" w:before="0" w:after="0"/>
        <w:ind w:firstLine="0"/>
        <w:jc w:val="left"/>
      </w:pPr>
      <w:r>
        <w:rPr>
          <w:rFonts w:ascii="Times New Roman" w:hAnsi="Times New Roman"/>
          <w:b/>
          <w:i w:val="0"/>
          <w:sz w:val="24"/>
        </w:rPr>
        <w:t>The Human Gold Standard</w:t>
      </w:r>
    </w:p>
    <w:p>
      <w:pPr>
        <w:spacing w:line="480" w:lineRule="auto" w:before="0" w:after="0"/>
        <w:ind w:firstLine="0"/>
        <w:jc w:val="left"/>
      </w:pPr>
      <w:r>
        <w:rPr>
          <w:rFonts w:ascii="Times New Roman" w:hAnsi="Times New Roman"/>
          <w:b/>
          <w:i/>
          <w:sz w:val="24"/>
        </w:rPr>
        <w:t>Source Dataset</w:t>
      </w:r>
    </w:p>
    <w:p>
      <w:pPr>
        <w:spacing w:line="480" w:lineRule="auto" w:before="0" w:after="0"/>
        <w:ind w:firstLine="720"/>
        <w:jc w:val="left"/>
      </w:pPr>
      <w:r>
        <w:rPr>
          <w:rFonts w:ascii="Times New Roman" w:hAnsi="Times New Roman"/>
          <w:b w:val="0"/>
          <w:i w:val="0"/>
          <w:sz w:val="24"/>
        </w:rPr>
        <w:t>The gold standard was derived from a three-level meta-analysis examining the effectiveness of generative AI interventions on learning outcomes in higher education (You, 2026; hereafter "the parent meta-analysis"). The parent meta-analysis is reported separately as an independent substantive contribution (Paper A) and does not reference AI-assisted coding.</w:t>
      </w:r>
    </w:p>
    <w:p>
      <w:pPr>
        <w:spacing w:line="480" w:lineRule="auto" w:before="0" w:after="0"/>
        <w:ind w:firstLine="720"/>
        <w:jc w:val="left"/>
      </w:pPr>
      <w:r>
        <w:rPr>
          <w:rFonts w:ascii="Times New Roman" w:hAnsi="Times New Roman"/>
          <w:b w:val="0"/>
          <w:i w:val="0"/>
          <w:sz w:val="24"/>
        </w:rPr>
        <w:t xml:space="preserve">The dataset includes </w:t>
      </w:r>
      <w:r>
        <w:rPr>
          <w:rFonts w:ascii="Times New Roman" w:hAnsi="Times New Roman"/>
          <w:b w:val="0"/>
          <w:i/>
          <w:sz w:val="24"/>
        </w:rPr>
        <w:t>k</w:t>
      </w:r>
      <w:r>
        <w:rPr>
          <w:rFonts w:ascii="Times New Roman" w:hAnsi="Times New Roman"/>
          <w:b w:val="0"/>
          <w:i w:val="0"/>
          <w:sz w:val="24"/>
        </w:rPr>
        <w:t xml:space="preserve"> = [PLACEHOLDER] primary studies with </w:t>
      </w:r>
      <w:r>
        <w:rPr>
          <w:rFonts w:ascii="Times New Roman" w:hAnsi="Times New Roman"/>
          <w:b w:val="0"/>
          <w:i/>
          <w:sz w:val="24"/>
        </w:rPr>
        <w:t>n</w:t>
      </w:r>
      <w:r>
        <w:rPr>
          <w:rFonts w:ascii="Times New Roman" w:hAnsi="Times New Roman"/>
          <w:b w:val="0"/>
          <w:i w:val="0"/>
          <w:sz w:val="24"/>
        </w:rPr>
        <w:t xml:space="preserve"> = [PLACEHOLDER] effect sizes extracted from [PLACEHOLDER] participants. Studies were published between November 2022 and February 2026 and were identified through systematic searches of seven databases (PsycINFO, ERIC, Education Source, ProQuest, Semantic Scholar, OpenAlex, Web of Science).</w:t>
      </w:r>
    </w:p>
    <w:p>
      <w:pPr>
        <w:spacing w:line="480" w:lineRule="auto" w:before="0" w:after="0"/>
        <w:ind w:firstLine="0"/>
        <w:jc w:val="left"/>
      </w:pPr>
      <w:r>
        <w:rPr>
          <w:rFonts w:ascii="Times New Roman" w:hAnsi="Times New Roman"/>
          <w:b/>
          <w:i/>
          <w:sz w:val="24"/>
        </w:rPr>
        <w:t>Human Coding Protocol</w:t>
      </w:r>
    </w:p>
    <w:p>
      <w:pPr>
        <w:spacing w:line="480" w:lineRule="auto" w:before="0" w:after="0"/>
        <w:ind w:firstLine="720"/>
        <w:jc w:val="left"/>
      </w:pPr>
      <w:r>
        <w:rPr>
          <w:rFonts w:ascii="Times New Roman" w:hAnsi="Times New Roman"/>
          <w:b w:val="0"/>
          <w:i w:val="0"/>
          <w:sz w:val="24"/>
        </w:rPr>
        <w:t>Two trained coders (the first author [faculty] and a postdoctoral researcher with experience in educational research methodology) independently coded all included studies following a detailed coding manual (You, 2026; available at [OSF Repository Link]). The coding protocol specified:</w:t>
      </w:r>
    </w:p>
    <w:p>
      <w:pPr>
        <w:spacing w:line="480" w:lineRule="auto" w:before="0" w:after="0"/>
        <w:ind w:left="720" w:hanging="360"/>
        <w:jc w:val="left"/>
      </w:pPr>
      <w:r>
        <w:rPr>
          <w:rFonts w:ascii="Times New Roman" w:hAnsi="Times New Roman"/>
          <w:b/>
          <w:i w:val="0"/>
          <w:sz w:val="24"/>
        </w:rPr>
        <w:t>1. Training phase</w:t>
      </w:r>
      <w:r>
        <w:rPr>
          <w:rFonts w:ascii="Times New Roman" w:hAnsi="Times New Roman"/>
          <w:b w:val="0"/>
          <w:i w:val="0"/>
          <w:sz w:val="24"/>
        </w:rPr>
        <w:t>: Both coders completed a structured training program using 10 pilot studies. After each pilot batch (5 studies), inter-rater reliability was assessed, discrepancies discussed, and coding rules refined. Training continued until Cohen's kappa exceeded 0.70 for all categorical variables and ICC exceeded 0.75 for continuous variables.</w:t>
      </w:r>
    </w:p>
    <w:p>
      <w:pPr>
        <w:spacing w:line="480" w:lineRule="auto" w:before="0" w:after="0"/>
        <w:ind w:left="720" w:hanging="360"/>
        <w:jc w:val="left"/>
      </w:pPr>
      <w:r>
        <w:rPr>
          <w:rFonts w:ascii="Times New Roman" w:hAnsi="Times New Roman"/>
          <w:b/>
          <w:i w:val="0"/>
          <w:sz w:val="24"/>
        </w:rPr>
        <w:t>2. Independent coding</w:t>
      </w:r>
      <w:r>
        <w:rPr>
          <w:rFonts w:ascii="Times New Roman" w:hAnsi="Times New Roman"/>
          <w:b w:val="0"/>
          <w:i w:val="0"/>
          <w:sz w:val="24"/>
        </w:rPr>
        <w:t>: Each coder independently extracted all variables for every study using the standardized Excel template (GenAI_MetaAnalysis_v10_TEMPLATE.xlsx). Coders were blinded to each other's extractions during this phase.</w:t>
      </w:r>
    </w:p>
    <w:p>
      <w:pPr>
        <w:spacing w:line="480" w:lineRule="auto" w:before="0" w:after="0"/>
        <w:ind w:left="720" w:hanging="360"/>
        <w:jc w:val="left"/>
      </w:pPr>
      <w:r>
        <w:rPr>
          <w:rFonts w:ascii="Times New Roman" w:hAnsi="Times New Roman"/>
          <w:b/>
          <w:i w:val="0"/>
          <w:sz w:val="24"/>
        </w:rPr>
        <w:t>3. Reliability assessment</w:t>
      </w:r>
      <w:r>
        <w:rPr>
          <w:rFonts w:ascii="Times New Roman" w:hAnsi="Times New Roman"/>
          <w:b w:val="0"/>
          <w:i w:val="0"/>
          <w:sz w:val="24"/>
        </w:rPr>
        <w:t>: Inter-rater reliability was computed for all variable categories:</w:t>
      </w:r>
    </w:p>
    <w:p>
      <w:pPr>
        <w:spacing w:line="480" w:lineRule="auto" w:before="0" w:after="0"/>
        <w:ind w:left="720" w:hanging="360"/>
        <w:jc w:val="left"/>
      </w:pPr>
      <w:r>
        <w:rPr>
          <w:rFonts w:ascii="Times New Roman" w:hAnsi="Times New Roman"/>
          <w:b w:val="0"/>
          <w:i w:val="0"/>
          <w:sz w:val="24"/>
        </w:rPr>
        <w:t>• Categorical variables: Cohen's kappa (weighted where ordinal)</w:t>
      </w:r>
    </w:p>
    <w:p>
      <w:pPr>
        <w:spacing w:line="480" w:lineRule="auto" w:before="0" w:after="0"/>
        <w:ind w:left="720" w:hanging="360"/>
        <w:jc w:val="left"/>
      </w:pPr>
      <w:r>
        <w:rPr>
          <w:rFonts w:ascii="Times New Roman" w:hAnsi="Times New Roman"/>
          <w:b w:val="0"/>
          <w:i w:val="0"/>
          <w:sz w:val="24"/>
        </w:rPr>
        <w:t>• Continuous variables: Two-way random-effects, single-measures ICC(2,1)</w:t>
      </w:r>
    </w:p>
    <w:p>
      <w:pPr>
        <w:spacing w:line="480" w:lineRule="auto" w:before="0" w:after="0"/>
        <w:ind w:left="720" w:hanging="360"/>
        <w:jc w:val="left"/>
      </w:pPr>
      <w:r>
        <w:rPr>
          <w:rFonts w:ascii="Times New Roman" w:hAnsi="Times New Roman"/>
          <w:b w:val="0"/>
          <w:i w:val="0"/>
          <w:sz w:val="24"/>
        </w:rPr>
        <w:t>• Effect size values: ICC and mean absolute difference</w:t>
      </w:r>
    </w:p>
    <w:p>
      <w:pPr>
        <w:spacing w:line="480" w:lineRule="auto" w:before="0" w:after="0"/>
        <w:ind w:left="720" w:hanging="360"/>
        <w:jc w:val="left"/>
      </w:pPr>
      <w:r>
        <w:rPr>
          <w:rFonts w:ascii="Times New Roman" w:hAnsi="Times New Roman"/>
          <w:b/>
          <w:i w:val="0"/>
          <w:sz w:val="24"/>
        </w:rPr>
        <w:t>4. Consensus resolution</w:t>
      </w:r>
      <w:r>
        <w:rPr>
          <w:rFonts w:ascii="Times New Roman" w:hAnsi="Times New Roman"/>
          <w:b w:val="0"/>
          <w:i w:val="0"/>
          <w:sz w:val="24"/>
        </w:rPr>
        <w:t>: All discrepancies were resolved through a structured protocol: (a) automatic resolution for within-threshold differences (e.g., rounding differences in statistics); (b) coder discussion for substantive disagreements; (c) third-reviewer adjudication for unresolved cases. Every resolution was documented in the DISCREPANCY_LOG sheet.</w:t>
      </w:r>
    </w:p>
    <w:p>
      <w:pPr>
        <w:spacing w:line="480" w:lineRule="auto" w:before="0" w:after="0"/>
        <w:ind w:firstLine="0"/>
        <w:jc w:val="left"/>
      </w:pPr>
      <w:r>
        <w:rPr>
          <w:rFonts w:ascii="Times New Roman" w:hAnsi="Times New Roman"/>
          <w:b/>
          <w:i/>
          <w:sz w:val="24"/>
        </w:rPr>
        <w:t>Gold Standard Reliability</w:t>
      </w:r>
    </w:p>
    <w:p>
      <w:pPr>
        <w:spacing w:line="480" w:lineRule="auto" w:before="0" w:after="0"/>
        <w:ind w:firstLine="720"/>
        <w:jc w:val="left"/>
      </w:pPr>
      <w:r>
        <w:rPr>
          <w:rFonts w:ascii="Times New Roman" w:hAnsi="Times New Roman"/>
          <w:b w:val="0"/>
          <w:i w:val="0"/>
          <w:sz w:val="24"/>
        </w:rPr>
        <w:t>[PLACEHOLDER: Report actual IRR statistics here]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Variable Category</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Metric</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Value</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Interpretation</w:t>
            </w:r>
          </w:p>
        </w:tc>
      </w:tr>
      <w:tr>
        <w:tc>
          <w:tcPr>
            <w:tcW w:type="dxa" w:w="2340"/>
          </w:tcPr>
          <w:p>
            <w:pPr>
              <w:spacing w:line="480" w:lineRule="auto" w:before="20" w:after="20"/>
              <w:ind w:firstLine="0"/>
              <w:jc w:val="left"/>
            </w:pPr>
            <w:r/>
            <w:r>
              <w:rPr>
                <w:rFonts w:ascii="Times New Roman" w:hAnsi="Times New Roman"/>
                <w:b w:val="0"/>
                <w:i w:val="0"/>
                <w:sz w:val="20"/>
              </w:rPr>
              <w:t>Study characteristics (categorical)</w:t>
            </w:r>
          </w:p>
        </w:tc>
        <w:tc>
          <w:tcPr>
            <w:tcW w:type="dxa" w:w="2340"/>
          </w:tcPr>
          <w:p>
            <w:pPr>
              <w:spacing w:line="480" w:lineRule="auto" w:before="20" w:after="20"/>
              <w:ind w:firstLine="0"/>
              <w:jc w:val="center"/>
            </w:pPr>
            <w:r/>
            <w:r>
              <w:rPr>
                <w:rFonts w:ascii="Times New Roman" w:hAnsi="Times New Roman"/>
                <w:b w:val="0"/>
                <w:i w:val="0"/>
                <w:sz w:val="20"/>
              </w:rPr>
              <w:t>Cohen's kappa</w:t>
            </w:r>
          </w:p>
        </w:tc>
        <w:tc>
          <w:tcPr>
            <w:tcW w:type="dxa" w:w="2340"/>
          </w:tcPr>
          <w:p>
            <w:pPr>
              <w:spacing w:line="480" w:lineRule="auto" w:before="20" w:after="20"/>
              <w:ind w:firstLine="0"/>
              <w:jc w:val="center"/>
            </w:pPr>
            <w:r/>
            <w:r>
              <w:rPr>
                <w:rFonts w:ascii="Times New Roman" w:hAnsi="Times New Roman"/>
                <w:b w:val="0"/>
                <w:i w:val="0"/>
                <w:sz w:val="20"/>
              </w:rPr>
              <w:t>[PLACEHOLDER]</w:t>
            </w:r>
          </w:p>
        </w:tc>
        <w:tc>
          <w:tcPr>
            <w:tcW w:type="dxa" w:w="2340"/>
          </w:tcPr>
          <w:p>
            <w:pPr>
              <w:spacing w:line="480" w:lineRule="auto" w:before="20" w:after="20"/>
              <w:ind w:firstLine="0"/>
              <w:jc w:val="center"/>
            </w:pPr>
            <w:r/>
            <w:r>
              <w:rPr>
                <w:rFonts w:ascii="Times New Roman" w:hAnsi="Times New Roman"/>
                <w:b w:val="0"/>
                <w:i w:val="0"/>
                <w:sz w:val="20"/>
              </w:rPr>
              <w:t>[PLACEHOLDER]</w:t>
            </w:r>
          </w:p>
        </w:tc>
      </w:tr>
      <w:tr>
        <w:tc>
          <w:tcPr>
            <w:tcW w:type="dxa" w:w="2340"/>
          </w:tcPr>
          <w:p>
            <w:pPr>
              <w:spacing w:line="480" w:lineRule="auto" w:before="20" w:after="20"/>
              <w:ind w:firstLine="0"/>
              <w:jc w:val="left"/>
            </w:pPr>
            <w:r/>
            <w:r>
              <w:rPr>
                <w:rFonts w:ascii="Times New Roman" w:hAnsi="Times New Roman"/>
                <w:b w:val="0"/>
                <w:i w:val="0"/>
                <w:sz w:val="20"/>
              </w:rPr>
              <w:t>Study characteristics (continuous)</w:t>
            </w:r>
          </w:p>
        </w:tc>
        <w:tc>
          <w:tcPr>
            <w:tcW w:type="dxa" w:w="2340"/>
          </w:tcPr>
          <w:p>
            <w:pPr>
              <w:spacing w:line="480" w:lineRule="auto" w:before="20" w:after="20"/>
              <w:ind w:firstLine="0"/>
              <w:jc w:val="center"/>
            </w:pPr>
            <w:r/>
            <w:r>
              <w:rPr>
                <w:rFonts w:ascii="Times New Roman" w:hAnsi="Times New Roman"/>
                <w:b w:val="0"/>
                <w:i w:val="0"/>
                <w:sz w:val="20"/>
              </w:rPr>
              <w:t>ICC(2,1)</w:t>
            </w:r>
          </w:p>
        </w:tc>
        <w:tc>
          <w:tcPr>
            <w:tcW w:type="dxa" w:w="2340"/>
          </w:tcPr>
          <w:p>
            <w:pPr>
              <w:spacing w:line="480" w:lineRule="auto" w:before="20" w:after="20"/>
              <w:ind w:firstLine="0"/>
              <w:jc w:val="center"/>
            </w:pPr>
            <w:r/>
            <w:r>
              <w:rPr>
                <w:rFonts w:ascii="Times New Roman" w:hAnsi="Times New Roman"/>
                <w:b w:val="0"/>
                <w:i w:val="0"/>
                <w:sz w:val="20"/>
              </w:rPr>
              <w:t>[PLACEHOLDER]</w:t>
            </w:r>
          </w:p>
        </w:tc>
        <w:tc>
          <w:tcPr>
            <w:tcW w:type="dxa" w:w="2340"/>
          </w:tcPr>
          <w:p>
            <w:pPr>
              <w:spacing w:line="480" w:lineRule="auto" w:before="20" w:after="20"/>
              <w:ind w:firstLine="0"/>
              <w:jc w:val="center"/>
            </w:pPr>
            <w:r/>
            <w:r>
              <w:rPr>
                <w:rFonts w:ascii="Times New Roman" w:hAnsi="Times New Roman"/>
                <w:b w:val="0"/>
                <w:i w:val="0"/>
                <w:sz w:val="20"/>
              </w:rPr>
              <w:t>[PLACEHOLDER]</w:t>
            </w:r>
          </w:p>
        </w:tc>
      </w:tr>
      <w:tr>
        <w:tc>
          <w:tcPr>
            <w:tcW w:type="dxa" w:w="2340"/>
          </w:tcPr>
          <w:p>
            <w:pPr>
              <w:spacing w:line="480" w:lineRule="auto" w:before="20" w:after="20"/>
              <w:ind w:firstLine="0"/>
              <w:jc w:val="left"/>
            </w:pPr>
            <w:r/>
            <w:r>
              <w:rPr>
                <w:rFonts w:ascii="Times New Roman" w:hAnsi="Times New Roman"/>
                <w:b w:val="0"/>
                <w:i w:val="0"/>
                <w:sz w:val="20"/>
              </w:rPr>
              <w:t>Outcome classification</w:t>
            </w:r>
          </w:p>
        </w:tc>
        <w:tc>
          <w:tcPr>
            <w:tcW w:type="dxa" w:w="2340"/>
          </w:tcPr>
          <w:p>
            <w:pPr>
              <w:spacing w:line="480" w:lineRule="auto" w:before="20" w:after="20"/>
              <w:ind w:firstLine="0"/>
              <w:jc w:val="center"/>
            </w:pPr>
            <w:r/>
            <w:r>
              <w:rPr>
                <w:rFonts w:ascii="Times New Roman" w:hAnsi="Times New Roman"/>
                <w:b w:val="0"/>
                <w:i w:val="0"/>
                <w:sz w:val="20"/>
              </w:rPr>
              <w:t>Cohen's kappa</w:t>
            </w:r>
          </w:p>
        </w:tc>
        <w:tc>
          <w:tcPr>
            <w:tcW w:type="dxa" w:w="2340"/>
          </w:tcPr>
          <w:p>
            <w:pPr>
              <w:spacing w:line="480" w:lineRule="auto" w:before="20" w:after="20"/>
              <w:ind w:firstLine="0"/>
              <w:jc w:val="center"/>
            </w:pPr>
            <w:r/>
            <w:r>
              <w:rPr>
                <w:rFonts w:ascii="Times New Roman" w:hAnsi="Times New Roman"/>
                <w:b w:val="0"/>
                <w:i w:val="0"/>
                <w:sz w:val="20"/>
              </w:rPr>
              <w:t>[PLACEHOLDER]</w:t>
            </w:r>
          </w:p>
        </w:tc>
        <w:tc>
          <w:tcPr>
            <w:tcW w:type="dxa" w:w="2340"/>
          </w:tcPr>
          <w:p>
            <w:pPr>
              <w:spacing w:line="480" w:lineRule="auto" w:before="20" w:after="20"/>
              <w:ind w:firstLine="0"/>
              <w:jc w:val="center"/>
            </w:pPr>
            <w:r/>
            <w:r>
              <w:rPr>
                <w:rFonts w:ascii="Times New Roman" w:hAnsi="Times New Roman"/>
                <w:b w:val="0"/>
                <w:i w:val="0"/>
                <w:sz w:val="20"/>
              </w:rPr>
              <w:t>[PLACEHOLDER]</w:t>
            </w:r>
          </w:p>
        </w:tc>
      </w:tr>
      <w:tr>
        <w:tc>
          <w:tcPr>
            <w:tcW w:type="dxa" w:w="2340"/>
          </w:tcPr>
          <w:p>
            <w:pPr>
              <w:spacing w:line="480" w:lineRule="auto" w:before="20" w:after="20"/>
              <w:ind w:firstLine="0"/>
              <w:jc w:val="left"/>
            </w:pPr>
            <w:r/>
            <w:r>
              <w:rPr>
                <w:rFonts w:ascii="Times New Roman" w:hAnsi="Times New Roman"/>
                <w:b w:val="0"/>
                <w:i w:val="0"/>
                <w:sz w:val="20"/>
              </w:rPr>
              <w:t>Effect size values</w:t>
            </w:r>
          </w:p>
        </w:tc>
        <w:tc>
          <w:tcPr>
            <w:tcW w:type="dxa" w:w="2340"/>
          </w:tcPr>
          <w:p>
            <w:pPr>
              <w:spacing w:line="480" w:lineRule="auto" w:before="20" w:after="20"/>
              <w:ind w:firstLine="0"/>
              <w:jc w:val="center"/>
            </w:pPr>
            <w:r/>
            <w:r>
              <w:rPr>
                <w:rFonts w:ascii="Times New Roman" w:hAnsi="Times New Roman"/>
                <w:b w:val="0"/>
                <w:i w:val="0"/>
                <w:sz w:val="20"/>
              </w:rPr>
              <w:t>ICC(2,1)</w:t>
            </w:r>
          </w:p>
        </w:tc>
        <w:tc>
          <w:tcPr>
            <w:tcW w:type="dxa" w:w="2340"/>
          </w:tcPr>
          <w:p>
            <w:pPr>
              <w:spacing w:line="480" w:lineRule="auto" w:before="20" w:after="20"/>
              <w:ind w:firstLine="0"/>
              <w:jc w:val="center"/>
            </w:pPr>
            <w:r/>
            <w:r>
              <w:rPr>
                <w:rFonts w:ascii="Times New Roman" w:hAnsi="Times New Roman"/>
                <w:b w:val="0"/>
                <w:i w:val="0"/>
                <w:sz w:val="20"/>
              </w:rPr>
              <w:t>[PLACEHOLDER]</w:t>
            </w:r>
          </w:p>
        </w:tc>
        <w:tc>
          <w:tcPr>
            <w:tcW w:type="dxa" w:w="2340"/>
          </w:tcPr>
          <w:p>
            <w:pPr>
              <w:spacing w:line="480" w:lineRule="auto" w:before="20" w:after="20"/>
              <w:ind w:firstLine="0"/>
              <w:jc w:val="center"/>
            </w:pPr>
            <w:r/>
            <w:r>
              <w:rPr>
                <w:rFonts w:ascii="Times New Roman" w:hAnsi="Times New Roman"/>
                <w:b w:val="0"/>
                <w:i w:val="0"/>
                <w:sz w:val="20"/>
              </w:rPr>
              <w:t>[PLACEHOLDER]</w:t>
            </w:r>
          </w:p>
        </w:tc>
      </w:tr>
      <w:tr>
        <w:tc>
          <w:tcPr>
            <w:tcW w:type="dxa" w:w="2340"/>
            <w:tcBorders>
              <w:bottom w:val="single" w:sz="8" w:space="0" w:color="000000"/>
            </w:tcBorders>
          </w:tcPr>
          <w:p>
            <w:pPr>
              <w:spacing w:line="480" w:lineRule="auto" w:before="20" w:after="20"/>
              <w:ind w:firstLine="0"/>
              <w:jc w:val="left"/>
            </w:pPr>
            <w:r/>
            <w:r>
              <w:rPr>
                <w:rFonts w:ascii="Times New Roman" w:hAnsi="Times New Roman"/>
                <w:b w:val="0"/>
                <w:i w:val="0"/>
                <w:sz w:val="20"/>
              </w:rPr>
              <w:t>Effect size values</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Mean</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sz w:val="20"/>
              </w:rPr>
              <w:t>d</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r>
          </w:p>
        </w:tc>
      </w:tr>
    </w:tbl>
    <w:p>
      <w:pPr>
        <w:spacing w:line="480" w:lineRule="auto" w:before="0" w:after="0"/>
        <w:ind w:firstLine="0"/>
        <w:jc w:val="left"/>
      </w:pPr>
      <w:r>
        <w:rPr>
          <w:rFonts w:ascii="Times New Roman" w:hAnsi="Times New Roman"/>
          <w:b/>
          <w:i w:val="0"/>
          <w:sz w:val="24"/>
        </w:rPr>
        <w:t>LLM Extraction Protocol</w:t>
      </w:r>
    </w:p>
    <w:p>
      <w:pPr>
        <w:spacing w:line="480" w:lineRule="auto" w:before="0" w:after="0"/>
        <w:ind w:firstLine="0"/>
        <w:jc w:val="left"/>
      </w:pPr>
      <w:r>
        <w:rPr>
          <w:rFonts w:ascii="Times New Roman" w:hAnsi="Times New Roman"/>
          <w:b/>
          <w:i/>
          <w:sz w:val="24"/>
        </w:rPr>
        <w:t>Model Selection</w:t>
      </w:r>
    </w:p>
    <w:p>
      <w:pPr>
        <w:spacing w:line="480" w:lineRule="auto" w:before="0" w:after="0"/>
        <w:ind w:firstLine="720"/>
        <w:jc w:val="left"/>
      </w:pPr>
      <w:r>
        <w:rPr>
          <w:rFonts w:ascii="Times New Roman" w:hAnsi="Times New Roman"/>
          <w:b w:val="0"/>
          <w:i w:val="0"/>
          <w:sz w:val="24"/>
        </w:rPr>
        <w:t>Three frontier LLMs were selected based on: (a) representing distinct model families (different training data, architectures, and alignment approaches); (b) demonstrated capability on academic text processing; and (c) availability of API access for reproducible, programmatic extraction.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Model</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Provider</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Version</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Context Window</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Access</w:t>
            </w:r>
          </w:p>
        </w:tc>
      </w:tr>
      <w:tr>
        <w:tc>
          <w:tcPr>
            <w:tcW w:type="dxa" w:w="1872"/>
          </w:tcPr>
          <w:p>
            <w:pPr>
              <w:spacing w:line="480" w:lineRule="auto" w:before="20" w:after="20"/>
              <w:ind w:firstLine="0"/>
              <w:jc w:val="left"/>
            </w:pPr>
            <w:r/>
            <w:r>
              <w:rPr>
                <w:rFonts w:ascii="Times New Roman" w:hAnsi="Times New Roman"/>
                <w:b w:val="0"/>
                <w:i w:val="0"/>
                <w:sz w:val="20"/>
              </w:rPr>
              <w:t>Claude</w:t>
            </w:r>
          </w:p>
        </w:tc>
        <w:tc>
          <w:tcPr>
            <w:tcW w:type="dxa" w:w="1872"/>
          </w:tcPr>
          <w:p>
            <w:pPr>
              <w:spacing w:line="480" w:lineRule="auto" w:before="20" w:after="20"/>
              <w:ind w:firstLine="0"/>
              <w:jc w:val="center"/>
            </w:pPr>
            <w:r/>
            <w:r>
              <w:rPr>
                <w:rFonts w:ascii="Times New Roman" w:hAnsi="Times New Roman"/>
                <w:b w:val="0"/>
                <w:i w:val="0"/>
                <w:sz w:val="20"/>
              </w:rPr>
              <w:t>Anthropic</w:t>
            </w:r>
          </w:p>
        </w:tc>
        <w:tc>
          <w:tcPr>
            <w:tcW w:type="dxa" w:w="1872"/>
          </w:tcPr>
          <w:p>
            <w:pPr>
              <w:spacing w:line="480" w:lineRule="auto" w:before="20" w:after="20"/>
              <w:ind w:firstLine="0"/>
              <w:jc w:val="center"/>
            </w:pPr>
            <w:r/>
            <w:r>
              <w:rPr>
                <w:rFonts w:ascii="Times New Roman" w:hAnsi="Times New Roman"/>
                <w:b w:val="0"/>
                <w:i w:val="0"/>
                <w:sz w:val="20"/>
              </w:rPr>
              <w:t>[PLACEHOLDER: specific version]</w:t>
            </w:r>
          </w:p>
        </w:tc>
        <w:tc>
          <w:tcPr>
            <w:tcW w:type="dxa" w:w="1872"/>
          </w:tcPr>
          <w:p>
            <w:pPr>
              <w:spacing w:line="480" w:lineRule="auto" w:before="20" w:after="20"/>
              <w:ind w:firstLine="0"/>
              <w:jc w:val="center"/>
            </w:pPr>
            <w:r/>
            <w:r>
              <w:rPr>
                <w:rFonts w:ascii="Times New Roman" w:hAnsi="Times New Roman"/>
                <w:b w:val="0"/>
                <w:i w:val="0"/>
                <w:sz w:val="20"/>
              </w:rPr>
              <w:t>[PLACEHOLDER] tokens</w:t>
            </w:r>
          </w:p>
        </w:tc>
        <w:tc>
          <w:tcPr>
            <w:tcW w:type="dxa" w:w="1872"/>
          </w:tcPr>
          <w:p>
            <w:pPr>
              <w:spacing w:line="480" w:lineRule="auto" w:before="20" w:after="20"/>
              <w:ind w:firstLine="0"/>
              <w:jc w:val="center"/>
            </w:pPr>
            <w:r/>
            <w:r>
              <w:rPr>
                <w:rFonts w:ascii="Times New Roman" w:hAnsi="Times New Roman"/>
                <w:b w:val="0"/>
                <w:i w:val="0"/>
                <w:sz w:val="20"/>
              </w:rPr>
              <w:t>API</w:t>
            </w:r>
          </w:p>
        </w:tc>
      </w:tr>
      <w:tr>
        <w:tc>
          <w:tcPr>
            <w:tcW w:type="dxa" w:w="1872"/>
          </w:tcPr>
          <w:p>
            <w:pPr>
              <w:spacing w:line="480" w:lineRule="auto" w:before="20" w:after="20"/>
              <w:ind w:firstLine="0"/>
              <w:jc w:val="left"/>
            </w:pPr>
            <w:r/>
            <w:r>
              <w:rPr>
                <w:rFonts w:ascii="Times New Roman" w:hAnsi="Times New Roman"/>
                <w:b w:val="0"/>
                <w:i w:val="0"/>
                <w:sz w:val="20"/>
              </w:rPr>
              <w:t>GPT-4o</w:t>
            </w:r>
          </w:p>
        </w:tc>
        <w:tc>
          <w:tcPr>
            <w:tcW w:type="dxa" w:w="1872"/>
          </w:tcPr>
          <w:p>
            <w:pPr>
              <w:spacing w:line="480" w:lineRule="auto" w:before="20" w:after="20"/>
              <w:ind w:firstLine="0"/>
              <w:jc w:val="center"/>
            </w:pPr>
            <w:r/>
            <w:r>
              <w:rPr>
                <w:rFonts w:ascii="Times New Roman" w:hAnsi="Times New Roman"/>
                <w:b w:val="0"/>
                <w:i w:val="0"/>
                <w:sz w:val="20"/>
              </w:rPr>
              <w:t>OpenAI</w:t>
            </w:r>
          </w:p>
        </w:tc>
        <w:tc>
          <w:tcPr>
            <w:tcW w:type="dxa" w:w="1872"/>
          </w:tcPr>
          <w:p>
            <w:pPr>
              <w:spacing w:line="480" w:lineRule="auto" w:before="20" w:after="20"/>
              <w:ind w:firstLine="0"/>
              <w:jc w:val="center"/>
            </w:pPr>
            <w:r/>
            <w:r>
              <w:rPr>
                <w:rFonts w:ascii="Times New Roman" w:hAnsi="Times New Roman"/>
                <w:b w:val="0"/>
                <w:i w:val="0"/>
                <w:sz w:val="20"/>
              </w:rPr>
              <w:t>[PLACEHOLDER: specific version]</w:t>
            </w:r>
          </w:p>
        </w:tc>
        <w:tc>
          <w:tcPr>
            <w:tcW w:type="dxa" w:w="1872"/>
          </w:tcPr>
          <w:p>
            <w:pPr>
              <w:spacing w:line="480" w:lineRule="auto" w:before="20" w:after="20"/>
              <w:ind w:firstLine="0"/>
              <w:jc w:val="center"/>
            </w:pPr>
            <w:r/>
            <w:r>
              <w:rPr>
                <w:rFonts w:ascii="Times New Roman" w:hAnsi="Times New Roman"/>
                <w:b w:val="0"/>
                <w:i w:val="0"/>
                <w:sz w:val="20"/>
              </w:rPr>
              <w:t>128K tokens</w:t>
            </w:r>
          </w:p>
        </w:tc>
        <w:tc>
          <w:tcPr>
            <w:tcW w:type="dxa" w:w="1872"/>
          </w:tcPr>
          <w:p>
            <w:pPr>
              <w:spacing w:line="480" w:lineRule="auto" w:before="20" w:after="20"/>
              <w:ind w:firstLine="0"/>
              <w:jc w:val="center"/>
            </w:pPr>
            <w:r/>
            <w:r>
              <w:rPr>
                <w:rFonts w:ascii="Times New Roman" w:hAnsi="Times New Roman"/>
                <w:b w:val="0"/>
                <w:i w:val="0"/>
                <w:sz w:val="20"/>
              </w:rPr>
              <w:t>API</w:t>
            </w:r>
          </w:p>
        </w:tc>
      </w:tr>
      <w:tr>
        <w:tc>
          <w:tcPr>
            <w:tcW w:type="dxa" w:w="1872"/>
            <w:tcBorders>
              <w:bottom w:val="single" w:sz="8" w:space="0" w:color="000000"/>
            </w:tcBorders>
          </w:tcPr>
          <w:p>
            <w:pPr>
              <w:spacing w:line="480" w:lineRule="auto" w:before="20" w:after="20"/>
              <w:ind w:firstLine="0"/>
              <w:jc w:val="left"/>
            </w:pPr>
            <w:r/>
            <w:r>
              <w:rPr>
                <w:rFonts w:ascii="Times New Roman" w:hAnsi="Times New Roman"/>
                <w:b w:val="0"/>
                <w:i w:val="0"/>
                <w:sz w:val="20"/>
              </w:rPr>
              <w:t>Gemini</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Google</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[PLACEHOLDER: specific version]</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[PLACEHOLDER] tokens</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API</w:t>
            </w:r>
          </w:p>
        </w:tc>
      </w:tr>
    </w:tbl>
    <w:p>
      <w:pPr>
        <w:spacing w:line="480" w:lineRule="auto" w:before="0" w:after="0"/>
        <w:ind w:firstLine="720"/>
        <w:jc w:val="left"/>
      </w:pPr>
      <w:r>
        <w:rPr>
          <w:rFonts w:ascii="Times New Roman" w:hAnsi="Times New Roman"/>
          <w:b w:val="0"/>
          <w:i w:val="0"/>
          <w:sz w:val="24"/>
        </w:rPr>
        <w:t>Model versions were frozen at the start of extraction and documented for reproducibility. All extractions used temperature = 0 (deterministic output) to ensure replicability.</w:t>
      </w:r>
    </w:p>
    <w:p>
      <w:pPr>
        <w:spacing w:line="480" w:lineRule="auto" w:before="0" w:after="0"/>
        <w:ind w:firstLine="0"/>
        <w:jc w:val="left"/>
      </w:pPr>
      <w:r>
        <w:rPr>
          <w:rFonts w:ascii="Times New Roman" w:hAnsi="Times New Roman"/>
          <w:b/>
          <w:i/>
          <w:sz w:val="24"/>
        </w:rPr>
        <w:t>Prompt Design</w:t>
      </w:r>
    </w:p>
    <w:p>
      <w:pPr>
        <w:spacing w:line="480" w:lineRule="auto" w:before="0" w:after="0"/>
        <w:ind w:firstLine="720"/>
        <w:jc w:val="left"/>
      </w:pPr>
      <w:r>
        <w:rPr>
          <w:rFonts w:ascii="Times New Roman" w:hAnsi="Times New Roman"/>
          <w:b w:val="0"/>
          <w:i w:val="0"/>
          <w:sz w:val="24"/>
        </w:rPr>
        <w:t>Prompts were developed through an iterative process:</w:t>
      </w:r>
    </w:p>
    <w:p>
      <w:pPr>
        <w:spacing w:line="480" w:lineRule="auto" w:before="0" w:after="0"/>
        <w:ind w:left="720" w:hanging="360"/>
        <w:jc w:val="left"/>
      </w:pPr>
      <w:r>
        <w:rPr>
          <w:rFonts w:ascii="Times New Roman" w:hAnsi="Times New Roman"/>
          <w:b/>
          <w:i w:val="0"/>
          <w:sz w:val="24"/>
        </w:rPr>
        <w:t>1. Initial design</w:t>
      </w:r>
      <w:r>
        <w:rPr>
          <w:rFonts w:ascii="Times New Roman" w:hAnsi="Times New Roman"/>
          <w:b w:val="0"/>
          <w:i w:val="0"/>
          <w:sz w:val="24"/>
        </w:rPr>
        <w:t>: Structured prompts were created for each variable category, incorporating: (a) the variable definition from the coding manual; (b) permissible values and coding rules; (c) one worked example; and (d) output format specification (JSON).</w:t>
      </w:r>
    </w:p>
    <w:p>
      <w:pPr>
        <w:spacing w:line="480" w:lineRule="auto" w:before="0" w:after="0"/>
        <w:ind w:left="720" w:hanging="360"/>
        <w:jc w:val="left"/>
      </w:pPr>
      <w:r>
        <w:rPr>
          <w:rFonts w:ascii="Times New Roman" w:hAnsi="Times New Roman"/>
          <w:b/>
          <w:i w:val="0"/>
          <w:sz w:val="24"/>
        </w:rPr>
        <w:t>2. Pilot testing</w:t>
      </w:r>
      <w:r>
        <w:rPr>
          <w:rFonts w:ascii="Times New Roman" w:hAnsi="Times New Roman"/>
          <w:b w:val="0"/>
          <w:i w:val="0"/>
          <w:sz w:val="24"/>
        </w:rPr>
        <w:t>: Prompts were tested on 5 studies not included in the final dataset. Outputs were compared against human coding, and prompts were refined to address systematic errors.</w:t>
      </w:r>
    </w:p>
    <w:p>
      <w:pPr>
        <w:spacing w:line="480" w:lineRule="auto" w:before="0" w:after="0"/>
        <w:ind w:left="720" w:hanging="360"/>
        <w:jc w:val="left"/>
      </w:pPr>
      <w:r>
        <w:rPr>
          <w:rFonts w:ascii="Times New Roman" w:hAnsi="Times New Roman"/>
          <w:b/>
          <w:i w:val="0"/>
          <w:sz w:val="24"/>
        </w:rPr>
        <w:t>3. Standardization</w:t>
      </w:r>
      <w:r>
        <w:rPr>
          <w:rFonts w:ascii="Times New Roman" w:hAnsi="Times New Roman"/>
          <w:b w:val="0"/>
          <w:i w:val="0"/>
          <w:sz w:val="24"/>
        </w:rPr>
        <w:t>: Final prompts were identical across all three models to ensure comparability. The complete prompt library is available at [OSF Repository Link].</w:t>
      </w:r>
    </w:p>
    <w:p>
      <w:pPr>
        <w:spacing w:line="480" w:lineRule="auto" w:before="0" w:after="0"/>
        <w:ind w:firstLine="720"/>
        <w:jc w:val="left"/>
      </w:pPr>
      <w:r>
        <w:rPr>
          <w:rFonts w:ascii="Times New Roman" w:hAnsi="Times New Roman"/>
          <w:b w:val="0"/>
          <w:i w:val="0"/>
          <w:sz w:val="24"/>
        </w:rPr>
        <w:t>Prompts were organized into four extraction modules corresponding to variable categories: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Module</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Variables</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Input</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Output Format</w:t>
            </w:r>
          </w:p>
        </w:tc>
      </w:tr>
      <w:tr>
        <w:tc>
          <w:tcPr>
            <w:tcW w:type="dxa" w:w="2340"/>
          </w:tcPr>
          <w:p>
            <w:pPr>
              <w:spacing w:line="480" w:lineRule="auto" w:before="20" w:after="20"/>
              <w:ind w:firstLine="0"/>
              <w:jc w:val="left"/>
            </w:pPr>
            <w:r/>
            <w:r>
              <w:rPr>
                <w:rFonts w:ascii="Times New Roman" w:hAnsi="Times New Roman"/>
                <w:b w:val="0"/>
                <w:i w:val="0"/>
                <w:sz w:val="20"/>
              </w:rPr>
              <w:t>A: Study Characteristics</w:t>
            </w:r>
          </w:p>
        </w:tc>
        <w:tc>
          <w:tcPr>
            <w:tcW w:type="dxa" w:w="2340"/>
          </w:tcPr>
          <w:p>
            <w:pPr>
              <w:spacing w:line="480" w:lineRule="auto" w:before="20" w:after="20"/>
              <w:ind w:firstLine="0"/>
              <w:jc w:val="center"/>
            </w:pPr>
            <w:r/>
            <w:r>
              <w:rPr>
                <w:rFonts w:ascii="Times New Roman" w:hAnsi="Times New Roman"/>
                <w:b w:val="0"/>
                <w:i w:val="0"/>
                <w:sz w:val="20"/>
              </w:rPr>
              <w:t>[PLACEHOLDER: count] variables (authors, year, design, sample, discipline, tool, etc.)</w:t>
            </w:r>
          </w:p>
        </w:tc>
        <w:tc>
          <w:tcPr>
            <w:tcW w:type="dxa" w:w="2340"/>
          </w:tcPr>
          <w:p>
            <w:pPr>
              <w:spacing w:line="480" w:lineRule="auto" w:before="20" w:after="20"/>
              <w:ind w:firstLine="0"/>
              <w:jc w:val="center"/>
            </w:pPr>
            <w:r/>
            <w:r>
              <w:rPr>
                <w:rFonts w:ascii="Times New Roman" w:hAnsi="Times New Roman"/>
                <w:b w:val="0"/>
                <w:i w:val="0"/>
                <w:sz w:val="20"/>
              </w:rPr>
              <w:t>Full-text PDF</w:t>
            </w:r>
          </w:p>
        </w:tc>
        <w:tc>
          <w:tcPr>
            <w:tcW w:type="dxa" w:w="2340"/>
          </w:tcPr>
          <w:p>
            <w:pPr>
              <w:spacing w:line="480" w:lineRule="auto" w:before="20" w:after="20"/>
              <w:ind w:firstLine="0"/>
              <w:jc w:val="center"/>
            </w:pPr>
            <w:r/>
            <w:r>
              <w:rPr>
                <w:rFonts w:ascii="Times New Roman" w:hAnsi="Times New Roman"/>
                <w:b w:val="0"/>
                <w:i w:val="0"/>
                <w:sz w:val="20"/>
              </w:rPr>
              <w:t>JSON with field-level values</w:t>
            </w:r>
          </w:p>
        </w:tc>
      </w:tr>
      <w:tr>
        <w:tc>
          <w:tcPr>
            <w:tcW w:type="dxa" w:w="2340"/>
          </w:tcPr>
          <w:p>
            <w:pPr>
              <w:spacing w:line="480" w:lineRule="auto" w:before="20" w:after="20"/>
              <w:ind w:firstLine="0"/>
              <w:jc w:val="left"/>
            </w:pPr>
            <w:r/>
            <w:r>
              <w:rPr>
                <w:rFonts w:ascii="Times New Roman" w:hAnsi="Times New Roman"/>
                <w:b w:val="0"/>
                <w:i w:val="0"/>
                <w:sz w:val="20"/>
              </w:rPr>
              <w:t>B: Outcome Classification</w:t>
            </w:r>
          </w:p>
        </w:tc>
        <w:tc>
          <w:tcPr>
            <w:tcW w:type="dxa" w:w="2340"/>
          </w:tcPr>
          <w:p>
            <w:pPr>
              <w:spacing w:line="480" w:lineRule="auto" w:before="20" w:after="20"/>
              <w:ind w:firstLine="0"/>
              <w:jc w:val="center"/>
            </w:pPr>
            <w:r/>
            <w:r>
              <w:rPr>
                <w:rFonts w:ascii="Times New Roman" w:hAnsi="Times New Roman"/>
                <w:b w:val="0"/>
                <w:i w:val="0"/>
                <w:sz w:val="20"/>
              </w:rPr>
              <w:t>Outcome dimension, Bloom's level, measure type</w:t>
            </w:r>
          </w:p>
        </w:tc>
        <w:tc>
          <w:tcPr>
            <w:tcW w:type="dxa" w:w="2340"/>
          </w:tcPr>
          <w:p>
            <w:pPr>
              <w:spacing w:line="480" w:lineRule="auto" w:before="20" w:after="20"/>
              <w:ind w:firstLine="0"/>
              <w:jc w:val="center"/>
            </w:pPr>
            <w:r/>
            <w:r>
              <w:rPr>
                <w:rFonts w:ascii="Times New Roman" w:hAnsi="Times New Roman"/>
                <w:b w:val="0"/>
                <w:i w:val="0"/>
                <w:sz w:val="20"/>
              </w:rPr>
              <w:t>Results/measures sections</w:t>
            </w:r>
          </w:p>
        </w:tc>
        <w:tc>
          <w:tcPr>
            <w:tcW w:type="dxa" w:w="2340"/>
          </w:tcPr>
          <w:p>
            <w:pPr>
              <w:spacing w:line="480" w:lineRule="auto" w:before="20" w:after="20"/>
              <w:ind w:firstLine="0"/>
              <w:jc w:val="center"/>
            </w:pPr>
            <w:r/>
            <w:r>
              <w:rPr>
                <w:rFonts w:ascii="Times New Roman" w:hAnsi="Times New Roman"/>
                <w:b w:val="0"/>
                <w:i w:val="0"/>
                <w:sz w:val="20"/>
              </w:rPr>
              <w:t>JSON with classification + justification</w:t>
            </w:r>
          </w:p>
        </w:tc>
      </w:tr>
      <w:tr>
        <w:tc>
          <w:tcPr>
            <w:tcW w:type="dxa" w:w="2340"/>
          </w:tcPr>
          <w:p>
            <w:pPr>
              <w:spacing w:line="480" w:lineRule="auto" w:before="20" w:after="20"/>
              <w:ind w:firstLine="0"/>
              <w:jc w:val="left"/>
            </w:pPr>
            <w:r/>
            <w:r>
              <w:rPr>
                <w:rFonts w:ascii="Times New Roman" w:hAnsi="Times New Roman"/>
                <w:b w:val="0"/>
                <w:i w:val="0"/>
                <w:sz w:val="20"/>
              </w:rPr>
              <w:t>C: Statistical Extraction</w:t>
            </w:r>
          </w:p>
        </w:tc>
        <w:tc>
          <w:tcPr>
            <w:tcW w:type="dxa" w:w="2340"/>
          </w:tcPr>
          <w:p>
            <w:pPr>
              <w:spacing w:line="480" w:lineRule="auto" w:before="20" w:after="20"/>
              <w:ind w:firstLine="0"/>
              <w:jc w:val="center"/>
            </w:pPr>
            <w:r/>
            <w:r>
              <w:rPr>
                <w:rFonts w:ascii="Times New Roman" w:hAnsi="Times New Roman"/>
                <w:b w:val="0"/>
                <w:i w:val="0"/>
                <w:sz w:val="20"/>
              </w:rPr>
              <w:t>Means, SDs, sample sizes, test statistics, p-values</w:t>
            </w:r>
          </w:p>
        </w:tc>
        <w:tc>
          <w:tcPr>
            <w:tcW w:type="dxa" w:w="2340"/>
          </w:tcPr>
          <w:p>
            <w:pPr>
              <w:spacing w:line="480" w:lineRule="auto" w:before="20" w:after="20"/>
              <w:ind w:firstLine="0"/>
              <w:jc w:val="center"/>
            </w:pPr>
            <w:r/>
            <w:r>
              <w:rPr>
                <w:rFonts w:ascii="Times New Roman" w:hAnsi="Times New Roman"/>
                <w:b w:val="0"/>
                <w:i w:val="0"/>
                <w:sz w:val="20"/>
              </w:rPr>
              <w:t>Results/tables</w:t>
            </w:r>
          </w:p>
        </w:tc>
        <w:tc>
          <w:tcPr>
            <w:tcW w:type="dxa" w:w="2340"/>
          </w:tcPr>
          <w:p>
            <w:pPr>
              <w:spacing w:line="480" w:lineRule="auto" w:before="20" w:after="20"/>
              <w:ind w:firstLine="0"/>
              <w:jc w:val="center"/>
            </w:pPr>
            <w:r/>
            <w:r>
              <w:rPr>
                <w:rFonts w:ascii="Times New Roman" w:hAnsi="Times New Roman"/>
                <w:b w:val="0"/>
                <w:i w:val="0"/>
                <w:sz w:val="20"/>
              </w:rPr>
              <w:t>JSON with values + source location</w:t>
            </w:r>
          </w:p>
        </w:tc>
      </w:tr>
      <w:tr>
        <w:tc>
          <w:tcPr>
            <w:tcW w:type="dxa" w:w="2340"/>
            <w:tcBorders>
              <w:bottom w:val="single" w:sz="8" w:space="0" w:color="000000"/>
            </w:tcBorders>
          </w:tcPr>
          <w:p>
            <w:pPr>
              <w:spacing w:line="480" w:lineRule="auto" w:before="20" w:after="20"/>
              <w:ind w:firstLine="0"/>
              <w:jc w:val="left"/>
            </w:pPr>
            <w:r/>
            <w:r>
              <w:rPr>
                <w:rFonts w:ascii="Times New Roman" w:hAnsi="Times New Roman"/>
                <w:b w:val="0"/>
                <w:i w:val="0"/>
                <w:sz w:val="20"/>
              </w:rPr>
              <w:t>D: Effect Size Verification</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Hedges' g calculation inputs, computed values</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Module C output + formulas</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JSON with computed ES + verification</w:t>
            </w:r>
          </w:p>
        </w:tc>
      </w:tr>
    </w:tbl>
    <w:p>
      <w:pPr>
        <w:spacing w:line="480" w:lineRule="auto" w:before="0" w:after="0"/>
        <w:ind w:firstLine="0"/>
        <w:jc w:val="left"/>
      </w:pPr>
      <w:r>
        <w:rPr>
          <w:rFonts w:ascii="Times New Roman" w:hAnsi="Times New Roman"/>
          <w:b/>
          <w:i/>
          <w:sz w:val="24"/>
        </w:rPr>
        <w:t>Extraction Procedure</w:t>
      </w:r>
    </w:p>
    <w:p>
      <w:pPr>
        <w:spacing w:line="480" w:lineRule="auto" w:before="0" w:after="0"/>
        <w:ind w:firstLine="720"/>
        <w:jc w:val="left"/>
      </w:pPr>
      <w:r>
        <w:rPr>
          <w:rFonts w:ascii="Times New Roman" w:hAnsi="Times New Roman"/>
          <w:b w:val="0"/>
          <w:i w:val="0"/>
          <w:sz w:val="24"/>
        </w:rPr>
        <w:t>For each included study:</w:t>
      </w:r>
    </w:p>
    <w:p>
      <w:pPr>
        <w:spacing w:line="480" w:lineRule="auto" w:before="0" w:after="0"/>
        <w:ind w:left="720" w:hanging="360"/>
        <w:jc w:val="left"/>
      </w:pPr>
      <w:r>
        <w:rPr>
          <w:rFonts w:ascii="Times New Roman" w:hAnsi="Times New Roman"/>
          <w:b w:val="0"/>
          <w:i w:val="0"/>
          <w:sz w:val="24"/>
        </w:rPr>
        <w:t>1. The full-text PDF was converted to text and provided to each LLM via API.</w:t>
      </w:r>
    </w:p>
    <w:p>
      <w:pPr>
        <w:spacing w:line="480" w:lineRule="auto" w:before="0" w:after="0"/>
        <w:ind w:left="720" w:hanging="360"/>
        <w:jc w:val="left"/>
      </w:pPr>
      <w:r>
        <w:rPr>
          <w:rFonts w:ascii="Times New Roman" w:hAnsi="Times New Roman"/>
          <w:b w:val="0"/>
          <w:i w:val="0"/>
          <w:sz w:val="24"/>
        </w:rPr>
        <w:t>2. Modules A through D were executed sequentially (output from earlier modules provided as context for later modules where relevant).</w:t>
      </w:r>
    </w:p>
    <w:p>
      <w:pPr>
        <w:spacing w:line="480" w:lineRule="auto" w:before="0" w:after="0"/>
        <w:ind w:left="720" w:hanging="360"/>
        <w:jc w:val="left"/>
      </w:pPr>
      <w:r>
        <w:rPr>
          <w:rFonts w:ascii="Times New Roman" w:hAnsi="Times New Roman"/>
          <w:b w:val="0"/>
          <w:i w:val="0"/>
          <w:sz w:val="24"/>
        </w:rPr>
        <w:t>3. Each model processed each study independently (no cross-model information sharing).</w:t>
      </w:r>
    </w:p>
    <w:p>
      <w:pPr>
        <w:spacing w:line="480" w:lineRule="auto" w:before="0" w:after="0"/>
        <w:ind w:left="720" w:hanging="360"/>
        <w:jc w:val="left"/>
      </w:pPr>
      <w:r>
        <w:rPr>
          <w:rFonts w:ascii="Times New Roman" w:hAnsi="Times New Roman"/>
          <w:b w:val="0"/>
          <w:i w:val="0"/>
          <w:sz w:val="24"/>
        </w:rPr>
        <w:t>4. Raw model outputs (complete JSON responses) were logged in the AI_CODING sheet of the Excel workbook.</w:t>
      </w:r>
    </w:p>
    <w:p>
      <w:pPr>
        <w:spacing w:line="480" w:lineRule="auto" w:before="0" w:after="0"/>
        <w:ind w:left="720" w:hanging="360"/>
        <w:jc w:val="left"/>
      </w:pPr>
      <w:r>
        <w:rPr>
          <w:rFonts w:ascii="Times New Roman" w:hAnsi="Times New Roman"/>
          <w:b w:val="0"/>
          <w:i w:val="0"/>
          <w:sz w:val="24"/>
        </w:rPr>
        <w:t>5. Extraction was conducted in [PLACEHOLDER: month/year], with all three models run within a [PLACEHOLDER]-day window to minimize version drift.</w:t>
      </w:r>
    </w:p>
    <w:p>
      <w:pPr>
        <w:spacing w:line="480" w:lineRule="auto" w:before="0" w:after="0"/>
        <w:ind w:firstLine="0"/>
        <w:jc w:val="left"/>
      </w:pPr>
      <w:r>
        <w:rPr>
          <w:rFonts w:ascii="Times New Roman" w:hAnsi="Times New Roman"/>
          <w:b/>
          <w:i/>
          <w:sz w:val="24"/>
        </w:rPr>
        <w:t>Cost and Time Recording</w:t>
      </w:r>
    </w:p>
    <w:p>
      <w:pPr>
        <w:spacing w:line="480" w:lineRule="auto" w:before="0" w:after="0"/>
        <w:ind w:firstLine="720"/>
        <w:jc w:val="left"/>
      </w:pPr>
      <w:r>
        <w:rPr>
          <w:rFonts w:ascii="Times New Roman" w:hAnsi="Times New Roman"/>
          <w:b w:val="0"/>
          <w:i w:val="0"/>
          <w:sz w:val="24"/>
        </w:rPr>
        <w:t>For each extraction, we recorded: (a) input token count; (b) output token count; (c) API cost (USD); (d) wall-clock processing time (seconds). These were compared against estimated human coding time based on coder logs from the gold standard coding phase.</w:t>
      </w:r>
    </w:p>
    <w:p>
      <w:pPr>
        <w:spacing w:line="480" w:lineRule="auto" w:before="0" w:after="0"/>
        <w:ind w:firstLine="0"/>
        <w:jc w:val="left"/>
      </w:pPr>
      <w:r>
        <w:rPr>
          <w:rFonts w:ascii="Times New Roman" w:hAnsi="Times New Roman"/>
          <w:b/>
          <w:i w:val="0"/>
          <w:sz w:val="24"/>
        </w:rPr>
        <w:t>Analysis Plan</w:t>
      </w:r>
    </w:p>
    <w:p>
      <w:pPr>
        <w:spacing w:line="480" w:lineRule="auto" w:before="0" w:after="0"/>
        <w:ind w:firstLine="0"/>
        <w:jc w:val="left"/>
      </w:pPr>
      <w:r>
        <w:rPr>
          <w:rFonts w:ascii="Times New Roman" w:hAnsi="Times New Roman"/>
          <w:b/>
          <w:i/>
          <w:sz w:val="24"/>
        </w:rPr>
        <w:t>RQ1: Overall Accuracy</w:t>
      </w:r>
    </w:p>
    <w:p>
      <w:pPr>
        <w:spacing w:line="480" w:lineRule="auto" w:before="0" w:after="0"/>
        <w:ind w:firstLine="720"/>
        <w:jc w:val="left"/>
      </w:pPr>
      <w:r>
        <w:rPr>
          <w:rFonts w:ascii="Times New Roman" w:hAnsi="Times New Roman"/>
          <w:b w:val="0"/>
          <w:i w:val="0"/>
          <w:sz w:val="24"/>
        </w:rPr>
        <w:t>For each LLM, we computed:</w:t>
      </w:r>
    </w:p>
    <w:p>
      <w:pPr>
        <w:spacing w:line="480" w:lineRule="auto" w:before="0" w:after="0"/>
        <w:ind w:left="720" w:hanging="360"/>
        <w:jc w:val="left"/>
      </w:pPr>
      <w:r>
        <w:rPr>
          <w:rFonts w:ascii="Times New Roman" w:hAnsi="Times New Roman"/>
          <w:b/>
          <w:i w:val="0"/>
          <w:sz w:val="24"/>
        </w:rPr>
        <w:t>• Exact match rate</w:t>
      </w:r>
      <w:r>
        <w:rPr>
          <w:rFonts w:ascii="Times New Roman" w:hAnsi="Times New Roman"/>
          <w:b w:val="0"/>
          <w:i w:val="0"/>
          <w:sz w:val="24"/>
        </w:rPr>
        <w:t>: Proportion of extracted values identical to the gold standard (after normalization for formatting differences).</w:t>
      </w:r>
    </w:p>
    <w:p>
      <w:pPr>
        <w:spacing w:line="480" w:lineRule="auto" w:before="0" w:after="0"/>
        <w:ind w:left="720" w:hanging="360"/>
        <w:jc w:val="left"/>
      </w:pPr>
      <w:r>
        <w:rPr>
          <w:rFonts w:ascii="Times New Roman" w:hAnsi="Times New Roman"/>
          <w:b/>
          <w:i w:val="0"/>
          <w:sz w:val="24"/>
        </w:rPr>
        <w:t>• Within-threshold match rate</w:t>
      </w:r>
      <w:r>
        <w:rPr>
          <w:rFonts w:ascii="Times New Roman" w:hAnsi="Times New Roman"/>
          <w:b w:val="0"/>
          <w:i w:val="0"/>
          <w:sz w:val="24"/>
        </w:rPr>
        <w:t>: For continuous variables, proportion within a pre-specified tolerance (e.g., |difference| &lt; 0.01 for effect sizes, |difference| &lt; 0.5 for sample sizes).</w:t>
      </w:r>
    </w:p>
    <w:p>
      <w:pPr>
        <w:spacing w:line="480" w:lineRule="auto" w:before="0" w:after="0"/>
        <w:ind w:left="720" w:hanging="360"/>
        <w:jc w:val="left"/>
      </w:pPr>
      <w:r>
        <w:rPr>
          <w:rFonts w:ascii="Times New Roman" w:hAnsi="Times New Roman"/>
          <w:b/>
          <w:i w:val="0"/>
          <w:sz w:val="24"/>
        </w:rPr>
        <w:t>• Error rate</w:t>
      </w:r>
      <w:r>
        <w:rPr>
          <w:rFonts w:ascii="Times New Roman" w:hAnsi="Times New Roman"/>
          <w:b w:val="0"/>
          <w:i w:val="0"/>
          <w:sz w:val="24"/>
        </w:rPr>
        <w:t>: Proportion of extracted values differing from the gold standard beyond tolerance thresholds.</w:t>
      </w:r>
    </w:p>
    <w:p>
      <w:pPr>
        <w:spacing w:line="480" w:lineRule="auto" w:before="0" w:after="0"/>
        <w:ind w:left="720" w:hanging="360"/>
        <w:jc w:val="left"/>
      </w:pPr>
      <w:r>
        <w:rPr>
          <w:rFonts w:ascii="Times New Roman" w:hAnsi="Times New Roman"/>
          <w:b/>
          <w:i w:val="0"/>
          <w:sz w:val="24"/>
        </w:rPr>
        <w:t>• Missing rate</w:t>
      </w:r>
      <w:r>
        <w:rPr>
          <w:rFonts w:ascii="Times New Roman" w:hAnsi="Times New Roman"/>
          <w:b w:val="0"/>
          <w:i w:val="0"/>
          <w:sz w:val="24"/>
        </w:rPr>
        <w:t>: Proportion of variables the model failed to extract or returned null.</w:t>
      </w:r>
    </w:p>
    <w:p>
      <w:pPr>
        <w:spacing w:line="480" w:lineRule="auto" w:before="0" w:after="0"/>
        <w:ind w:firstLine="720"/>
        <w:jc w:val="left"/>
      </w:pPr>
      <w:r>
        <w:rPr>
          <w:rFonts w:ascii="Times New Roman" w:hAnsi="Times New Roman"/>
          <w:b w:val="0"/>
          <w:i w:val="0"/>
          <w:sz w:val="24"/>
        </w:rPr>
        <w:t>Overall accuracy was computed as a weighted average across variable categories, with weights proportional to the number of variables in each category.</w:t>
      </w:r>
    </w:p>
    <w:p>
      <w:pPr>
        <w:spacing w:line="480" w:lineRule="auto" w:before="0" w:after="0"/>
        <w:ind w:firstLine="0"/>
        <w:jc w:val="left"/>
      </w:pPr>
      <w:r>
        <w:rPr>
          <w:rFonts w:ascii="Times New Roman" w:hAnsi="Times New Roman"/>
          <w:b/>
          <w:i/>
          <w:sz w:val="24"/>
        </w:rPr>
        <w:t>RQ2: Variable-Type Analysis</w:t>
      </w:r>
    </w:p>
    <w:p>
      <w:pPr>
        <w:spacing w:line="480" w:lineRule="auto" w:before="0" w:after="0"/>
        <w:ind w:firstLine="720"/>
        <w:jc w:val="left"/>
      </w:pPr>
      <w:r>
        <w:rPr>
          <w:rFonts w:ascii="Times New Roman" w:hAnsi="Times New Roman"/>
          <w:b w:val="0"/>
          <w:i w:val="0"/>
          <w:sz w:val="24"/>
        </w:rPr>
        <w:t>Accuracy metrics were computed separately for each variable category (bibliographic, methodological, statistical, classificatory) and for individual variables within categories. We used:</w:t>
      </w:r>
    </w:p>
    <w:p>
      <w:pPr>
        <w:spacing w:line="480" w:lineRule="auto" w:before="0" w:after="0"/>
        <w:ind w:left="720" w:hanging="360"/>
        <w:jc w:val="left"/>
      </w:pPr>
      <w:r>
        <w:rPr>
          <w:rFonts w:ascii="Times New Roman" w:hAnsi="Times New Roman"/>
          <w:b/>
          <w:i w:val="0"/>
          <w:sz w:val="24"/>
        </w:rPr>
        <w:t>• Cohen's kappa</w:t>
      </w:r>
      <w:r>
        <w:rPr>
          <w:rFonts w:ascii="Times New Roman" w:hAnsi="Times New Roman"/>
          <w:b w:val="0"/>
          <w:i w:val="0"/>
          <w:sz w:val="24"/>
        </w:rPr>
        <w:t xml:space="preserve"> (categorical variables): Comparing LLM classifications against the gold standard.</w:t>
      </w:r>
    </w:p>
    <w:p>
      <w:pPr>
        <w:spacing w:line="480" w:lineRule="auto" w:before="0" w:after="0"/>
        <w:ind w:left="720" w:hanging="360"/>
        <w:jc w:val="left"/>
      </w:pPr>
      <w:r>
        <w:rPr>
          <w:rFonts w:ascii="Times New Roman" w:hAnsi="Times New Roman"/>
          <w:b/>
          <w:i w:val="0"/>
          <w:sz w:val="24"/>
        </w:rPr>
        <w:t>• ICC(2,1)</w:t>
      </w:r>
      <w:r>
        <w:rPr>
          <w:rFonts w:ascii="Times New Roman" w:hAnsi="Times New Roman"/>
          <w:b w:val="0"/>
          <w:i w:val="0"/>
          <w:sz w:val="24"/>
        </w:rPr>
        <w:t xml:space="preserve"> (continuous variables): Treating each LLM as a "rater" alongside the gold standard.</w:t>
      </w:r>
    </w:p>
    <w:p>
      <w:pPr>
        <w:spacing w:line="480" w:lineRule="auto" w:before="0" w:after="0"/>
        <w:ind w:left="720" w:hanging="360"/>
        <w:jc w:val="left"/>
      </w:pPr>
      <w:r>
        <w:rPr>
          <w:rFonts w:ascii="Times New Roman" w:hAnsi="Times New Roman"/>
          <w:b/>
          <w:i w:val="0"/>
          <w:sz w:val="24"/>
        </w:rPr>
        <w:t>• Error taxonomy</w:t>
      </w:r>
      <w:r>
        <w:rPr>
          <w:rFonts w:ascii="Times New Roman" w:hAnsi="Times New Roman"/>
          <w:b w:val="0"/>
          <w:i w:val="0"/>
          <w:sz w:val="24"/>
        </w:rPr>
        <w:t>: Systematic classification of errors into types:</w:t>
      </w:r>
    </w:p>
    <w:p>
      <w:pPr>
        <w:spacing w:line="480" w:lineRule="auto" w:before="0" w:after="0"/>
        <w:ind w:left="720" w:hanging="360"/>
        <w:jc w:val="left"/>
      </w:pPr>
      <w:r>
        <w:rPr>
          <w:rFonts w:ascii="Times New Roman" w:hAnsi="Times New Roman"/>
          <w:b w:val="0"/>
          <w:i/>
          <w:sz w:val="24"/>
        </w:rPr>
        <w:t>• Omission errors</w:t>
      </w:r>
      <w:r>
        <w:rPr>
          <w:rFonts w:ascii="Times New Roman" w:hAnsi="Times New Roman"/>
          <w:b w:val="0"/>
          <w:i w:val="0"/>
          <w:sz w:val="24"/>
        </w:rPr>
        <w:t>: Variable not extracted (null/missing)</w:t>
      </w:r>
    </w:p>
    <w:p>
      <w:pPr>
        <w:spacing w:line="480" w:lineRule="auto" w:before="0" w:after="0"/>
        <w:ind w:left="720" w:hanging="360"/>
        <w:jc w:val="left"/>
      </w:pPr>
      <w:r>
        <w:rPr>
          <w:rFonts w:ascii="Times New Roman" w:hAnsi="Times New Roman"/>
          <w:b w:val="0"/>
          <w:i/>
          <w:sz w:val="24"/>
        </w:rPr>
        <w:t>• Commission errors</w:t>
      </w:r>
      <w:r>
        <w:rPr>
          <w:rFonts w:ascii="Times New Roman" w:hAnsi="Times New Roman"/>
          <w:b w:val="0"/>
          <w:i w:val="0"/>
          <w:sz w:val="24"/>
        </w:rPr>
        <w:t>: Incorrect value extracted</w:t>
      </w:r>
    </w:p>
    <w:p>
      <w:pPr>
        <w:spacing w:line="480" w:lineRule="auto" w:before="0" w:after="0"/>
        <w:ind w:left="720" w:hanging="360"/>
        <w:jc w:val="left"/>
      </w:pPr>
      <w:r>
        <w:rPr>
          <w:rFonts w:ascii="Times New Roman" w:hAnsi="Times New Roman"/>
          <w:b w:val="0"/>
          <w:i/>
          <w:sz w:val="24"/>
        </w:rPr>
        <w:t>• Partial errors</w:t>
      </w:r>
      <w:r>
        <w:rPr>
          <w:rFonts w:ascii="Times New Roman" w:hAnsi="Times New Roman"/>
          <w:b w:val="0"/>
          <w:i w:val="0"/>
          <w:sz w:val="24"/>
        </w:rPr>
        <w:t>: Partially correct (e.g., correct direction but wrong magnitude)</w:t>
      </w:r>
    </w:p>
    <w:p>
      <w:pPr>
        <w:spacing w:line="480" w:lineRule="auto" w:before="0" w:after="0"/>
        <w:ind w:left="720" w:hanging="360"/>
        <w:jc w:val="left"/>
      </w:pPr>
      <w:r>
        <w:rPr>
          <w:rFonts w:ascii="Times New Roman" w:hAnsi="Times New Roman"/>
          <w:b w:val="0"/>
          <w:i/>
          <w:sz w:val="24"/>
        </w:rPr>
        <w:t>• Format errors</w:t>
      </w:r>
      <w:r>
        <w:rPr>
          <w:rFonts w:ascii="Times New Roman" w:hAnsi="Times New Roman"/>
          <w:b w:val="0"/>
          <w:i w:val="0"/>
          <w:sz w:val="24"/>
        </w:rPr>
        <w:t>: Correct value, wrong format (e.g., "45" vs. "n = 45")</w:t>
      </w:r>
    </w:p>
    <w:p>
      <w:pPr>
        <w:spacing w:line="480" w:lineRule="auto" w:before="0" w:after="0"/>
        <w:ind w:left="720" w:hanging="360"/>
        <w:jc w:val="left"/>
      </w:pPr>
      <w:r>
        <w:rPr>
          <w:rFonts w:ascii="Times New Roman" w:hAnsi="Times New Roman"/>
          <w:b w:val="0"/>
          <w:i/>
          <w:sz w:val="24"/>
        </w:rPr>
        <w:t>• Hallucination errors</w:t>
      </w:r>
      <w:r>
        <w:rPr>
          <w:rFonts w:ascii="Times New Roman" w:hAnsi="Times New Roman"/>
          <w:b w:val="0"/>
          <w:i w:val="0"/>
          <w:sz w:val="24"/>
        </w:rPr>
        <w:t>: Plausible but fabricated values not present in source</w:t>
      </w:r>
    </w:p>
    <w:p>
      <w:pPr>
        <w:spacing w:line="480" w:lineRule="auto" w:before="0" w:after="0"/>
        <w:ind w:firstLine="0"/>
        <w:jc w:val="left"/>
      </w:pPr>
      <w:r>
        <w:rPr>
          <w:rFonts w:ascii="Times New Roman" w:hAnsi="Times New Roman"/>
          <w:b/>
          <w:i/>
          <w:sz w:val="24"/>
        </w:rPr>
        <w:t>RQ3: Multi-Model Consensus</w:t>
      </w:r>
    </w:p>
    <w:p>
      <w:pPr>
        <w:spacing w:line="480" w:lineRule="auto" w:before="0" w:after="0"/>
        <w:ind w:firstLine="720"/>
        <w:jc w:val="left"/>
      </w:pPr>
      <w:r>
        <w:rPr>
          <w:rFonts w:ascii="Times New Roman" w:hAnsi="Times New Roman"/>
          <w:b w:val="0"/>
          <w:i w:val="0"/>
          <w:sz w:val="24"/>
        </w:rPr>
        <w:t>Three consensus strategies were evaluated:</w:t>
      </w:r>
    </w:p>
    <w:p>
      <w:pPr>
        <w:spacing w:line="480" w:lineRule="auto" w:before="0" w:after="0"/>
        <w:ind w:left="720" w:hanging="360"/>
        <w:jc w:val="left"/>
      </w:pPr>
      <w:r>
        <w:rPr>
          <w:rFonts w:ascii="Times New Roman" w:hAnsi="Times New Roman"/>
          <w:b/>
          <w:i w:val="0"/>
          <w:sz w:val="24"/>
        </w:rPr>
        <w:t>1. Majority vote</w:t>
      </w:r>
      <w:r>
        <w:rPr>
          <w:rFonts w:ascii="Times New Roman" w:hAnsi="Times New Roman"/>
          <w:b w:val="0"/>
          <w:i w:val="0"/>
          <w:sz w:val="24"/>
        </w:rPr>
        <w:t xml:space="preserve"> (categorical): Accept the value agreed upon by at least 2 of 3 models. If all three disagree, flag for human review.</w:t>
      </w:r>
    </w:p>
    <w:p>
      <w:pPr>
        <w:spacing w:line="480" w:lineRule="auto" w:before="0" w:after="0"/>
        <w:ind w:left="720" w:hanging="360"/>
        <w:jc w:val="left"/>
      </w:pPr>
      <w:r>
        <w:rPr>
          <w:rFonts w:ascii="Times New Roman" w:hAnsi="Times New Roman"/>
          <w:b/>
          <w:i w:val="0"/>
          <w:sz w:val="24"/>
        </w:rPr>
        <w:t>2. Median value</w:t>
      </w:r>
      <w:r>
        <w:rPr>
          <w:rFonts w:ascii="Times New Roman" w:hAnsi="Times New Roman"/>
          <w:b w:val="0"/>
          <w:i w:val="0"/>
          <w:sz w:val="24"/>
        </w:rPr>
        <w:t xml:space="preserve"> (continuous): Take the median of three model estimates. If any estimate deviates by more than [PLACEHOLDER]% from the median, flag for human review.</w:t>
      </w:r>
    </w:p>
    <w:p>
      <w:pPr>
        <w:spacing w:line="480" w:lineRule="auto" w:before="0" w:after="0"/>
        <w:ind w:left="720" w:hanging="360"/>
        <w:jc w:val="left"/>
      </w:pPr>
      <w:r>
        <w:rPr>
          <w:rFonts w:ascii="Times New Roman" w:hAnsi="Times New Roman"/>
          <w:b/>
          <w:i w:val="0"/>
          <w:sz w:val="24"/>
        </w:rPr>
        <w:t>3. Unanimous agreement</w:t>
      </w:r>
      <w:r>
        <w:rPr>
          <w:rFonts w:ascii="Times New Roman" w:hAnsi="Times New Roman"/>
          <w:b w:val="0"/>
          <w:i w:val="0"/>
          <w:sz w:val="24"/>
        </w:rPr>
        <w:t>: Accept only when all three models agree; flag all disagreements for human review.</w:t>
      </w:r>
    </w:p>
    <w:p>
      <w:pPr>
        <w:spacing w:line="480" w:lineRule="auto" w:before="0" w:after="0"/>
        <w:ind w:firstLine="720"/>
        <w:jc w:val="left"/>
      </w:pPr>
      <w:r>
        <w:rPr>
          <w:rFonts w:ascii="Times New Roman" w:hAnsi="Times New Roman"/>
          <w:b w:val="0"/>
          <w:i w:val="0"/>
          <w:sz w:val="24"/>
        </w:rPr>
        <w:t>For each strategy, we computed accuracy against the gold standard and the proportion of items flagged for human review (the "human review burden").</w:t>
      </w:r>
    </w:p>
    <w:p>
      <w:pPr>
        <w:spacing w:line="480" w:lineRule="auto" w:before="0" w:after="0"/>
        <w:ind w:firstLine="0"/>
        <w:jc w:val="left"/>
      </w:pPr>
      <w:r>
        <w:rPr>
          <w:rFonts w:ascii="Times New Roman" w:hAnsi="Times New Roman"/>
          <w:b/>
          <w:i/>
          <w:sz w:val="24"/>
        </w:rPr>
        <w:t>RQ4: Workflow Optimization</w:t>
      </w:r>
    </w:p>
    <w:p>
      <w:pPr>
        <w:spacing w:line="480" w:lineRule="auto" w:before="0" w:after="0"/>
        <w:ind w:firstLine="720"/>
        <w:jc w:val="left"/>
      </w:pPr>
      <w:r>
        <w:rPr>
          <w:rFonts w:ascii="Times New Roman" w:hAnsi="Times New Roman"/>
          <w:b w:val="0"/>
          <w:i w:val="0"/>
          <w:sz w:val="24"/>
        </w:rPr>
        <w:t>We modeled the total cost (time and monetary) of five workflows: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Workflow</w:t>
            </w:r>
          </w:p>
        </w:tc>
        <w:tc>
          <w:tcPr>
            <w:tcW w:type="dxa" w:w="468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Description</w:t>
            </w:r>
          </w:p>
        </w:tc>
      </w:tr>
      <w:tr>
        <w:tc>
          <w:tcPr>
            <w:tcW w:type="dxa" w:w="4680"/>
          </w:tcPr>
          <w:p>
            <w:pPr>
              <w:spacing w:line="480" w:lineRule="auto" w:before="20" w:after="20"/>
              <w:ind w:firstLine="0"/>
              <w:jc w:val="left"/>
            </w:pPr>
            <w:r/>
            <w:r>
              <w:rPr>
                <w:rFonts w:ascii="Times New Roman" w:hAnsi="Times New Roman"/>
                <w:b w:val="0"/>
                <w:i w:val="0"/>
                <w:sz w:val="20"/>
              </w:rPr>
              <w:t>W1: Full human</w:t>
            </w:r>
          </w:p>
        </w:tc>
        <w:tc>
          <w:tcPr>
            <w:tcW w:type="dxa" w:w="4680"/>
          </w:tcPr>
          <w:p>
            <w:pPr>
              <w:spacing w:line="480" w:lineRule="auto" w:before="20" w:after="20"/>
              <w:ind w:firstLine="0"/>
              <w:jc w:val="center"/>
            </w:pPr>
            <w:r/>
            <w:r>
              <w:rPr>
                <w:rFonts w:ascii="Times New Roman" w:hAnsi="Times New Roman"/>
                <w:b w:val="0"/>
                <w:i w:val="0"/>
                <w:sz w:val="20"/>
              </w:rPr>
              <w:t>Two human coders + consensus (current best practice)</w:t>
            </w:r>
          </w:p>
        </w:tc>
      </w:tr>
      <w:tr>
        <w:tc>
          <w:tcPr>
            <w:tcW w:type="dxa" w:w="4680"/>
          </w:tcPr>
          <w:p>
            <w:pPr>
              <w:spacing w:line="480" w:lineRule="auto" w:before="20" w:after="20"/>
              <w:ind w:firstLine="0"/>
              <w:jc w:val="left"/>
            </w:pPr>
            <w:r/>
            <w:r>
              <w:rPr>
                <w:rFonts w:ascii="Times New Roman" w:hAnsi="Times New Roman"/>
                <w:b w:val="0"/>
                <w:i w:val="0"/>
                <w:sz w:val="20"/>
              </w:rPr>
              <w:t>W2: Single AI + full human verification</w:t>
            </w:r>
          </w:p>
        </w:tc>
        <w:tc>
          <w:tcPr>
            <w:tcW w:type="dxa" w:w="4680"/>
          </w:tcPr>
          <w:p>
            <w:pPr>
              <w:spacing w:line="480" w:lineRule="auto" w:before="20" w:after="20"/>
              <w:ind w:firstLine="0"/>
              <w:jc w:val="center"/>
            </w:pPr>
            <w:r/>
            <w:r>
              <w:rPr>
                <w:rFonts w:ascii="Times New Roman" w:hAnsi="Times New Roman"/>
                <w:b w:val="0"/>
                <w:i w:val="0"/>
                <w:sz w:val="20"/>
              </w:rPr>
              <w:t>One LLM extracts, human verifies all fields</w:t>
            </w:r>
          </w:p>
        </w:tc>
      </w:tr>
      <w:tr>
        <w:tc>
          <w:tcPr>
            <w:tcW w:type="dxa" w:w="4680"/>
          </w:tcPr>
          <w:p>
            <w:pPr>
              <w:spacing w:line="480" w:lineRule="auto" w:before="20" w:after="20"/>
              <w:ind w:firstLine="0"/>
              <w:jc w:val="left"/>
            </w:pPr>
            <w:r/>
            <w:r>
              <w:rPr>
                <w:rFonts w:ascii="Times New Roman" w:hAnsi="Times New Roman"/>
                <w:b w:val="0"/>
                <w:i w:val="0"/>
                <w:sz w:val="20"/>
              </w:rPr>
              <w:t>W3: Single AI + selective human verification</w:t>
            </w:r>
          </w:p>
        </w:tc>
        <w:tc>
          <w:tcPr>
            <w:tcW w:type="dxa" w:w="4680"/>
          </w:tcPr>
          <w:p>
            <w:pPr>
              <w:spacing w:line="480" w:lineRule="auto" w:before="20" w:after="20"/>
              <w:ind w:firstLine="0"/>
              <w:jc w:val="center"/>
            </w:pPr>
            <w:r/>
            <w:r>
              <w:rPr>
                <w:rFonts w:ascii="Times New Roman" w:hAnsi="Times New Roman"/>
                <w:b w:val="0"/>
                <w:i w:val="0"/>
                <w:sz w:val="20"/>
              </w:rPr>
              <w:t>One LLM extracts, human verifies only flagged/complex fields</w:t>
            </w:r>
          </w:p>
        </w:tc>
      </w:tr>
      <w:tr>
        <w:tc>
          <w:tcPr>
            <w:tcW w:type="dxa" w:w="4680"/>
          </w:tcPr>
          <w:p>
            <w:pPr>
              <w:spacing w:line="480" w:lineRule="auto" w:before="20" w:after="20"/>
              <w:ind w:firstLine="0"/>
              <w:jc w:val="left"/>
            </w:pPr>
            <w:r/>
            <w:r>
              <w:rPr>
                <w:rFonts w:ascii="Times New Roman" w:hAnsi="Times New Roman"/>
                <w:b w:val="0"/>
                <w:i w:val="0"/>
                <w:sz w:val="20"/>
              </w:rPr>
              <w:t>W4: Multi-AI consensus + selective human verification</w:t>
            </w:r>
          </w:p>
        </w:tc>
        <w:tc>
          <w:tcPr>
            <w:tcW w:type="dxa" w:w="4680"/>
          </w:tcPr>
          <w:p>
            <w:pPr>
              <w:spacing w:line="480" w:lineRule="auto" w:before="20" w:after="20"/>
              <w:ind w:firstLine="0"/>
              <w:jc w:val="center"/>
            </w:pPr>
            <w:r/>
            <w:r>
              <w:rPr>
                <w:rFonts w:ascii="Times New Roman" w:hAnsi="Times New Roman"/>
                <w:b w:val="0"/>
                <w:i w:val="0"/>
                <w:sz w:val="20"/>
              </w:rPr>
              <w:t>Three LLMs extract, consensus for agreement, human for disagreement</w:t>
            </w:r>
          </w:p>
        </w:tc>
      </w:tr>
      <w:tr>
        <w:tc>
          <w:tcPr>
            <w:tcW w:type="dxa" w:w="4680"/>
            <w:tcBorders>
              <w:bottom w:val="single" w:sz="8" w:space="0" w:color="000000"/>
            </w:tcBorders>
          </w:tcPr>
          <w:p>
            <w:pPr>
              <w:spacing w:line="480" w:lineRule="auto" w:before="20" w:after="20"/>
              <w:ind w:firstLine="0"/>
              <w:jc w:val="left"/>
            </w:pPr>
            <w:r/>
            <w:r>
              <w:rPr>
                <w:rFonts w:ascii="Times New Roman" w:hAnsi="Times New Roman"/>
                <w:b w:val="0"/>
                <w:i w:val="0"/>
                <w:sz w:val="20"/>
              </w:rPr>
              <w:t>W5: AI-first with human audit</w:t>
            </w:r>
          </w:p>
        </w:tc>
        <w:tc>
          <w:tcPr>
            <w:tcW w:type="dxa" w:w="4680"/>
            <w:tcBorders>
              <w:bottom w:val="single" w:sz="8" w:space="0" w:color="000000"/>
            </w:tcBorders>
          </w:tcPr>
          <w:p>
            <w:pPr>
              <w:spacing w:line="480" w:lineRule="auto" w:before="20" w:after="20"/>
              <w:ind w:firstLine="0"/>
              <w:jc w:val="center"/>
            </w:pPr>
            <w:r/>
            <w:r>
              <w:rPr>
                <w:rFonts w:ascii="Times New Roman" w:hAnsi="Times New Roman"/>
                <w:b w:val="0"/>
                <w:i w:val="0"/>
                <w:sz w:val="20"/>
              </w:rPr>
              <w:t>AI consensus accepted for high-reliability fields; human codes only low-reliability fields from scratch</w:t>
            </w:r>
          </w:p>
        </w:tc>
      </w:tr>
    </w:tbl>
    <w:p>
      <w:pPr>
        <w:spacing w:line="480" w:lineRule="auto" w:before="0" w:after="0"/>
        <w:ind w:firstLine="720"/>
        <w:jc w:val="left"/>
      </w:pPr>
      <w:r>
        <w:rPr>
          <w:rFonts w:ascii="Times New Roman" w:hAnsi="Times New Roman"/>
          <w:b w:val="0"/>
          <w:i w:val="0"/>
          <w:sz w:val="24"/>
        </w:rPr>
        <w:t>For each workflow, we estimated: (a) accuracy (vs. gold standard); (b) total time (hours); (c) total cost (USD, including API fees and estimated human labor); (d) error rate by type.</w:t>
      </w:r>
    </w:p>
    <w:p>
      <w:pPr>
        <w:spacing w:line="480" w:lineRule="auto" w:before="0" w:after="0"/>
        <w:ind w:firstLine="720"/>
        <w:jc w:val="left"/>
      </w:pPr>
      <w:r>
        <w:rPr>
          <w:rFonts w:ascii="Times New Roman" w:hAnsi="Times New Roman"/>
          <w:b w:val="0"/>
          <w:i w:val="0"/>
          <w:sz w:val="24"/>
        </w:rPr>
        <w:t>The optimal workflow was identified as the one maximizing accuracy while minimizing cost, subject to a minimum accuracy threshold (operationalized as kappa &gt; 0.80 for categorical and ICC &gt; 0.90 for continuous variables).</w:t>
      </w:r>
    </w:p>
    <w:p>
      <w:pPr>
        <w:spacing w:line="480" w:lineRule="auto" w:before="0" w:after="0"/>
        <w:ind w:firstLine="0"/>
        <w:jc w:val="center"/>
      </w:pPr>
      <w:r>
        <w:rPr>
          <w:rFonts w:ascii="Times New Roman" w:hAnsi="Times New Roman"/>
          <w:b/>
          <w:i w:val="0"/>
          <w:sz w:val="24"/>
        </w:rPr>
        <w:t>Results</w:t>
      </w:r>
    </w:p>
    <w:p>
      <w:pPr>
        <w:spacing w:line="480" w:lineRule="auto" w:before="0" w:after="0"/>
        <w:ind w:firstLine="720"/>
        <w:jc w:val="left"/>
      </w:pPr>
      <w:r>
        <w:rPr>
          <w:rFonts w:ascii="Times New Roman" w:hAnsi="Times New Roman"/>
          <w:b w:val="0"/>
          <w:i/>
          <w:sz w:val="24"/>
        </w:rPr>
        <w:t>[This section will be populated after data collection and analysis are complete.]</w:t>
      </w:r>
    </w:p>
    <w:p>
      <w:pPr>
        <w:spacing w:line="480" w:lineRule="auto" w:before="0" w:after="0"/>
        <w:ind w:firstLine="0"/>
        <w:jc w:val="left"/>
      </w:pPr>
      <w:r>
        <w:rPr>
          <w:rFonts w:ascii="Times New Roman" w:hAnsi="Times New Roman"/>
          <w:b/>
          <w:i w:val="0"/>
          <w:sz w:val="24"/>
        </w:rPr>
        <w:t>Human Gold Standard Reliability</w:t>
      </w:r>
    </w:p>
    <w:p>
      <w:pPr>
        <w:spacing w:line="480" w:lineRule="auto" w:before="0" w:after="0"/>
        <w:ind w:firstLine="720"/>
        <w:jc w:val="left"/>
      </w:pPr>
      <w:r>
        <w:rPr>
          <w:rFonts w:ascii="Times New Roman" w:hAnsi="Times New Roman"/>
          <w:b w:val="0"/>
          <w:i w:val="0"/>
          <w:sz w:val="24"/>
        </w:rPr>
        <w:t>[PLACEHOLDER: IRR statistics for the human coding]</w:t>
      </w:r>
    </w:p>
    <w:p>
      <w:pPr>
        <w:spacing w:line="480" w:lineRule="auto" w:before="0" w:after="0"/>
        <w:ind w:firstLine="0"/>
        <w:jc w:val="left"/>
      </w:pPr>
      <w:r>
        <w:rPr>
          <w:rFonts w:ascii="Times New Roman" w:hAnsi="Times New Roman"/>
          <w:b/>
          <w:i w:val="0"/>
          <w:sz w:val="24"/>
        </w:rPr>
        <w:t>RQ1: Overall LLM Accuracy</w:t>
      </w:r>
    </w:p>
    <w:p>
      <w:pPr>
        <w:spacing w:line="480" w:lineRule="auto" w:before="0" w:after="0"/>
        <w:ind w:firstLine="720"/>
        <w:jc w:val="left"/>
      </w:pPr>
      <w:r>
        <w:rPr>
          <w:rFonts w:ascii="Times New Roman" w:hAnsi="Times New Roman"/>
          <w:b w:val="0"/>
          <w:i w:val="0"/>
          <w:sz w:val="24"/>
        </w:rPr>
        <w:t>[PLACEHOLDER: Overall accuracy table by model]</w:t>
      </w:r>
    </w:p>
    <w:p>
      <w:pPr>
        <w:spacing w:line="480" w:lineRule="auto" w:before="240" w:after="0"/>
        <w:ind w:firstLine="0"/>
        <w:jc w:val="left"/>
      </w:pPr>
      <w:r>
        <w:rPr>
          <w:rFonts w:ascii="Times New Roman" w:hAnsi="Times New Roman"/>
          <w:b/>
          <w:i w:val="0"/>
          <w:sz w:val="24"/>
        </w:rPr>
        <w:t>Table 1. Overall Extraction Accuracy by Model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Model</w:t>
            </w:r>
          </w:p>
        </w:tc>
        <w:tc>
          <w:tcPr>
            <w:tcW w:type="dxa" w:w="156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Exact Match</w:t>
            </w:r>
          </w:p>
        </w:tc>
        <w:tc>
          <w:tcPr>
            <w:tcW w:type="dxa" w:w="156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Within-Threshold</w:t>
            </w:r>
          </w:p>
        </w:tc>
        <w:tc>
          <w:tcPr>
            <w:tcW w:type="dxa" w:w="156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Error Rate</w:t>
            </w:r>
          </w:p>
        </w:tc>
        <w:tc>
          <w:tcPr>
            <w:tcW w:type="dxa" w:w="156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Missing Rate</w:t>
            </w:r>
          </w:p>
        </w:tc>
        <w:tc>
          <w:tcPr>
            <w:tcW w:type="dxa" w:w="156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Weighted Accuracy</w:t>
            </w:r>
          </w:p>
        </w:tc>
      </w:tr>
      <w:tr>
        <w:tc>
          <w:tcPr>
            <w:tcW w:type="dxa" w:w="1560"/>
          </w:tcPr>
          <w:p>
            <w:pPr>
              <w:spacing w:line="480" w:lineRule="auto" w:before="20" w:after="20"/>
              <w:ind w:firstLine="0"/>
              <w:jc w:val="left"/>
            </w:pPr>
            <w:r/>
            <w:r>
              <w:rPr>
                <w:rFonts w:ascii="Times New Roman" w:hAnsi="Times New Roman"/>
                <w:b w:val="0"/>
                <w:i w:val="0"/>
                <w:sz w:val="20"/>
              </w:rPr>
              <w:t>Claude</w:t>
            </w:r>
          </w:p>
        </w:tc>
        <w:tc>
          <w:tcPr>
            <w:tcW w:type="dxa" w:w="1560"/>
          </w:tcPr>
          <w:p>
            <w:pPr>
              <w:spacing w:line="480" w:lineRule="auto" w:before="20" w:after="20"/>
              <w:ind w:firstLine="0"/>
              <w:jc w:val="center"/>
            </w:pPr>
            <w:r/>
            <w:r>
              <w:rPr>
                <w:rFonts w:ascii="Times New Roman" w:hAnsi="Times New Roman"/>
                <w:b w:val="0"/>
                <w:i w:val="0"/>
                <w:sz w:val="20"/>
              </w:rPr>
              <w:t>[PH]</w:t>
            </w:r>
          </w:p>
        </w:tc>
        <w:tc>
          <w:tcPr>
            <w:tcW w:type="dxa" w:w="1560"/>
          </w:tcPr>
          <w:p>
            <w:pPr>
              <w:spacing w:line="480" w:lineRule="auto" w:before="20" w:after="20"/>
              <w:ind w:firstLine="0"/>
              <w:jc w:val="center"/>
            </w:pPr>
            <w:r/>
            <w:r>
              <w:rPr>
                <w:rFonts w:ascii="Times New Roman" w:hAnsi="Times New Roman"/>
                <w:b w:val="0"/>
                <w:i w:val="0"/>
                <w:sz w:val="20"/>
              </w:rPr>
              <w:t>[PH]</w:t>
            </w:r>
          </w:p>
        </w:tc>
        <w:tc>
          <w:tcPr>
            <w:tcW w:type="dxa" w:w="1560"/>
          </w:tcPr>
          <w:p>
            <w:pPr>
              <w:spacing w:line="480" w:lineRule="auto" w:before="20" w:after="20"/>
              <w:ind w:firstLine="0"/>
              <w:jc w:val="center"/>
            </w:pPr>
            <w:r/>
            <w:r>
              <w:rPr>
                <w:rFonts w:ascii="Times New Roman" w:hAnsi="Times New Roman"/>
                <w:b w:val="0"/>
                <w:i w:val="0"/>
                <w:sz w:val="20"/>
              </w:rPr>
              <w:t>[PH]</w:t>
            </w:r>
          </w:p>
        </w:tc>
        <w:tc>
          <w:tcPr>
            <w:tcW w:type="dxa" w:w="1560"/>
          </w:tcPr>
          <w:p>
            <w:pPr>
              <w:spacing w:line="480" w:lineRule="auto" w:before="20" w:after="20"/>
              <w:ind w:firstLine="0"/>
              <w:jc w:val="center"/>
            </w:pPr>
            <w:r/>
            <w:r>
              <w:rPr>
                <w:rFonts w:ascii="Times New Roman" w:hAnsi="Times New Roman"/>
                <w:b w:val="0"/>
                <w:i w:val="0"/>
                <w:sz w:val="20"/>
              </w:rPr>
              <w:t>[PH]</w:t>
            </w:r>
          </w:p>
        </w:tc>
        <w:tc>
          <w:tcPr>
            <w:tcW w:type="dxa" w:w="1560"/>
          </w:tcPr>
          <w:p>
            <w:pPr>
              <w:spacing w:line="480" w:lineRule="auto" w:before="20" w:after="20"/>
              <w:ind w:firstLine="0"/>
              <w:jc w:val="center"/>
            </w:pPr>
            <w:r/>
            <w:r>
              <w:rPr>
                <w:rFonts w:ascii="Times New Roman" w:hAnsi="Times New Roman"/>
                <w:b w:val="0"/>
                <w:i w:val="0"/>
                <w:sz w:val="20"/>
              </w:rPr>
              <w:t>[PH]</w:t>
            </w:r>
          </w:p>
        </w:tc>
      </w:tr>
      <w:tr>
        <w:tc>
          <w:tcPr>
            <w:tcW w:type="dxa" w:w="1560"/>
          </w:tcPr>
          <w:p>
            <w:pPr>
              <w:spacing w:line="480" w:lineRule="auto" w:before="20" w:after="20"/>
              <w:ind w:firstLine="0"/>
              <w:jc w:val="left"/>
            </w:pPr>
            <w:r/>
            <w:r>
              <w:rPr>
                <w:rFonts w:ascii="Times New Roman" w:hAnsi="Times New Roman"/>
                <w:b w:val="0"/>
                <w:i w:val="0"/>
                <w:sz w:val="20"/>
              </w:rPr>
              <w:t>GPT-4o</w:t>
            </w:r>
          </w:p>
        </w:tc>
        <w:tc>
          <w:tcPr>
            <w:tcW w:type="dxa" w:w="1560"/>
          </w:tcPr>
          <w:p>
            <w:pPr>
              <w:spacing w:line="480" w:lineRule="auto" w:before="20" w:after="20"/>
              <w:ind w:firstLine="0"/>
              <w:jc w:val="center"/>
            </w:pPr>
            <w:r/>
            <w:r>
              <w:rPr>
                <w:rFonts w:ascii="Times New Roman" w:hAnsi="Times New Roman"/>
                <w:b w:val="0"/>
                <w:i w:val="0"/>
                <w:sz w:val="20"/>
              </w:rPr>
              <w:t>[PH]</w:t>
            </w:r>
          </w:p>
        </w:tc>
        <w:tc>
          <w:tcPr>
            <w:tcW w:type="dxa" w:w="1560"/>
          </w:tcPr>
          <w:p>
            <w:pPr>
              <w:spacing w:line="480" w:lineRule="auto" w:before="20" w:after="20"/>
              <w:ind w:firstLine="0"/>
              <w:jc w:val="center"/>
            </w:pPr>
            <w:r/>
            <w:r>
              <w:rPr>
                <w:rFonts w:ascii="Times New Roman" w:hAnsi="Times New Roman"/>
                <w:b w:val="0"/>
                <w:i w:val="0"/>
                <w:sz w:val="20"/>
              </w:rPr>
              <w:t>[PH]</w:t>
            </w:r>
          </w:p>
        </w:tc>
        <w:tc>
          <w:tcPr>
            <w:tcW w:type="dxa" w:w="1560"/>
          </w:tcPr>
          <w:p>
            <w:pPr>
              <w:spacing w:line="480" w:lineRule="auto" w:before="20" w:after="20"/>
              <w:ind w:firstLine="0"/>
              <w:jc w:val="center"/>
            </w:pPr>
            <w:r/>
            <w:r>
              <w:rPr>
                <w:rFonts w:ascii="Times New Roman" w:hAnsi="Times New Roman"/>
                <w:b w:val="0"/>
                <w:i w:val="0"/>
                <w:sz w:val="20"/>
              </w:rPr>
              <w:t>[PH]</w:t>
            </w:r>
          </w:p>
        </w:tc>
        <w:tc>
          <w:tcPr>
            <w:tcW w:type="dxa" w:w="1560"/>
          </w:tcPr>
          <w:p>
            <w:pPr>
              <w:spacing w:line="480" w:lineRule="auto" w:before="20" w:after="20"/>
              <w:ind w:firstLine="0"/>
              <w:jc w:val="center"/>
            </w:pPr>
            <w:r/>
            <w:r>
              <w:rPr>
                <w:rFonts w:ascii="Times New Roman" w:hAnsi="Times New Roman"/>
                <w:b w:val="0"/>
                <w:i w:val="0"/>
                <w:sz w:val="20"/>
              </w:rPr>
              <w:t>[PH]</w:t>
            </w:r>
          </w:p>
        </w:tc>
        <w:tc>
          <w:tcPr>
            <w:tcW w:type="dxa" w:w="1560"/>
          </w:tcPr>
          <w:p>
            <w:pPr>
              <w:spacing w:line="480" w:lineRule="auto" w:before="20" w:after="20"/>
              <w:ind w:firstLine="0"/>
              <w:jc w:val="center"/>
            </w:pPr>
            <w:r/>
            <w:r>
              <w:rPr>
                <w:rFonts w:ascii="Times New Roman" w:hAnsi="Times New Roman"/>
                <w:b w:val="0"/>
                <w:i w:val="0"/>
                <w:sz w:val="20"/>
              </w:rPr>
              <w:t>[PH]</w:t>
            </w:r>
          </w:p>
        </w:tc>
      </w:tr>
      <w:tr>
        <w:tc>
          <w:tcPr>
            <w:tcW w:type="dxa" w:w="1560"/>
            <w:tcBorders>
              <w:bottom w:val="single" w:sz="8" w:space="0" w:color="000000"/>
            </w:tcBorders>
          </w:tcPr>
          <w:p>
            <w:pPr>
              <w:spacing w:line="480" w:lineRule="auto" w:before="20" w:after="20"/>
              <w:ind w:firstLine="0"/>
              <w:jc w:val="left"/>
            </w:pPr>
            <w:r/>
            <w:r>
              <w:rPr>
                <w:rFonts w:ascii="Times New Roman" w:hAnsi="Times New Roman"/>
                <w:b w:val="0"/>
                <w:i w:val="0"/>
                <w:sz w:val="20"/>
              </w:rPr>
              <w:t>Gemini</w:t>
            </w:r>
          </w:p>
        </w:tc>
        <w:tc>
          <w:tcPr>
            <w:tcW w:type="dxa" w:w="156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156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156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156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156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r>
    </w:tbl>
    <w:p>
      <w:pPr>
        <w:spacing w:line="480" w:lineRule="auto" w:before="0" w:after="0"/>
        <w:ind w:firstLine="0"/>
        <w:jc w:val="left"/>
      </w:pPr>
      <w:r>
        <w:rPr>
          <w:rFonts w:ascii="Times New Roman" w:hAnsi="Times New Roman"/>
          <w:b/>
          <w:i w:val="0"/>
          <w:sz w:val="24"/>
        </w:rPr>
        <w:t>RQ2: Variable-Type Analysis</w:t>
      </w:r>
    </w:p>
    <w:p>
      <w:pPr>
        <w:spacing w:line="480" w:lineRule="auto" w:before="0" w:after="0"/>
        <w:ind w:firstLine="720"/>
        <w:jc w:val="left"/>
      </w:pPr>
      <w:r>
        <w:rPr>
          <w:rFonts w:ascii="Times New Roman" w:hAnsi="Times New Roman"/>
          <w:b w:val="0"/>
          <w:i w:val="0"/>
          <w:sz w:val="24"/>
        </w:rPr>
        <w:t>[PLACEHOLDER: Variable-category breakdown]</w:t>
      </w:r>
    </w:p>
    <w:p>
      <w:pPr>
        <w:spacing w:line="480" w:lineRule="auto" w:before="240" w:after="0"/>
        <w:ind w:firstLine="0"/>
        <w:jc w:val="left"/>
      </w:pPr>
      <w:r>
        <w:rPr>
          <w:rFonts w:ascii="Times New Roman" w:hAnsi="Times New Roman"/>
          <w:b/>
          <w:i w:val="0"/>
          <w:sz w:val="24"/>
        </w:rPr>
        <w:t>Table 2. Agreement with Gold Standard by Variable Category and Model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Variable Category</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Metric</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Claude</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GPT-4o</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Gemini</w:t>
            </w:r>
          </w:p>
        </w:tc>
      </w:tr>
      <w:tr>
        <w:tc>
          <w:tcPr>
            <w:tcW w:type="dxa" w:w="1872"/>
          </w:tcPr>
          <w:p>
            <w:pPr>
              <w:spacing w:line="480" w:lineRule="auto" w:before="20" w:after="20"/>
              <w:ind w:firstLine="0"/>
              <w:jc w:val="left"/>
            </w:pPr>
            <w:r/>
            <w:r>
              <w:rPr>
                <w:rFonts w:ascii="Times New Roman" w:hAnsi="Times New Roman"/>
                <w:b w:val="0"/>
                <w:i w:val="0"/>
                <w:sz w:val="20"/>
              </w:rPr>
              <w:t>Bibliographic (author, year, title)</w:t>
            </w:r>
          </w:p>
        </w:tc>
        <w:tc>
          <w:tcPr>
            <w:tcW w:type="dxa" w:w="1872"/>
          </w:tcPr>
          <w:p>
            <w:pPr>
              <w:spacing w:line="480" w:lineRule="auto" w:before="20" w:after="20"/>
              <w:ind w:firstLine="0"/>
              <w:jc w:val="center"/>
            </w:pPr>
            <w:r/>
            <w:r>
              <w:rPr>
                <w:rFonts w:ascii="Times New Roman" w:hAnsi="Times New Roman"/>
                <w:b w:val="0"/>
                <w:i w:val="0"/>
                <w:sz w:val="20"/>
              </w:rPr>
              <w:t>Exact match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r>
      <w:tr>
        <w:tc>
          <w:tcPr>
            <w:tcW w:type="dxa" w:w="1872"/>
          </w:tcPr>
          <w:p>
            <w:pPr>
              <w:spacing w:line="480" w:lineRule="auto" w:before="20" w:after="20"/>
              <w:ind w:firstLine="0"/>
              <w:jc w:val="left"/>
            </w:pPr>
            <w:r/>
            <w:r>
              <w:rPr>
                <w:rFonts w:ascii="Times New Roman" w:hAnsi="Times New Roman"/>
                <w:b w:val="0"/>
                <w:i w:val="0"/>
                <w:sz w:val="20"/>
              </w:rPr>
              <w:t>Methodological (design, sample, tool)</w:t>
            </w:r>
          </w:p>
        </w:tc>
        <w:tc>
          <w:tcPr>
            <w:tcW w:type="dxa" w:w="1872"/>
          </w:tcPr>
          <w:p>
            <w:pPr>
              <w:spacing w:line="480" w:lineRule="auto" w:before="20" w:after="20"/>
              <w:ind w:firstLine="0"/>
              <w:jc w:val="center"/>
            </w:pPr>
            <w:r/>
            <w:r>
              <w:rPr>
                <w:rFonts w:ascii="Times New Roman" w:hAnsi="Times New Roman"/>
                <w:b w:val="0"/>
                <w:i w:val="0"/>
                <w:sz w:val="20"/>
              </w:rPr>
              <w:t>Kappa</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r>
      <w:tr>
        <w:tc>
          <w:tcPr>
            <w:tcW w:type="dxa" w:w="1872"/>
          </w:tcPr>
          <w:p>
            <w:pPr>
              <w:spacing w:line="480" w:lineRule="auto" w:before="20" w:after="20"/>
              <w:ind w:firstLine="0"/>
              <w:jc w:val="left"/>
            </w:pPr>
            <w:r/>
            <w:r>
              <w:rPr>
                <w:rFonts w:ascii="Times New Roman" w:hAnsi="Times New Roman"/>
                <w:b w:val="0"/>
                <w:i w:val="0"/>
                <w:sz w:val="20"/>
              </w:rPr>
              <w:t>Statistical (M, SD, n, test stats)</w:t>
            </w:r>
          </w:p>
        </w:tc>
        <w:tc>
          <w:tcPr>
            <w:tcW w:type="dxa" w:w="1872"/>
          </w:tcPr>
          <w:p>
            <w:pPr>
              <w:spacing w:line="480" w:lineRule="auto" w:before="20" w:after="20"/>
              <w:ind w:firstLine="0"/>
              <w:jc w:val="center"/>
            </w:pPr>
            <w:r/>
            <w:r>
              <w:rPr>
                <w:rFonts w:ascii="Times New Roman" w:hAnsi="Times New Roman"/>
                <w:b w:val="0"/>
                <w:i w:val="0"/>
                <w:sz w:val="20"/>
              </w:rPr>
              <w:t>ICC</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r>
      <w:tr>
        <w:tc>
          <w:tcPr>
            <w:tcW w:type="dxa" w:w="1872"/>
          </w:tcPr>
          <w:p>
            <w:pPr>
              <w:spacing w:line="480" w:lineRule="auto" w:before="20" w:after="20"/>
              <w:ind w:firstLine="0"/>
              <w:jc w:val="left"/>
            </w:pPr>
            <w:r/>
            <w:r>
              <w:rPr>
                <w:rFonts w:ascii="Times New Roman" w:hAnsi="Times New Roman"/>
                <w:b w:val="0"/>
                <w:i w:val="0"/>
                <w:sz w:val="20"/>
              </w:rPr>
              <w:t>Classificatory (outcome dim., Bloom)</w:t>
            </w:r>
          </w:p>
        </w:tc>
        <w:tc>
          <w:tcPr>
            <w:tcW w:type="dxa" w:w="1872"/>
          </w:tcPr>
          <w:p>
            <w:pPr>
              <w:spacing w:line="480" w:lineRule="auto" w:before="20" w:after="20"/>
              <w:ind w:firstLine="0"/>
              <w:jc w:val="center"/>
            </w:pPr>
            <w:r/>
            <w:r>
              <w:rPr>
                <w:rFonts w:ascii="Times New Roman" w:hAnsi="Times New Roman"/>
                <w:b w:val="0"/>
                <w:i w:val="0"/>
                <w:sz w:val="20"/>
              </w:rPr>
              <w:t>Kappa</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r>
      <w:tr>
        <w:tc>
          <w:tcPr>
            <w:tcW w:type="dxa" w:w="1872"/>
            <w:tcBorders>
              <w:bottom w:val="single" w:sz="8" w:space="0" w:color="000000"/>
            </w:tcBorders>
          </w:tcPr>
          <w:p>
            <w:pPr>
              <w:spacing w:line="480" w:lineRule="auto" w:before="20" w:after="20"/>
              <w:ind w:firstLine="0"/>
              <w:jc w:val="left"/>
            </w:pPr>
            <w:r/>
            <w:r>
              <w:rPr>
                <w:rFonts w:ascii="Times New Roman" w:hAnsi="Times New Roman"/>
                <w:b w:val="0"/>
                <w:i w:val="0"/>
                <w:sz w:val="20"/>
              </w:rPr>
              <w:t>Effect sizes (Hedges' g)</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ICC</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r>
    </w:tbl>
    <w:p>
      <w:pPr>
        <w:spacing w:line="480" w:lineRule="auto" w:before="0" w:after="0"/>
        <w:ind w:firstLine="720"/>
        <w:jc w:val="left"/>
      </w:pPr>
      <w:r>
        <w:rPr>
          <w:rFonts w:ascii="Times New Roman" w:hAnsi="Times New Roman"/>
          <w:b w:val="0"/>
          <w:i w:val="0"/>
          <w:sz w:val="24"/>
        </w:rPr>
        <w:t>[PLACEHOLDER: Error taxonomy analysis]</w:t>
      </w:r>
    </w:p>
    <w:p>
      <w:pPr>
        <w:spacing w:line="480" w:lineRule="auto" w:before="240" w:after="0"/>
        <w:ind w:firstLine="0"/>
        <w:jc w:val="left"/>
      </w:pPr>
      <w:r>
        <w:rPr>
          <w:rFonts w:ascii="Times New Roman" w:hAnsi="Times New Roman"/>
          <w:b/>
          <w:i w:val="0"/>
          <w:sz w:val="24"/>
        </w:rPr>
        <w:t>Table 3. Error Type Distribution by Model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Error Type</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Claude</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GPT-4o</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Gemini</w:t>
            </w:r>
          </w:p>
        </w:tc>
      </w:tr>
      <w:tr>
        <w:tc>
          <w:tcPr>
            <w:tcW w:type="dxa" w:w="2340"/>
          </w:tcPr>
          <w:p>
            <w:pPr>
              <w:spacing w:line="480" w:lineRule="auto" w:before="20" w:after="20"/>
              <w:ind w:firstLine="0"/>
              <w:jc w:val="left"/>
            </w:pPr>
            <w:r/>
            <w:r>
              <w:rPr>
                <w:rFonts w:ascii="Times New Roman" w:hAnsi="Times New Roman"/>
                <w:b w:val="0"/>
                <w:i w:val="0"/>
                <w:sz w:val="20"/>
              </w:rPr>
              <w:t>Omission</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r>
      <w:tr>
        <w:tc>
          <w:tcPr>
            <w:tcW w:type="dxa" w:w="2340"/>
          </w:tcPr>
          <w:p>
            <w:pPr>
              <w:spacing w:line="480" w:lineRule="auto" w:before="20" w:after="20"/>
              <w:ind w:firstLine="0"/>
              <w:jc w:val="left"/>
            </w:pPr>
            <w:r/>
            <w:r>
              <w:rPr>
                <w:rFonts w:ascii="Times New Roman" w:hAnsi="Times New Roman"/>
                <w:b w:val="0"/>
                <w:i w:val="0"/>
                <w:sz w:val="20"/>
              </w:rPr>
              <w:t>Commission</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r>
      <w:tr>
        <w:tc>
          <w:tcPr>
            <w:tcW w:type="dxa" w:w="2340"/>
          </w:tcPr>
          <w:p>
            <w:pPr>
              <w:spacing w:line="480" w:lineRule="auto" w:before="20" w:after="20"/>
              <w:ind w:firstLine="0"/>
              <w:jc w:val="left"/>
            </w:pPr>
            <w:r/>
            <w:r>
              <w:rPr>
                <w:rFonts w:ascii="Times New Roman" w:hAnsi="Times New Roman"/>
                <w:b w:val="0"/>
                <w:i w:val="0"/>
                <w:sz w:val="20"/>
              </w:rPr>
              <w:t>Partial</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r>
      <w:tr>
        <w:tc>
          <w:tcPr>
            <w:tcW w:type="dxa" w:w="2340"/>
          </w:tcPr>
          <w:p>
            <w:pPr>
              <w:spacing w:line="480" w:lineRule="auto" w:before="20" w:after="20"/>
              <w:ind w:firstLine="0"/>
              <w:jc w:val="left"/>
            </w:pPr>
            <w:r/>
            <w:r>
              <w:rPr>
                <w:rFonts w:ascii="Times New Roman" w:hAnsi="Times New Roman"/>
                <w:b w:val="0"/>
                <w:i w:val="0"/>
                <w:sz w:val="20"/>
              </w:rPr>
              <w:t>Format</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r>
      <w:tr>
        <w:tc>
          <w:tcPr>
            <w:tcW w:type="dxa" w:w="2340"/>
            <w:tcBorders>
              <w:bottom w:val="single" w:sz="8" w:space="0" w:color="000000"/>
            </w:tcBorders>
          </w:tcPr>
          <w:p>
            <w:pPr>
              <w:spacing w:line="480" w:lineRule="auto" w:before="20" w:after="20"/>
              <w:ind w:firstLine="0"/>
              <w:jc w:val="left"/>
            </w:pPr>
            <w:r/>
            <w:r>
              <w:rPr>
                <w:rFonts w:ascii="Times New Roman" w:hAnsi="Times New Roman"/>
                <w:b w:val="0"/>
                <w:i w:val="0"/>
                <w:sz w:val="20"/>
              </w:rPr>
              <w:t>Hallucination</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r>
    </w:tbl>
    <w:p>
      <w:pPr>
        <w:spacing w:line="480" w:lineRule="auto" w:before="0" w:after="0"/>
        <w:ind w:firstLine="0"/>
        <w:jc w:val="left"/>
      </w:pPr>
      <w:r>
        <w:rPr>
          <w:rFonts w:ascii="Times New Roman" w:hAnsi="Times New Roman"/>
          <w:b/>
          <w:i w:val="0"/>
          <w:sz w:val="24"/>
        </w:rPr>
        <w:t>RQ3: Multi-Model Consensus</w:t>
      </w:r>
    </w:p>
    <w:p>
      <w:pPr>
        <w:spacing w:line="480" w:lineRule="auto" w:before="0" w:after="0"/>
        <w:ind w:firstLine="720"/>
        <w:jc w:val="left"/>
      </w:pPr>
      <w:r>
        <w:rPr>
          <w:rFonts w:ascii="Times New Roman" w:hAnsi="Times New Roman"/>
          <w:b w:val="0"/>
          <w:i w:val="0"/>
          <w:sz w:val="24"/>
        </w:rPr>
        <w:t>[PLACEHOLDER: Consensus performance]</w:t>
      </w:r>
    </w:p>
    <w:p>
      <w:pPr>
        <w:spacing w:line="480" w:lineRule="auto" w:before="240" w:after="0"/>
        <w:ind w:firstLine="0"/>
        <w:jc w:val="left"/>
      </w:pPr>
      <w:r>
        <w:rPr>
          <w:rFonts w:ascii="Times New Roman" w:hAnsi="Times New Roman"/>
          <w:b/>
          <w:i w:val="0"/>
          <w:sz w:val="24"/>
        </w:rPr>
        <w:t>Table 4. Multi-Model Consensus Performance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Strategy</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Accuracy</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Human Review Burden</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Effective Accuracy (after human review)</w:t>
            </w:r>
          </w:p>
        </w:tc>
      </w:tr>
      <w:tr>
        <w:tc>
          <w:tcPr>
            <w:tcW w:type="dxa" w:w="2340"/>
          </w:tcPr>
          <w:p>
            <w:pPr>
              <w:spacing w:line="480" w:lineRule="auto" w:before="20" w:after="20"/>
              <w:ind w:firstLine="0"/>
              <w:jc w:val="left"/>
            </w:pPr>
            <w:r/>
            <w:r>
              <w:rPr>
                <w:rFonts w:ascii="Times New Roman" w:hAnsi="Times New Roman"/>
                <w:b w:val="0"/>
                <w:i w:val="0"/>
                <w:sz w:val="20"/>
              </w:rPr>
              <w:t>Majority vote</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r>
      <w:tr>
        <w:tc>
          <w:tcPr>
            <w:tcW w:type="dxa" w:w="2340"/>
          </w:tcPr>
          <w:p>
            <w:pPr>
              <w:spacing w:line="480" w:lineRule="auto" w:before="20" w:after="20"/>
              <w:ind w:firstLine="0"/>
              <w:jc w:val="left"/>
            </w:pPr>
            <w:r/>
            <w:r>
              <w:rPr>
                <w:rFonts w:ascii="Times New Roman" w:hAnsi="Times New Roman"/>
                <w:b w:val="0"/>
                <w:i w:val="0"/>
                <w:sz w:val="20"/>
              </w:rPr>
              <w:t>Median value</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r>
      <w:tr>
        <w:tc>
          <w:tcPr>
            <w:tcW w:type="dxa" w:w="2340"/>
          </w:tcPr>
          <w:p>
            <w:pPr>
              <w:spacing w:line="480" w:lineRule="auto" w:before="20" w:after="20"/>
              <w:ind w:firstLine="0"/>
              <w:jc w:val="left"/>
            </w:pPr>
            <w:r/>
            <w:r>
              <w:rPr>
                <w:rFonts w:ascii="Times New Roman" w:hAnsi="Times New Roman"/>
                <w:b w:val="0"/>
                <w:i w:val="0"/>
                <w:sz w:val="20"/>
              </w:rPr>
              <w:t>Unanimous agreement</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c>
          <w:tcPr>
            <w:tcW w:type="dxa" w:w="2340"/>
          </w:tcPr>
          <w:p>
            <w:pPr>
              <w:spacing w:line="480" w:lineRule="auto" w:before="20" w:after="20"/>
              <w:ind w:firstLine="0"/>
              <w:jc w:val="center"/>
            </w:pPr>
            <w:r/>
            <w:r>
              <w:rPr>
                <w:rFonts w:ascii="Times New Roman" w:hAnsi="Times New Roman"/>
                <w:b w:val="0"/>
                <w:i w:val="0"/>
                <w:sz w:val="20"/>
              </w:rPr>
              <w:t>[PH]</w:t>
            </w:r>
          </w:p>
        </w:tc>
      </w:tr>
      <w:tr>
        <w:tc>
          <w:tcPr>
            <w:tcW w:type="dxa" w:w="2340"/>
            <w:tcBorders>
              <w:bottom w:val="single" w:sz="8" w:space="0" w:color="000000"/>
            </w:tcBorders>
          </w:tcPr>
          <w:p>
            <w:pPr>
              <w:spacing w:line="480" w:lineRule="auto" w:before="20" w:after="20"/>
              <w:ind w:firstLine="0"/>
              <w:jc w:val="left"/>
            </w:pPr>
            <w:r/>
            <w:r>
              <w:rPr>
                <w:rFonts w:ascii="Times New Roman" w:hAnsi="Times New Roman"/>
                <w:b w:val="0"/>
                <w:i w:val="0"/>
                <w:sz w:val="20"/>
              </w:rPr>
              <w:t>Best single model</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r>
    </w:tbl>
    <w:p>
      <w:pPr>
        <w:spacing w:line="480" w:lineRule="auto" w:before="0" w:after="0"/>
        <w:ind w:firstLine="0"/>
        <w:jc w:val="left"/>
      </w:pPr>
      <w:r>
        <w:rPr>
          <w:rFonts w:ascii="Times New Roman" w:hAnsi="Times New Roman"/>
          <w:b/>
          <w:i w:val="0"/>
          <w:sz w:val="24"/>
        </w:rPr>
        <w:t>RQ4: Workflow Comparison</w:t>
      </w:r>
    </w:p>
    <w:p>
      <w:pPr>
        <w:spacing w:line="480" w:lineRule="auto" w:before="0" w:after="0"/>
        <w:ind w:firstLine="720"/>
        <w:jc w:val="left"/>
      </w:pPr>
      <w:r>
        <w:rPr>
          <w:rFonts w:ascii="Times New Roman" w:hAnsi="Times New Roman"/>
          <w:b w:val="0"/>
          <w:i w:val="0"/>
          <w:sz w:val="24"/>
        </w:rPr>
        <w:t>[PLACEHOLDER: Workflow analysis]</w:t>
      </w:r>
    </w:p>
    <w:p>
      <w:pPr>
        <w:spacing w:line="480" w:lineRule="auto" w:before="240" w:after="0"/>
        <w:ind w:firstLine="0"/>
        <w:jc w:val="left"/>
      </w:pPr>
      <w:r>
        <w:rPr>
          <w:rFonts w:ascii="Times New Roman" w:hAnsi="Times New Roman"/>
          <w:b/>
          <w:i w:val="0"/>
          <w:sz w:val="24"/>
        </w:rPr>
        <w:t>Table 5. Workflow Cost-Accuracy Comparison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Workflow</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Accuracy</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Time (hrs)</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Cost (USD)</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Error Rate</w:t>
            </w:r>
          </w:p>
        </w:tc>
      </w:tr>
      <w:tr>
        <w:tc>
          <w:tcPr>
            <w:tcW w:type="dxa" w:w="1872"/>
          </w:tcPr>
          <w:p>
            <w:pPr>
              <w:spacing w:line="480" w:lineRule="auto" w:before="20" w:after="20"/>
              <w:ind w:firstLine="0"/>
              <w:jc w:val="left"/>
            </w:pPr>
            <w:r/>
            <w:r>
              <w:rPr>
                <w:rFonts w:ascii="Times New Roman" w:hAnsi="Times New Roman"/>
                <w:b w:val="0"/>
                <w:i w:val="0"/>
                <w:sz w:val="20"/>
              </w:rPr>
              <w:t>W1: Full human</w:t>
            </w:r>
          </w:p>
        </w:tc>
        <w:tc>
          <w:tcPr>
            <w:tcW w:type="dxa" w:w="1872"/>
          </w:tcPr>
          <w:p>
            <w:pPr>
              <w:spacing w:line="480" w:lineRule="auto" w:before="20" w:after="20"/>
              <w:ind w:firstLine="0"/>
              <w:jc w:val="center"/>
            </w:pPr>
            <w:r/>
            <w:r>
              <w:rPr>
                <w:rFonts w:ascii="Times New Roman" w:hAnsi="Times New Roman"/>
                <w:b w:val="0"/>
                <w:i w:val="0"/>
                <w:sz w:val="20"/>
              </w:rPr>
              <w:t>Reference</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r>
      <w:tr>
        <w:tc>
          <w:tcPr>
            <w:tcW w:type="dxa" w:w="1872"/>
          </w:tcPr>
          <w:p>
            <w:pPr>
              <w:spacing w:line="480" w:lineRule="auto" w:before="20" w:after="20"/>
              <w:ind w:firstLine="0"/>
              <w:jc w:val="left"/>
            </w:pPr>
            <w:r/>
            <w:r>
              <w:rPr>
                <w:rFonts w:ascii="Times New Roman" w:hAnsi="Times New Roman"/>
                <w:b w:val="0"/>
                <w:i w:val="0"/>
                <w:sz w:val="20"/>
              </w:rPr>
              <w:t>W2: Single AI + full verify</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r>
      <w:tr>
        <w:tc>
          <w:tcPr>
            <w:tcW w:type="dxa" w:w="1872"/>
          </w:tcPr>
          <w:p>
            <w:pPr>
              <w:spacing w:line="480" w:lineRule="auto" w:before="20" w:after="20"/>
              <w:ind w:firstLine="0"/>
              <w:jc w:val="left"/>
            </w:pPr>
            <w:r/>
            <w:r>
              <w:rPr>
                <w:rFonts w:ascii="Times New Roman" w:hAnsi="Times New Roman"/>
                <w:b w:val="0"/>
                <w:i w:val="0"/>
                <w:sz w:val="20"/>
              </w:rPr>
              <w:t>W3: Single AI + selective verify</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r>
      <w:tr>
        <w:tc>
          <w:tcPr>
            <w:tcW w:type="dxa" w:w="1872"/>
          </w:tcPr>
          <w:p>
            <w:pPr>
              <w:spacing w:line="480" w:lineRule="auto" w:before="20" w:after="20"/>
              <w:ind w:firstLine="0"/>
              <w:jc w:val="left"/>
            </w:pPr>
            <w:r/>
            <w:r>
              <w:rPr>
                <w:rFonts w:ascii="Times New Roman" w:hAnsi="Times New Roman"/>
                <w:b w:val="0"/>
                <w:i w:val="0"/>
                <w:sz w:val="20"/>
              </w:rPr>
              <w:t>W4: Multi-AI + selective verify</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c>
          <w:tcPr>
            <w:tcW w:type="dxa" w:w="1872"/>
          </w:tcPr>
          <w:p>
            <w:pPr>
              <w:spacing w:line="480" w:lineRule="auto" w:before="20" w:after="20"/>
              <w:ind w:firstLine="0"/>
              <w:jc w:val="center"/>
            </w:pPr>
            <w:r/>
            <w:r>
              <w:rPr>
                <w:rFonts w:ascii="Times New Roman" w:hAnsi="Times New Roman"/>
                <w:b w:val="0"/>
                <w:i w:val="0"/>
                <w:sz w:val="20"/>
              </w:rPr>
              <w:t>[PH]</w:t>
            </w:r>
          </w:p>
        </w:tc>
      </w:tr>
      <w:tr>
        <w:tc>
          <w:tcPr>
            <w:tcW w:type="dxa" w:w="1872"/>
            <w:tcBorders>
              <w:bottom w:val="single" w:sz="8" w:space="0" w:color="000000"/>
            </w:tcBorders>
          </w:tcPr>
          <w:p>
            <w:pPr>
              <w:spacing w:line="480" w:lineRule="auto" w:before="20" w:after="20"/>
              <w:ind w:firstLine="0"/>
              <w:jc w:val="left"/>
            </w:pPr>
            <w:r/>
            <w:r>
              <w:rPr>
                <w:rFonts w:ascii="Times New Roman" w:hAnsi="Times New Roman"/>
                <w:b w:val="0"/>
                <w:i w:val="0"/>
                <w:sz w:val="20"/>
              </w:rPr>
              <w:t>W5: AI-first + human audit</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[PH]</w:t>
            </w:r>
          </w:p>
        </w:tc>
      </w:tr>
    </w:tbl>
    <w:p>
      <w:pPr>
        <w:spacing w:line="480" w:lineRule="auto" w:before="0" w:after="0"/>
        <w:ind w:firstLine="0"/>
        <w:jc w:val="center"/>
      </w:pPr>
      <w:r>
        <w:rPr>
          <w:rFonts w:ascii="Times New Roman" w:hAnsi="Times New Roman"/>
          <w:b/>
          <w:i w:val="0"/>
          <w:sz w:val="24"/>
        </w:rPr>
        <w:t>Discussion</w:t>
      </w:r>
    </w:p>
    <w:p>
      <w:pPr>
        <w:spacing w:line="480" w:lineRule="auto" w:before="0" w:after="0"/>
        <w:ind w:firstLine="0"/>
        <w:jc w:val="left"/>
      </w:pPr>
      <w:r>
        <w:rPr>
          <w:rFonts w:ascii="Times New Roman" w:hAnsi="Times New Roman"/>
          <w:b/>
          <w:i w:val="0"/>
          <w:sz w:val="24"/>
        </w:rPr>
        <w:t>Summary of Findings</w:t>
      </w:r>
    </w:p>
    <w:p>
      <w:pPr>
        <w:spacing w:line="480" w:lineRule="auto" w:before="0" w:after="0"/>
        <w:ind w:firstLine="720"/>
        <w:jc w:val="left"/>
      </w:pPr>
      <w:r>
        <w:rPr>
          <w:rFonts w:ascii="Times New Roman" w:hAnsi="Times New Roman"/>
          <w:b w:val="0"/>
          <w:i w:val="0"/>
          <w:sz w:val="24"/>
        </w:rPr>
        <w:t>[PLACEHOLDER: Summarize key findings from RQ1-RQ4]</w:t>
      </w:r>
    </w:p>
    <w:p>
      <w:pPr>
        <w:spacing w:line="480" w:lineRule="auto" w:before="0" w:after="0"/>
        <w:ind w:firstLine="0"/>
        <w:jc w:val="left"/>
      </w:pPr>
      <w:r>
        <w:rPr>
          <w:rFonts w:ascii="Times New Roman" w:hAnsi="Times New Roman"/>
          <w:b/>
          <w:i w:val="0"/>
          <w:sz w:val="24"/>
        </w:rPr>
        <w:t>Comparison with Prior Work</w:t>
      </w:r>
    </w:p>
    <w:p>
      <w:pPr>
        <w:spacing w:line="480" w:lineRule="auto" w:before="0" w:after="0"/>
        <w:ind w:firstLine="720"/>
        <w:jc w:val="left"/>
      </w:pPr>
      <w:r>
        <w:rPr>
          <w:rFonts w:ascii="Times New Roman" w:hAnsi="Times New Roman"/>
          <w:b w:val="0"/>
          <w:i w:val="0"/>
          <w:sz w:val="24"/>
        </w:rPr>
        <w:t>The findings extend the growing literature on LLM-assisted systematic review automation. Prior evaluations of GPT-4 for data extraction in clinical systematic reviews (Guo et al., 2024; Wang et al., 2024) reported [PLACEHOLDER: compare with our findings]. Our study advances this work by: (a) comparing three models head-to-head rather than evaluating a single model; (b) examining educational rather than clinical research, where coding schemas involve more subjective judgments; (c) evaluating the full range of meta-analysis variables rather than only PICO elements; and (d) introducing multi-model consensus as a reliability-enhancing strategy.</w:t>
      </w:r>
    </w:p>
    <w:p>
      <w:pPr>
        <w:spacing w:line="480" w:lineRule="auto" w:before="0" w:after="0"/>
        <w:ind w:firstLine="720"/>
        <w:jc w:val="left"/>
      </w:pPr>
      <w:r>
        <w:rPr>
          <w:rFonts w:ascii="Times New Roman" w:hAnsi="Times New Roman"/>
          <w:b w:val="0"/>
          <w:i w:val="0"/>
          <w:sz w:val="24"/>
        </w:rPr>
        <w:t>[PLACEHOLDER: Discuss model-specific strengths and weaknesses]</w:t>
      </w:r>
    </w:p>
    <w:p>
      <w:pPr>
        <w:spacing w:line="480" w:lineRule="auto" w:before="0" w:after="0"/>
        <w:ind w:firstLine="0"/>
        <w:jc w:val="left"/>
      </w:pPr>
      <w:r>
        <w:rPr>
          <w:rFonts w:ascii="Times New Roman" w:hAnsi="Times New Roman"/>
          <w:b/>
          <w:i w:val="0"/>
          <w:sz w:val="24"/>
        </w:rPr>
        <w:t>Implications for Systematic Review Practice</w:t>
      </w:r>
    </w:p>
    <w:p>
      <w:pPr>
        <w:spacing w:line="480" w:lineRule="auto" w:before="0" w:after="0"/>
        <w:ind w:firstLine="0"/>
        <w:jc w:val="left"/>
      </w:pPr>
      <w:r>
        <w:rPr>
          <w:rFonts w:ascii="Times New Roman" w:hAnsi="Times New Roman"/>
          <w:b/>
          <w:i/>
          <w:sz w:val="24"/>
        </w:rPr>
        <w:t>When AI Coding Is Sufficient</w:t>
      </w:r>
    </w:p>
    <w:p>
      <w:pPr>
        <w:spacing w:line="480" w:lineRule="auto" w:before="0" w:after="0"/>
        <w:ind w:firstLine="720"/>
        <w:jc w:val="left"/>
      </w:pPr>
      <w:r>
        <w:rPr>
          <w:rFonts w:ascii="Times New Roman" w:hAnsi="Times New Roman"/>
          <w:b w:val="0"/>
          <w:i w:val="0"/>
          <w:sz w:val="24"/>
        </w:rPr>
        <w:t>[PLACEHOLDER: Based on RQ2, identify variable types where AI extraction meets reliability thresholds without human verification]</w:t>
      </w:r>
    </w:p>
    <w:p>
      <w:pPr>
        <w:spacing w:line="480" w:lineRule="auto" w:before="0" w:after="0"/>
        <w:ind w:firstLine="0"/>
        <w:jc w:val="left"/>
      </w:pPr>
      <w:r>
        <w:rPr>
          <w:rFonts w:ascii="Times New Roman" w:hAnsi="Times New Roman"/>
          <w:b/>
          <w:i/>
          <w:sz w:val="24"/>
        </w:rPr>
        <w:t>When Human Verification Remains Essential</w:t>
      </w:r>
    </w:p>
    <w:p>
      <w:pPr>
        <w:spacing w:line="480" w:lineRule="auto" w:before="0" w:after="0"/>
        <w:ind w:firstLine="720"/>
        <w:jc w:val="left"/>
      </w:pPr>
      <w:r>
        <w:rPr>
          <w:rFonts w:ascii="Times New Roman" w:hAnsi="Times New Roman"/>
          <w:b w:val="0"/>
          <w:i w:val="0"/>
          <w:sz w:val="24"/>
        </w:rPr>
        <w:t>[PLACEHOLDER: Based on RQ2, identify variable types where human verification is necessary]</w:t>
      </w:r>
    </w:p>
    <w:p>
      <w:pPr>
        <w:spacing w:line="480" w:lineRule="auto" w:before="0" w:after="0"/>
        <w:ind w:firstLine="0"/>
        <w:jc w:val="left"/>
      </w:pPr>
      <w:r>
        <w:rPr>
          <w:rFonts w:ascii="Times New Roman" w:hAnsi="Times New Roman"/>
          <w:b/>
          <w:i/>
          <w:sz w:val="24"/>
        </w:rPr>
        <w:t>The Case for Multi-Model Consensus</w:t>
      </w:r>
    </w:p>
    <w:p>
      <w:pPr>
        <w:spacing w:line="480" w:lineRule="auto" w:before="0" w:after="0"/>
        <w:ind w:firstLine="720"/>
        <w:jc w:val="left"/>
      </w:pPr>
      <w:r>
        <w:rPr>
          <w:rFonts w:ascii="Times New Roman" w:hAnsi="Times New Roman"/>
          <w:b w:val="0"/>
          <w:i w:val="0"/>
          <w:sz w:val="24"/>
        </w:rPr>
        <w:t>[PLACEHOLDER: Based on RQ3, discuss whether consensus approaches justify additional API costs]</w:t>
      </w:r>
    </w:p>
    <w:p>
      <w:pPr>
        <w:spacing w:line="480" w:lineRule="auto" w:before="0" w:after="0"/>
        <w:ind w:firstLine="0"/>
        <w:jc w:val="left"/>
      </w:pPr>
      <w:r>
        <w:rPr>
          <w:rFonts w:ascii="Times New Roman" w:hAnsi="Times New Roman"/>
          <w:b/>
          <w:i/>
          <w:sz w:val="24"/>
        </w:rPr>
        <w:t>A Recommended Workflow</w:t>
      </w:r>
    </w:p>
    <w:p>
      <w:pPr>
        <w:spacing w:line="480" w:lineRule="auto" w:before="0" w:after="0"/>
        <w:ind w:firstLine="720"/>
        <w:jc w:val="left"/>
      </w:pPr>
      <w:r>
        <w:rPr>
          <w:rFonts w:ascii="Times New Roman" w:hAnsi="Times New Roman"/>
          <w:b w:val="0"/>
          <w:i w:val="0"/>
          <w:sz w:val="24"/>
        </w:rPr>
        <w:t>Based on our findings, we recommend [PLACEHOLDER: describe the optimal workflow from RQ4]. This approach [PLACEHOLDER: describe accuracy and efficiency gains].</w:t>
      </w:r>
    </w:p>
    <w:p>
      <w:pPr>
        <w:spacing w:line="480" w:lineRule="auto" w:before="0" w:after="0"/>
        <w:ind w:firstLine="720"/>
        <w:jc w:val="left"/>
      </w:pPr>
      <w:r>
        <w:rPr>
          <w:rFonts w:ascii="Times New Roman" w:hAnsi="Times New Roman"/>
          <w:b w:val="0"/>
          <w:i w:val="0"/>
          <w:sz w:val="24"/>
        </w:rPr>
        <w:t>The recommended workflow proceeds in three phases:</w:t>
      </w:r>
    </w:p>
    <w:p>
      <w:pPr>
        <w:spacing w:line="480" w:lineRule="auto" w:before="0" w:after="0"/>
        <w:ind w:left="720" w:hanging="360"/>
        <w:jc w:val="left"/>
      </w:pPr>
      <w:r>
        <w:rPr>
          <w:rFonts w:ascii="Times New Roman" w:hAnsi="Times New Roman"/>
          <w:b/>
          <w:i w:val="0"/>
          <w:sz w:val="24"/>
        </w:rPr>
        <w:t>1. AI extraction phase</w:t>
      </w:r>
      <w:r>
        <w:rPr>
          <w:rFonts w:ascii="Times New Roman" w:hAnsi="Times New Roman"/>
          <w:b w:val="0"/>
          <w:i w:val="0"/>
          <w:sz w:val="24"/>
        </w:rPr>
        <w:t>: [PLACEHOLDER: which models, which prompts]</w:t>
      </w:r>
    </w:p>
    <w:p>
      <w:pPr>
        <w:spacing w:line="480" w:lineRule="auto" w:before="0" w:after="0"/>
        <w:ind w:left="720" w:hanging="360"/>
        <w:jc w:val="left"/>
      </w:pPr>
      <w:r>
        <w:rPr>
          <w:rFonts w:ascii="Times New Roman" w:hAnsi="Times New Roman"/>
          <w:b/>
          <w:i w:val="0"/>
          <w:sz w:val="24"/>
        </w:rPr>
        <w:t>2. Automated quality control</w:t>
      </w:r>
      <w:r>
        <w:rPr>
          <w:rFonts w:ascii="Times New Roman" w:hAnsi="Times New Roman"/>
          <w:b w:val="0"/>
          <w:i w:val="0"/>
          <w:sz w:val="24"/>
        </w:rPr>
        <w:t>: [PLACEHOLDER: consensus rules, flagging criteria]</w:t>
      </w:r>
    </w:p>
    <w:p>
      <w:pPr>
        <w:spacing w:line="480" w:lineRule="auto" w:before="0" w:after="0"/>
        <w:ind w:left="720" w:hanging="360"/>
        <w:jc w:val="left"/>
      </w:pPr>
      <w:r>
        <w:rPr>
          <w:rFonts w:ascii="Times New Roman" w:hAnsi="Times New Roman"/>
          <w:b/>
          <w:i w:val="0"/>
          <w:sz w:val="24"/>
        </w:rPr>
        <w:t>3. Targeted human review</w:t>
      </w:r>
      <w:r>
        <w:rPr>
          <w:rFonts w:ascii="Times New Roman" w:hAnsi="Times New Roman"/>
          <w:b w:val="0"/>
          <w:i w:val="0"/>
          <w:sz w:val="24"/>
        </w:rPr>
        <w:t>: [PLACEHOLDER: which fields, estimated burden]</w:t>
      </w:r>
    </w:p>
    <w:p>
      <w:pPr>
        <w:spacing w:line="480" w:lineRule="auto" w:before="0" w:after="0"/>
        <w:ind w:firstLine="0"/>
        <w:jc w:val="left"/>
      </w:pPr>
      <w:r>
        <w:rPr>
          <w:rFonts w:ascii="Times New Roman" w:hAnsi="Times New Roman"/>
          <w:b/>
          <w:i w:val="0"/>
          <w:sz w:val="24"/>
        </w:rPr>
        <w:t>Limitations</w:t>
      </w:r>
    </w:p>
    <w:p>
      <w:pPr>
        <w:spacing w:line="480" w:lineRule="auto" w:before="0" w:after="0"/>
        <w:ind w:firstLine="720"/>
        <w:jc w:val="left"/>
      </w:pPr>
      <w:r>
        <w:rPr>
          <w:rFonts w:ascii="Times New Roman" w:hAnsi="Times New Roman"/>
          <w:b w:val="0"/>
          <w:i w:val="0"/>
          <w:sz w:val="24"/>
        </w:rPr>
        <w:t>Several limitations should be noted. First, our evaluation is based on a single meta-analysis dataset from the educational technology domain. The coding schema, variable types, and study characteristics may not generalize to clinical, biomedical, or other systematic review contexts where different challenges (e.g., RCT-specific data, drug dosing information, adverse event coding) predominate. Replication across diverse review domains is needed.</w:t>
      </w:r>
    </w:p>
    <w:p>
      <w:pPr>
        <w:spacing w:line="480" w:lineRule="auto" w:before="0" w:after="0"/>
        <w:ind w:firstLine="720"/>
        <w:jc w:val="left"/>
      </w:pPr>
      <w:r>
        <w:rPr>
          <w:rFonts w:ascii="Times New Roman" w:hAnsi="Times New Roman"/>
          <w:b w:val="0"/>
          <w:i w:val="0"/>
          <w:sz w:val="24"/>
        </w:rPr>
        <w:t>Second, LLM capabilities evolve rapidly. The specific model versions evaluated here ([PLACEHOLDER: versions]) may be superseded by more capable models within months. However, our evaluation framework and prompt library can be readily applied to future models, and the general patterns observed (e.g., relative difficulty of variable types) are likely to persist across model generations.</w:t>
      </w:r>
    </w:p>
    <w:p>
      <w:pPr>
        <w:spacing w:line="480" w:lineRule="auto" w:before="0" w:after="0"/>
        <w:ind w:firstLine="720"/>
        <w:jc w:val="left"/>
      </w:pPr>
      <w:r>
        <w:rPr>
          <w:rFonts w:ascii="Times New Roman" w:hAnsi="Times New Roman"/>
          <w:b w:val="0"/>
          <w:i w:val="0"/>
          <w:sz w:val="24"/>
        </w:rPr>
        <w:t>Third, we used a fixed prompt design across all three models. Model-specific prompt optimization could improve individual model performance but would complicate cross-model comparison. Our standardized approach prioritizes comparability and practical replicability.</w:t>
      </w:r>
    </w:p>
    <w:p>
      <w:pPr>
        <w:spacing w:line="480" w:lineRule="auto" w:before="0" w:after="0"/>
        <w:ind w:firstLine="720"/>
        <w:jc w:val="left"/>
      </w:pPr>
      <w:r>
        <w:rPr>
          <w:rFonts w:ascii="Times New Roman" w:hAnsi="Times New Roman"/>
          <w:b w:val="0"/>
          <w:i w:val="0"/>
          <w:sz w:val="24"/>
        </w:rPr>
        <w:t>Fourth, the gold standard itself is not error-free. While dual-coded with documented reliability and consensus resolution, some residual errors likely remain in the human reference data. These would appear as "AI errors" in our analysis when the AI extraction is actually correct. The impact of this limitation is bounded by the observed human inter-rater reliability statistics.</w:t>
      </w:r>
    </w:p>
    <w:p>
      <w:pPr>
        <w:spacing w:line="480" w:lineRule="auto" w:before="0" w:after="0"/>
        <w:ind w:firstLine="720"/>
        <w:jc w:val="left"/>
      </w:pPr>
      <w:r>
        <w:rPr>
          <w:rFonts w:ascii="Times New Roman" w:hAnsi="Times New Roman"/>
          <w:b w:val="0"/>
          <w:i w:val="0"/>
          <w:sz w:val="24"/>
        </w:rPr>
        <w:t>Fifth, our cost analysis relies on API pricing at the time of data collection ([PLACEHOLDER: date]), which is subject to change. However, the relative cost comparisons between workflows are likely more stable than absolute costs, as all models tend to decrease in price over time.</w:t>
      </w:r>
    </w:p>
    <w:p>
      <w:pPr>
        <w:spacing w:line="480" w:lineRule="auto" w:before="0" w:after="0"/>
        <w:ind w:firstLine="0"/>
        <w:jc w:val="left"/>
      </w:pPr>
      <w:r>
        <w:rPr>
          <w:rFonts w:ascii="Times New Roman" w:hAnsi="Times New Roman"/>
          <w:b/>
          <w:i w:val="0"/>
          <w:sz w:val="24"/>
        </w:rPr>
        <w:t>Future Directions</w:t>
      </w:r>
    </w:p>
    <w:p>
      <w:pPr>
        <w:spacing w:line="480" w:lineRule="auto" w:before="0" w:after="0"/>
        <w:ind w:firstLine="720"/>
        <w:jc w:val="left"/>
      </w:pPr>
      <w:r>
        <w:rPr>
          <w:rFonts w:ascii="Times New Roman" w:hAnsi="Times New Roman"/>
          <w:b w:val="0"/>
          <w:i w:val="0"/>
          <w:sz w:val="24"/>
        </w:rPr>
        <w:t>[PLACEHOLDER: Based on findings, suggest 3-4 directions]</w:t>
      </w:r>
    </w:p>
    <w:p>
      <w:pPr>
        <w:spacing w:line="480" w:lineRule="auto" w:before="0" w:after="0"/>
        <w:ind w:left="720" w:hanging="360"/>
        <w:jc w:val="left"/>
      </w:pPr>
      <w:r>
        <w:rPr>
          <w:rFonts w:ascii="Times New Roman" w:hAnsi="Times New Roman"/>
          <w:b/>
          <w:i w:val="0"/>
          <w:sz w:val="24"/>
        </w:rPr>
        <w:t>1. Domain-specific evaluation</w:t>
      </w:r>
      <w:r>
        <w:rPr>
          <w:rFonts w:ascii="Times New Roman" w:hAnsi="Times New Roman"/>
          <w:b w:val="0"/>
          <w:i w:val="0"/>
          <w:sz w:val="24"/>
        </w:rPr>
        <w:t>: Replicate this framework in clinical, environmental, and social science systematic reviews to assess generalizability.</w:t>
      </w:r>
    </w:p>
    <w:p>
      <w:pPr>
        <w:spacing w:line="480" w:lineRule="auto" w:before="0" w:after="0"/>
        <w:ind w:left="720" w:hanging="360"/>
        <w:jc w:val="left"/>
      </w:pPr>
      <w:r>
        <w:rPr>
          <w:rFonts w:ascii="Times New Roman" w:hAnsi="Times New Roman"/>
          <w:b/>
          <w:i w:val="0"/>
          <w:sz w:val="24"/>
        </w:rPr>
        <w:t>2. Fine-tuned models</w:t>
      </w:r>
      <w:r>
        <w:rPr>
          <w:rFonts w:ascii="Times New Roman" w:hAnsi="Times New Roman"/>
          <w:b w:val="0"/>
          <w:i w:val="0"/>
          <w:sz w:val="24"/>
        </w:rPr>
        <w:t>: Evaluate whether domain-specific fine-tuning improves extraction accuracy for the variable types where general-purpose LLMs underperform.</w:t>
      </w:r>
    </w:p>
    <w:p>
      <w:pPr>
        <w:spacing w:line="480" w:lineRule="auto" w:before="0" w:after="0"/>
        <w:ind w:left="720" w:hanging="360"/>
        <w:jc w:val="left"/>
      </w:pPr>
      <w:r>
        <w:rPr>
          <w:rFonts w:ascii="Times New Roman" w:hAnsi="Times New Roman"/>
          <w:b/>
          <w:i w:val="0"/>
          <w:sz w:val="24"/>
        </w:rPr>
        <w:t>3. Dynamic prompt optimization</w:t>
      </w:r>
      <w:r>
        <w:rPr>
          <w:rFonts w:ascii="Times New Roman" w:hAnsi="Times New Roman"/>
          <w:b w:val="0"/>
          <w:i w:val="0"/>
          <w:sz w:val="24"/>
        </w:rPr>
        <w:t>: Develop adaptive prompting strategies that adjust extraction approach based on study characteristics (e.g., complexity, reporting quality).</w:t>
      </w:r>
    </w:p>
    <w:p>
      <w:pPr>
        <w:spacing w:line="480" w:lineRule="auto" w:before="0" w:after="0"/>
        <w:ind w:left="720" w:hanging="360"/>
        <w:jc w:val="left"/>
      </w:pPr>
      <w:r>
        <w:rPr>
          <w:rFonts w:ascii="Times New Roman" w:hAnsi="Times New Roman"/>
          <w:b/>
          <w:i w:val="0"/>
          <w:sz w:val="24"/>
        </w:rPr>
        <w:t>4. Longitudinal tracking</w:t>
      </w:r>
      <w:r>
        <w:rPr>
          <w:rFonts w:ascii="Times New Roman" w:hAnsi="Times New Roman"/>
          <w:b w:val="0"/>
          <w:i w:val="0"/>
          <w:sz w:val="24"/>
        </w:rPr>
        <w:t>: Establish a benchmark dataset and leaderboard for tracking LLM performance on systematic review extraction tasks across model generations.</w:t>
      </w:r>
    </w:p>
    <w:p>
      <w:pPr>
        <w:spacing w:line="480" w:lineRule="auto" w:before="0" w:after="0"/>
        <w:ind w:firstLine="0"/>
        <w:jc w:val="center"/>
      </w:pPr>
      <w:r>
        <w:rPr>
          <w:rFonts w:ascii="Times New Roman" w:hAnsi="Times New Roman"/>
          <w:b/>
          <w:i w:val="0"/>
          <w:sz w:val="24"/>
        </w:rPr>
        <w:t>Conclusion</w:t>
      </w:r>
    </w:p>
    <w:p>
      <w:pPr>
        <w:spacing w:line="480" w:lineRule="auto" w:before="0" w:after="0"/>
        <w:ind w:firstLine="720"/>
        <w:jc w:val="left"/>
      </w:pPr>
      <w:r>
        <w:rPr>
          <w:rFonts w:ascii="Times New Roman" w:hAnsi="Times New Roman"/>
          <w:b w:val="0"/>
          <w:i w:val="0"/>
          <w:sz w:val="24"/>
        </w:rPr>
        <w:t>[PLACEHOLDER: Write after results are available]</w:t>
      </w:r>
    </w:p>
    <w:p>
      <w:pPr>
        <w:spacing w:line="480" w:lineRule="auto" w:before="0" w:after="0"/>
        <w:ind w:firstLine="720"/>
        <w:jc w:val="left"/>
      </w:pPr>
      <w:r>
        <w:rPr>
          <w:rFonts w:ascii="Times New Roman" w:hAnsi="Times New Roman"/>
          <w:b w:val="0"/>
          <w:i w:val="0"/>
          <w:sz w:val="24"/>
        </w:rPr>
        <w:t>This study demonstrates that [PLACEHOLDER: key finding]. By comparing three frontier LLMs against a rigorously established human gold standard, we provide the first comprehensive evidence base for integrating AI-assisted coding into systematic review workflows. Our findings suggest that [PLACEHOLDER: practical recommendation], offering a path toward more efficient and scalable evidence synthesis without compromising the methodological rigor that gives systematic reviews their epistemic authority.</w:t>
      </w:r>
    </w:p>
    <w:p>
      <w:r>
        <w:br w:type="page"/>
      </w:r>
    </w:p>
    <w:p>
      <w:pPr>
        <w:spacing w:line="480" w:lineRule="auto" w:before="0" w:after="0"/>
        <w:ind w:firstLine="0"/>
        <w:jc w:val="center"/>
      </w:pPr>
      <w:r>
        <w:rPr>
          <w:rFonts w:ascii="Times New Roman" w:hAnsi="Times New Roman"/>
          <w:b/>
          <w:i w:val="0"/>
          <w:sz w:val="24"/>
        </w:rPr>
        <w:t>References</w:t>
      </w:r>
    </w:p>
    <w:p>
      <w:pPr>
        <w:spacing w:line="480" w:lineRule="auto" w:before="0" w:after="0"/>
        <w:jc w:val="left"/>
        <w:ind w:left="720" w:hanging="720"/>
      </w:pPr>
      <w:r>
        <w:rPr>
          <w:rFonts w:ascii="Times New Roman" w:hAnsi="Times New Roman"/>
          <w:b w:val="0"/>
          <w:i w:val="0"/>
          <w:sz w:val="24"/>
        </w:rPr>
        <w:t xml:space="preserve">Bossuyt, P. M., Reitsma, J. B., Bruns, D. E., Gatsonis, C. A., Glasziou, P. P., Irwig, L., ... &amp; Cohen, J. F. (2015). STARD 2015: An updated list of essential items for reporting diagnostic accuracy studies. </w:t>
      </w:r>
      <w:r>
        <w:rPr>
          <w:rFonts w:ascii="Times New Roman" w:hAnsi="Times New Roman"/>
          <w:b w:val="0"/>
          <w:i/>
          <w:sz w:val="24"/>
        </w:rPr>
        <w:t>Radiology</w:t>
      </w:r>
      <w:r>
        <w:rPr>
          <w:rFonts w:ascii="Times New Roman" w:hAnsi="Times New Roman"/>
          <w:b w:val="0"/>
          <w:i w:val="0"/>
          <w:sz w:val="24"/>
        </w:rPr>
        <w:t xml:space="preserve">, </w:t>
      </w:r>
      <w:r>
        <w:rPr>
          <w:rFonts w:ascii="Times New Roman" w:hAnsi="Times New Roman"/>
          <w:b w:val="0"/>
          <w:i/>
          <w:sz w:val="24"/>
        </w:rPr>
        <w:t>277</w:t>
      </w:r>
      <w:r>
        <w:rPr>
          <w:rFonts w:ascii="Times New Roman" w:hAnsi="Times New Roman"/>
          <w:b w:val="0"/>
          <w:i w:val="0"/>
          <w:sz w:val="24"/>
        </w:rPr>
        <w:t xml:space="preserve">(3), 826-832. Brown, T. B., Mann, B., Ryder, N., Subbiah, M., Kaplan, J., Dhariwal, P., ... &amp; Amodei, D. (2020). Language models are few-shot learners. </w:t>
      </w:r>
      <w:r>
        <w:rPr>
          <w:rFonts w:ascii="Times New Roman" w:hAnsi="Times New Roman"/>
          <w:b w:val="0"/>
          <w:i/>
          <w:sz w:val="24"/>
        </w:rPr>
        <w:t>Advances in Neural Information Processing Systems</w:t>
      </w:r>
      <w:r>
        <w:rPr>
          <w:rFonts w:ascii="Times New Roman" w:hAnsi="Times New Roman"/>
          <w:b w:val="0"/>
          <w:i w:val="0"/>
          <w:sz w:val="24"/>
        </w:rPr>
        <w:t xml:space="preserve">, </w:t>
      </w:r>
      <w:r>
        <w:rPr>
          <w:rFonts w:ascii="Times New Roman" w:hAnsi="Times New Roman"/>
          <w:b w:val="0"/>
          <w:i/>
          <w:sz w:val="24"/>
        </w:rPr>
        <w:t>33</w:t>
      </w:r>
      <w:r>
        <w:rPr>
          <w:rFonts w:ascii="Times New Roman" w:hAnsi="Times New Roman"/>
          <w:b w:val="0"/>
          <w:i w:val="0"/>
          <w:sz w:val="24"/>
        </w:rPr>
        <w:t xml:space="preserve">, 1877-1901. Buscemi, N., Hartling, L., Vandermeer, B., Tjosvold, L., &amp; Klassen, T. P. (2006). Single data extraction generated more errors than double data extraction in systematic reviews. </w:t>
      </w:r>
      <w:r>
        <w:rPr>
          <w:rFonts w:ascii="Times New Roman" w:hAnsi="Times New Roman"/>
          <w:b w:val="0"/>
          <w:i/>
          <w:sz w:val="24"/>
        </w:rPr>
        <w:t>Journal of Clinical Epidemiology</w:t>
      </w:r>
      <w:r>
        <w:rPr>
          <w:rFonts w:ascii="Times New Roman" w:hAnsi="Times New Roman"/>
          <w:b w:val="0"/>
          <w:i w:val="0"/>
          <w:sz w:val="24"/>
        </w:rPr>
        <w:t xml:space="preserve">, </w:t>
      </w:r>
      <w:r>
        <w:rPr>
          <w:rFonts w:ascii="Times New Roman" w:hAnsi="Times New Roman"/>
          <w:b w:val="0"/>
          <w:i/>
          <w:sz w:val="24"/>
        </w:rPr>
        <w:t>59</w:t>
      </w:r>
      <w:r>
        <w:rPr>
          <w:rFonts w:ascii="Times New Roman" w:hAnsi="Times New Roman"/>
          <w:b w:val="0"/>
          <w:i w:val="0"/>
          <w:sz w:val="24"/>
        </w:rPr>
        <w:t xml:space="preserve">(7), 697-703. Guo, E., Gupta, M., Deng, J., Park, Y. J., Paget, M., &amp; Nauber, C. (2024). Automated paper screening for clinical reviews using large language models. </w:t>
      </w:r>
      <w:r>
        <w:rPr>
          <w:rFonts w:ascii="Times New Roman" w:hAnsi="Times New Roman"/>
          <w:b w:val="0"/>
          <w:i/>
          <w:sz w:val="24"/>
        </w:rPr>
        <w:t>Journal of Medical Internet Research</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 xml:space="preserve">, e48996. Higgins, J. P. T., Thomas, J., Chandler, J., Cumpston, M., Li, T., Page, M. J., &amp; Welch, V. A. (Eds.). (2023). </w:t>
      </w:r>
      <w:r>
        <w:rPr>
          <w:rFonts w:ascii="Times New Roman" w:hAnsi="Times New Roman"/>
          <w:b w:val="0"/>
          <w:i/>
          <w:sz w:val="24"/>
        </w:rPr>
        <w:t>Cochrane handbook for systematic reviews of interventions</w:t>
      </w:r>
      <w:r>
        <w:rPr>
          <w:rFonts w:ascii="Times New Roman" w:hAnsi="Times New Roman"/>
          <w:b w:val="0"/>
          <w:i w:val="0"/>
          <w:sz w:val="24"/>
        </w:rPr>
        <w:t xml:space="preserve"> (Version 6.4). Cochrane. Jones, A. P., Remmington, T., Williamson, P. R., Ashby, D., &amp; Smyth, R. L. (2005). High prevalence but low impact of data extraction and reporting errors were found in Cochrane systematic reviews. </w:t>
      </w:r>
      <w:r>
        <w:rPr>
          <w:rFonts w:ascii="Times New Roman" w:hAnsi="Times New Roman"/>
          <w:b w:val="0"/>
          <w:i/>
          <w:sz w:val="24"/>
        </w:rPr>
        <w:t>Journal of Clinical Epidemiology</w:t>
      </w:r>
      <w:r>
        <w:rPr>
          <w:rFonts w:ascii="Times New Roman" w:hAnsi="Times New Roman"/>
          <w:b w:val="0"/>
          <w:i w:val="0"/>
          <w:sz w:val="24"/>
        </w:rPr>
        <w:t xml:space="preserve">, </w:t>
      </w:r>
      <w:r>
        <w:rPr>
          <w:rFonts w:ascii="Times New Roman" w:hAnsi="Times New Roman"/>
          <w:b w:val="0"/>
          <w:i/>
          <w:sz w:val="24"/>
        </w:rPr>
        <w:t>58</w:t>
      </w:r>
      <w:r>
        <w:rPr>
          <w:rFonts w:ascii="Times New Roman" w:hAnsi="Times New Roman"/>
          <w:b w:val="0"/>
          <w:i w:val="0"/>
          <w:sz w:val="24"/>
        </w:rPr>
        <w:t xml:space="preserve">(7), 741-742. Jonnalagadda, S. R., Goyal, P., &amp; Huffman, M. D. (2015). Automating data extraction in systematic reviews: A systematic review. </w:t>
      </w:r>
      <w:r>
        <w:rPr>
          <w:rFonts w:ascii="Times New Roman" w:hAnsi="Times New Roman"/>
          <w:b w:val="0"/>
          <w:i/>
          <w:sz w:val="24"/>
        </w:rPr>
        <w:t>Systematic Reviews</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 xml:space="preserve">, 78. Khraisha, Q., Put, S., Kappenberg, J., Warber, A., &amp; Ostfeld, K. (2024). Can large language models replace humans in systematic reviews? A comprehensive review. </w:t>
      </w:r>
      <w:r>
        <w:rPr>
          <w:rFonts w:ascii="Times New Roman" w:hAnsi="Times New Roman"/>
          <w:b w:val="0"/>
          <w:i/>
          <w:sz w:val="24"/>
        </w:rPr>
        <w:t>Research Synthesis Methods</w:t>
      </w:r>
      <w:r>
        <w:rPr>
          <w:rFonts w:ascii="Times New Roman" w:hAnsi="Times New Roman"/>
          <w:b w:val="0"/>
          <w:i w:val="0"/>
          <w:sz w:val="24"/>
        </w:rPr>
        <w:t xml:space="preserve">, </w:t>
      </w:r>
      <w:r>
        <w:rPr>
          <w:rFonts w:ascii="Times New Roman" w:hAnsi="Times New Roman"/>
          <w:b w:val="0"/>
          <w:i/>
          <w:sz w:val="24"/>
        </w:rPr>
        <w:t>15</w:t>
      </w:r>
      <w:r>
        <w:rPr>
          <w:rFonts w:ascii="Times New Roman" w:hAnsi="Times New Roman"/>
          <w:b w:val="0"/>
          <w:i w:val="0"/>
          <w:sz w:val="24"/>
        </w:rPr>
        <w:t xml:space="preserve">(6), 842-862. Marshall, I. J., &amp; Wallace, B. C. (2019). Toward systematic review automation: A practical guide to using machine learning tools in research synthesis. </w:t>
      </w:r>
      <w:r>
        <w:rPr>
          <w:rFonts w:ascii="Times New Roman" w:hAnsi="Times New Roman"/>
          <w:b w:val="0"/>
          <w:i/>
          <w:sz w:val="24"/>
        </w:rPr>
        <w:t>Systematic Reviews</w:t>
      </w:r>
      <w:r>
        <w:rPr>
          <w:rFonts w:ascii="Times New Roman" w:hAnsi="Times New Roman"/>
          <w:b w:val="0"/>
          <w:i w:val="0"/>
          <w:sz w:val="24"/>
        </w:rPr>
        <w:t xml:space="preserve">, </w:t>
      </w:r>
      <w:r>
        <w:rPr>
          <w:rFonts w:ascii="Times New Roman" w:hAnsi="Times New Roman"/>
          <w:b w:val="0"/>
          <w:i/>
          <w:sz w:val="24"/>
        </w:rPr>
        <w:t>8</w:t>
      </w:r>
      <w:r>
        <w:rPr>
          <w:rFonts w:ascii="Times New Roman" w:hAnsi="Times New Roman"/>
          <w:b w:val="0"/>
          <w:i w:val="0"/>
          <w:sz w:val="24"/>
        </w:rPr>
        <w:t xml:space="preserve">, 163. O'Mara-Eves, A., Thomas, J., McNaught, J., Miwa, M., &amp; Ananiadou, S. (2015). Using text mining for study identification in systematic reviews: A systematic review of current approaches. </w:t>
      </w:r>
      <w:r>
        <w:rPr>
          <w:rFonts w:ascii="Times New Roman" w:hAnsi="Times New Roman"/>
          <w:b w:val="0"/>
          <w:i/>
          <w:sz w:val="24"/>
        </w:rPr>
        <w:t>Systematic Reviews</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 xml:space="preserve">, 5. Pigott, T. D., &amp; Polanin, J. R. (2020). Methodological guidance paper: High-quality meta-analysis in a systematic review. </w:t>
      </w:r>
      <w:r>
        <w:rPr>
          <w:rFonts w:ascii="Times New Roman" w:hAnsi="Times New Roman"/>
          <w:b w:val="0"/>
          <w:i/>
          <w:sz w:val="24"/>
        </w:rPr>
        <w:t>Review of Educational Research</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 xml:space="preserve">(1), 24-46. Tsafnat, G., Glasziou, P., Choong, M. K., Dunn, A., Galgani, F., &amp; Coiera, E. (2014). Systematic review automation technologies. </w:t>
      </w:r>
      <w:r>
        <w:rPr>
          <w:rFonts w:ascii="Times New Roman" w:hAnsi="Times New Roman"/>
          <w:b w:val="0"/>
          <w:i/>
          <w:sz w:val="24"/>
        </w:rPr>
        <w:t>Systematic Reviews</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 xml:space="preserve">, 74. Wang, S., Scells, H., Koopman, B., &amp; Zuccon, G. (2024). Can ChatGPT write a good boolean query for systematic review literature search? </w:t>
      </w:r>
      <w:r>
        <w:rPr>
          <w:rFonts w:ascii="Times New Roman" w:hAnsi="Times New Roman"/>
          <w:b w:val="0"/>
          <w:i/>
          <w:sz w:val="24"/>
        </w:rPr>
        <w:t>arXiv preprint arXiv:2302.03495</w:t>
      </w:r>
      <w:r>
        <w:rPr>
          <w:rFonts w:ascii="Times New Roman" w:hAnsi="Times New Roman"/>
          <w:b w:val="0"/>
          <w:i w:val="0"/>
          <w:sz w:val="24"/>
        </w:rPr>
        <w:t xml:space="preserve">. Wei, J., Wang, X., Schuurmans, D., Bosma, M., Ichter, B., Xia, F., ... &amp; Zhou, D. (2022). Chain-of-thought prompting elicits reasoning in large language models. </w:t>
      </w:r>
      <w:r>
        <w:rPr>
          <w:rFonts w:ascii="Times New Roman" w:hAnsi="Times New Roman"/>
          <w:b w:val="0"/>
          <w:i/>
          <w:sz w:val="24"/>
        </w:rPr>
        <w:t>Advances in Neural Information Processing Systems</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 24824-24837. You, H. (2026). Generative AI in higher education: A three-level meta-analysis revealing cognitive dependency in metacognitive outcomes. [Manuscript in preparation]. College of Education, Pennsylvania State University.</w:t>
      </w:r>
    </w:p>
    <w:p>
      <w:pPr>
        <w:spacing w:line="480" w:lineRule="auto" w:before="0" w:after="0"/>
        <w:ind w:firstLine="0"/>
        <w:jc w:val="center"/>
      </w:pPr>
      <w:r>
        <w:rPr>
          <w:rFonts w:ascii="Times New Roman" w:hAnsi="Times New Roman"/>
          <w:b/>
          <w:i w:val="0"/>
          <w:sz w:val="24"/>
        </w:rPr>
        <w:t>Appendices</w:t>
      </w:r>
    </w:p>
    <w:p>
      <w:pPr>
        <w:spacing w:line="480" w:lineRule="auto" w:before="0" w:after="0"/>
        <w:ind w:firstLine="0"/>
        <w:jc w:val="left"/>
      </w:pPr>
      <w:r>
        <w:rPr>
          <w:rFonts w:ascii="Times New Roman" w:hAnsi="Times New Roman"/>
          <w:b/>
          <w:i w:val="0"/>
          <w:sz w:val="24"/>
        </w:rPr>
        <w:t>Appendix A: Complete Prompt Library</w:t>
      </w:r>
    </w:p>
    <w:p>
      <w:pPr>
        <w:spacing w:line="480" w:lineRule="auto" w:before="0" w:after="0"/>
        <w:ind w:firstLine="720"/>
        <w:jc w:val="left"/>
      </w:pPr>
      <w:r>
        <w:rPr>
          <w:rFonts w:ascii="Times New Roman" w:hAnsi="Times New Roman"/>
          <w:b w:val="0"/>
          <w:i/>
          <w:sz w:val="24"/>
        </w:rPr>
        <w:t>[To be populated with the standardized extraction prompts for each module (A-D) after pilot testing.]</w:t>
      </w:r>
    </w:p>
    <w:p>
      <w:pPr>
        <w:spacing w:line="480" w:lineRule="auto" w:before="0" w:after="0"/>
        <w:ind w:firstLine="0"/>
        <w:jc w:val="left"/>
      </w:pPr>
      <w:r>
        <w:rPr>
          <w:rFonts w:ascii="Times New Roman" w:hAnsi="Times New Roman"/>
          <w:b/>
          <w:i w:val="0"/>
          <w:sz w:val="24"/>
        </w:rPr>
        <w:t>Appendix B: Variable-Level Accuracy Tables</w:t>
      </w:r>
    </w:p>
    <w:p>
      <w:pPr>
        <w:spacing w:line="480" w:lineRule="auto" w:before="0" w:after="0"/>
        <w:ind w:firstLine="720"/>
        <w:jc w:val="left"/>
      </w:pPr>
      <w:r>
        <w:rPr>
          <w:rFonts w:ascii="Times New Roman" w:hAnsi="Times New Roman"/>
          <w:b w:val="0"/>
          <w:i/>
          <w:sz w:val="24"/>
        </w:rPr>
        <w:t>[To be populated with per-variable kappa/ICC values for each model.]</w:t>
      </w:r>
    </w:p>
    <w:p>
      <w:pPr>
        <w:spacing w:line="480" w:lineRule="auto" w:before="0" w:after="0"/>
        <w:ind w:firstLine="0"/>
        <w:jc w:val="left"/>
      </w:pPr>
      <w:r>
        <w:rPr>
          <w:rFonts w:ascii="Times New Roman" w:hAnsi="Times New Roman"/>
          <w:b/>
          <w:i w:val="0"/>
          <w:sz w:val="24"/>
        </w:rPr>
        <w:t>Appendix C: Error Examples</w:t>
      </w:r>
    </w:p>
    <w:p>
      <w:pPr>
        <w:spacing w:line="480" w:lineRule="auto" w:before="0" w:after="0"/>
        <w:ind w:firstLine="720"/>
        <w:jc w:val="left"/>
      </w:pPr>
      <w:r>
        <w:rPr>
          <w:rFonts w:ascii="Times New Roman" w:hAnsi="Times New Roman"/>
          <w:b w:val="0"/>
          <w:i/>
          <w:sz w:val="24"/>
        </w:rPr>
        <w:t>[To be populated with representative examples of each error type from each model, with source text.]</w:t>
      </w:r>
    </w:p>
    <w:p>
      <w:pPr>
        <w:spacing w:line="480" w:lineRule="auto" w:before="0" w:after="0"/>
        <w:ind w:firstLine="0"/>
        <w:jc w:val="left"/>
      </w:pPr>
      <w:r>
        <w:rPr>
          <w:rFonts w:ascii="Times New Roman" w:hAnsi="Times New Roman"/>
          <w:b/>
          <w:i w:val="0"/>
          <w:sz w:val="24"/>
        </w:rPr>
        <w:t>Appendix D: Relationship to the Parent Meta-Analysis</w:t>
      </w:r>
    </w:p>
    <w:p>
      <w:pPr>
        <w:spacing w:line="480" w:lineRule="auto" w:before="0" w:after="0"/>
        <w:ind w:firstLine="720"/>
        <w:jc w:val="left"/>
      </w:pPr>
      <w:r>
        <w:rPr>
          <w:rFonts w:ascii="Times New Roman" w:hAnsi="Times New Roman"/>
          <w:b w:val="0"/>
          <w:i w:val="0"/>
          <w:sz w:val="24"/>
        </w:rPr>
        <w:t>This methodological study (Paper B) and the parent meta-analysis (Paper A; You, 2026) share the same human gold standard dataset but serve distinct purposes:</w:t>
      </w:r>
    </w:p>
    <w:p>
      <w:pPr>
        <w:spacing w:line="480" w:lineRule="auto" w:before="0" w:after="0"/>
        <w:ind w:left="720" w:hanging="360"/>
        <w:jc w:val="left"/>
      </w:pPr>
      <w:r>
        <w:rPr>
          <w:rFonts w:ascii="Times New Roman" w:hAnsi="Times New Roman"/>
          <w:b/>
          <w:i w:val="0"/>
          <w:sz w:val="24"/>
        </w:rPr>
        <w:t>• Paper A</w:t>
      </w:r>
      <w:r>
        <w:rPr>
          <w:rFonts w:ascii="Times New Roman" w:hAnsi="Times New Roman"/>
          <w:b w:val="0"/>
          <w:i w:val="0"/>
          <w:sz w:val="24"/>
        </w:rPr>
        <w:t xml:space="preserve"> reports a substantive three-level meta-analysis of generative AI effectiveness in higher education. It uses only human-coded data and makes no reference to AI-assisted coding. Paper A can be read and evaluated independently as a standalone contribution to the educational technology literature.</w:t>
      </w:r>
    </w:p>
    <w:p>
      <w:pPr>
        <w:spacing w:line="480" w:lineRule="auto" w:before="0" w:after="0"/>
        <w:ind w:left="720" w:hanging="360"/>
        <w:jc w:val="left"/>
      </w:pPr>
      <w:r>
        <w:rPr>
          <w:rFonts w:ascii="Times New Roman" w:hAnsi="Times New Roman"/>
          <w:b/>
          <w:i w:val="0"/>
          <w:sz w:val="24"/>
        </w:rPr>
        <w:t>• Paper B</w:t>
      </w:r>
      <w:r>
        <w:rPr>
          <w:rFonts w:ascii="Times New Roman" w:hAnsi="Times New Roman"/>
          <w:b w:val="0"/>
          <w:i w:val="0"/>
          <w:sz w:val="24"/>
        </w:rPr>
        <w:t xml:space="preserve"> (this paper) evaluates the reliability of LLM-assisted coding by comparing AI extractions against the human gold standard established during Paper A's data collection. Paper B references Paper A's dataset as a benchmark but contributes independently to the research synthesis methodology literature.</w:t>
      </w:r>
    </w:p>
    <w:p>
      <w:pPr>
        <w:spacing w:line="480" w:lineRule="auto" w:before="0" w:after="0"/>
        <w:ind w:firstLine="720"/>
        <w:jc w:val="left"/>
      </w:pPr>
      <w:r>
        <w:rPr>
          <w:rFonts w:ascii="Times New Roman" w:hAnsi="Times New Roman"/>
          <w:b w:val="0"/>
          <w:i w:val="0"/>
          <w:sz w:val="24"/>
        </w:rPr>
        <w:t xml:space="preserve">The gold standard was established through Paper A's dual-coding protocol </w:t>
      </w:r>
      <w:r>
        <w:rPr>
          <w:rFonts w:ascii="Times New Roman" w:hAnsi="Times New Roman"/>
          <w:b w:val="0"/>
          <w:i/>
          <w:sz w:val="24"/>
        </w:rPr>
        <w:t>before</w:t>
      </w:r>
      <w:r>
        <w:rPr>
          <w:rFonts w:ascii="Times New Roman" w:hAnsi="Times New Roman"/>
          <w:b w:val="0"/>
          <w:i w:val="0"/>
          <w:sz w:val="24"/>
        </w:rPr>
        <w:t xml:space="preserve"> any AI extraction was conducted, ensuring that human coding was not influenced by AI outputs. The chronological workflow was:</w:t>
      </w:r>
    </w:p>
    <w:p>
      <w:pPr>
        <w:spacing w:line="480" w:lineRule="auto" w:before="0" w:after="0"/>
        <w:ind w:left="720" w:hanging="360"/>
        <w:jc w:val="left"/>
      </w:pPr>
      <w:r>
        <w:rPr>
          <w:rFonts w:ascii="Times New Roman" w:hAnsi="Times New Roman"/>
          <w:b w:val="0"/>
          <w:i w:val="0"/>
          <w:sz w:val="24"/>
        </w:rPr>
        <w:t>1. Human coders independently coded all studies (Paper A protocol)</w:t>
      </w:r>
    </w:p>
    <w:p>
      <w:pPr>
        <w:spacing w:line="480" w:lineRule="auto" w:before="0" w:after="0"/>
        <w:ind w:left="720" w:hanging="360"/>
        <w:jc w:val="left"/>
      </w:pPr>
      <w:r>
        <w:rPr>
          <w:rFonts w:ascii="Times New Roman" w:hAnsi="Times New Roman"/>
          <w:b w:val="0"/>
          <w:i w:val="0"/>
          <w:sz w:val="24"/>
        </w:rPr>
        <w:t>2. Inter-rater reliability computed and discrepancies resolved → gold standard finalized</w:t>
      </w:r>
    </w:p>
    <w:p>
      <w:pPr>
        <w:spacing w:line="480" w:lineRule="auto" w:before="0" w:after="0"/>
        <w:ind w:left="720" w:hanging="360"/>
        <w:jc w:val="left"/>
      </w:pPr>
      <w:r>
        <w:rPr>
          <w:rFonts w:ascii="Times New Roman" w:hAnsi="Times New Roman"/>
          <w:b w:val="0"/>
          <w:i w:val="0"/>
          <w:sz w:val="24"/>
        </w:rPr>
        <w:t>3. LLMs independently extracted the same data (Paper B protocol)</w:t>
      </w:r>
    </w:p>
    <w:p>
      <w:pPr>
        <w:spacing w:line="480" w:lineRule="auto" w:before="0" w:after="0"/>
        <w:ind w:left="720" w:hanging="360"/>
        <w:jc w:val="left"/>
      </w:pPr>
      <w:r>
        <w:rPr>
          <w:rFonts w:ascii="Times New Roman" w:hAnsi="Times New Roman"/>
          <w:b w:val="0"/>
          <w:i w:val="0"/>
          <w:sz w:val="24"/>
        </w:rPr>
        <w:t>4. AI outputs compared against the finalized gold standard</w:t>
      </w:r>
    </w:p>
    <w:p>
      <w:pPr>
        <w:spacing w:line="480" w:lineRule="auto" w:before="0" w:after="0"/>
        <w:ind w:firstLine="720"/>
        <w:jc w:val="left"/>
      </w:pPr>
      <w:r>
        <w:rPr>
          <w:rFonts w:ascii="Times New Roman" w:hAnsi="Times New Roman"/>
          <w:b w:val="0"/>
          <w:i w:val="0"/>
          <w:sz w:val="24"/>
        </w:rPr>
        <w:t>This temporal separation ensures the independence and integrity of both the gold standard and the AI evaluation.</w:t>
      </w:r>
    </w:p>
    <w:p>
      <w:pPr>
        <w:spacing w:line="480" w:lineRule="auto" w:before="0" w:after="0"/>
        <w:ind w:firstLine="720"/>
        <w:jc w:val="left"/>
      </w:pPr>
      <w:r>
        <w:rPr>
          <w:rFonts w:ascii="Times New Roman" w:hAnsi="Times New Roman"/>
          <w:b w:val="0"/>
          <w:i/>
          <w:sz w:val="24"/>
        </w:rPr>
        <w:t>Manuscript scaffold created: 2026-02-16</w:t>
      </w:r>
    </w:p>
    <w:p>
      <w:pPr>
        <w:spacing w:line="480" w:lineRule="auto" w:before="0" w:after="0"/>
        <w:ind w:firstLine="720"/>
        <w:jc w:val="left"/>
      </w:pPr>
      <w:r>
        <w:rPr>
          <w:rFonts w:ascii="Times New Roman" w:hAnsi="Times New Roman"/>
          <w:b w:val="0"/>
          <w:i/>
          <w:sz w:val="24"/>
        </w:rPr>
        <w:t>Status: Awaiting data collection for empirical sections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Simple w:instr=" PAGE ">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4"/>
      </w:rPr>
      <w:t>LLM-ASSISTED CODING FOR SYSTEMATIC REVIEWS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