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F5496"/>
          <w:sz w:val="44"/>
        </w:rPr>
        <w:t>Trust Calibration in Educational AI:</w:t>
        <w:br/>
        <w:t>Critical Review Coding Manual</w:t>
      </w:r>
    </w:p>
    <w:p/>
    <w:p>
      <w:pPr>
        <w:jc w:val="center"/>
      </w:pPr>
      <w:r>
        <w:rPr>
          <w:color w:val="595659"/>
          <w:sz w:val="28"/>
        </w:rPr>
        <w:t>Version 1.0</w:t>
      </w:r>
    </w:p>
    <w:p/>
    <w:p>
      <w:pPr>
        <w:jc w:val="center"/>
      </w:pPr>
      <w:r>
        <w:rPr>
          <w:color w:val="595659"/>
          <w:sz w:val="22"/>
        </w:rPr>
        <w:t>Hosung You</w:t>
        <w:br/>
        <w:t>Critical Review — Trust Calibration as the Missing Link in Educational AI Design</w:t>
        <w:br/>
        <w:t>Target Journal: IJETHE</w:t>
      </w:r>
    </w:p>
    <w:p>
      <w:pPr>
        <w:jc w:val="center"/>
      </w:pPr>
      <w:r>
        <w:rPr>
          <w:sz w:val="22"/>
        </w:rPr>
        <w:t>March 2026</w:t>
      </w:r>
    </w:p>
    <w:p>
      <w:r>
        <w:br w:type="page"/>
      </w:r>
    </w:p>
    <w:p>
      <w:pPr>
        <w:pStyle w:val="Heading1"/>
      </w:pPr>
      <w:r>
        <w:t>Table of Contents</w:t>
      </w:r>
    </w:p>
    <w:p>
      <w:pPr>
        <w:spacing w:after="40"/>
      </w:pPr>
      <w:r>
        <w:rPr>
          <w:b/>
          <w:sz w:val="20"/>
        </w:rPr>
        <w:t>1. Introduction and Purpose</w:t>
      </w:r>
    </w:p>
    <w:p>
      <w:pPr>
        <w:spacing w:after="40"/>
      </w:pPr>
      <w:r>
        <w:rPr>
          <w:sz w:val="20"/>
        </w:rPr>
        <w:t xml:space="preserve">  1.1 Study Overview</w:t>
      </w:r>
    </w:p>
    <w:p>
      <w:pPr>
        <w:spacing w:after="40"/>
      </w:pPr>
      <w:r>
        <w:rPr>
          <w:sz w:val="20"/>
        </w:rPr>
        <w:t xml:space="preserve">  1.2 How to Use This Manual</w:t>
      </w:r>
    </w:p>
    <w:p>
      <w:pPr>
        <w:spacing w:after="40"/>
      </w:pPr>
      <w:r>
        <w:rPr>
          <w:sz w:val="20"/>
        </w:rPr>
        <w:t xml:space="preserve">  1.3 Version History</w:t>
      </w:r>
    </w:p>
    <w:p>
      <w:pPr>
        <w:spacing w:after="40"/>
      </w:pPr>
      <w:r>
        <w:rPr>
          <w:b/>
          <w:sz w:val="20"/>
        </w:rPr>
        <w:t>2. Eligibility Criteria</w:t>
      </w:r>
    </w:p>
    <w:p>
      <w:pPr>
        <w:spacing w:after="40"/>
      </w:pPr>
      <w:r>
        <w:rPr>
          <w:sz w:val="20"/>
        </w:rPr>
        <w:t xml:space="preserve">  2.1 Scope Framework</w:t>
      </w:r>
    </w:p>
    <w:p>
      <w:pPr>
        <w:spacing w:after="40"/>
      </w:pPr>
      <w:r>
        <w:rPr>
          <w:sz w:val="20"/>
        </w:rPr>
        <w:t xml:space="preserve">  2.2 Inclusion Criteria</w:t>
      </w:r>
    </w:p>
    <w:p>
      <w:pPr>
        <w:spacing w:after="40"/>
      </w:pPr>
      <w:r>
        <w:rPr>
          <w:sz w:val="20"/>
        </w:rPr>
        <w:t xml:space="preserve">  2.3 Exclusion Criteria</w:t>
      </w:r>
    </w:p>
    <w:p>
      <w:pPr>
        <w:spacing w:after="40"/>
      </w:pPr>
      <w:r>
        <w:rPr>
          <w:sz w:val="20"/>
        </w:rPr>
        <w:t xml:space="preserve">  2.4 Borderline Decision Rules</w:t>
      </w:r>
    </w:p>
    <w:p>
      <w:pPr>
        <w:spacing w:after="40"/>
      </w:pPr>
      <w:r>
        <w:rPr>
          <w:b/>
          <w:sz w:val="20"/>
        </w:rPr>
        <w:t>3. Screening and Coding Workflow</w:t>
      </w:r>
    </w:p>
    <w:p>
      <w:pPr>
        <w:spacing w:after="40"/>
      </w:pPr>
      <w:r>
        <w:rPr>
          <w:sz w:val="20"/>
        </w:rPr>
        <w:t xml:space="preserve">  3.1 Workflow Diagram</w:t>
      </w:r>
    </w:p>
    <w:p>
      <w:pPr>
        <w:spacing w:after="40"/>
      </w:pPr>
      <w:r>
        <w:rPr>
          <w:sz w:val="20"/>
        </w:rPr>
        <w:t xml:space="preserve">  3.2 Phase Descriptions</w:t>
      </w:r>
    </w:p>
    <w:p>
      <w:pPr>
        <w:spacing w:after="40"/>
      </w:pPr>
      <w:r>
        <w:rPr>
          <w:b/>
          <w:sz w:val="20"/>
        </w:rPr>
        <w:t>4. Title/Abstract Screening Instructions</w:t>
      </w:r>
    </w:p>
    <w:p>
      <w:pPr>
        <w:spacing w:after="40"/>
      </w:pPr>
      <w:r>
        <w:rPr>
          <w:sz w:val="20"/>
        </w:rPr>
        <w:t xml:space="preserve">  4.1 Screening Decision Codes</w:t>
      </w:r>
    </w:p>
    <w:p>
      <w:pPr>
        <w:spacing w:after="40"/>
      </w:pPr>
      <w:r>
        <w:rPr>
          <w:sz w:val="20"/>
        </w:rPr>
        <w:t xml:space="preserve">  4.2 Exclusion Code Definitions (E1–E7)</w:t>
      </w:r>
    </w:p>
    <w:p>
      <w:pPr>
        <w:spacing w:after="40"/>
      </w:pPr>
      <w:r>
        <w:rPr>
          <w:sz w:val="20"/>
        </w:rPr>
        <w:t xml:space="preserve">  4.3 Screening Examples</w:t>
      </w:r>
    </w:p>
    <w:p>
      <w:pPr>
        <w:spacing w:after="40"/>
      </w:pPr>
      <w:r>
        <w:rPr>
          <w:b/>
          <w:sz w:val="20"/>
        </w:rPr>
        <w:t>5. Study-Level Coding Instructions</w:t>
      </w:r>
    </w:p>
    <w:p>
      <w:pPr>
        <w:spacing w:after="40"/>
      </w:pPr>
      <w:r>
        <w:rPr>
          <w:sz w:val="20"/>
        </w:rPr>
        <w:t xml:space="preserve">  5.1 Identification Variables</w:t>
      </w:r>
    </w:p>
    <w:p>
      <w:pPr>
        <w:spacing w:after="40"/>
      </w:pPr>
      <w:r>
        <w:rPr>
          <w:sz w:val="20"/>
        </w:rPr>
        <w:t xml:space="preserve">  5.2 Study Design Variables</w:t>
      </w:r>
    </w:p>
    <w:p>
      <w:pPr>
        <w:spacing w:after="40"/>
      </w:pPr>
      <w:r>
        <w:rPr>
          <w:sz w:val="20"/>
        </w:rPr>
        <w:t xml:space="preserve">  5.3 Sample and Context Variables</w:t>
      </w:r>
    </w:p>
    <w:p>
      <w:pPr>
        <w:spacing w:after="40"/>
      </w:pPr>
      <w:r>
        <w:rPr>
          <w:sz w:val="20"/>
        </w:rPr>
        <w:t xml:space="preserve">  5.4 AI System Variables</w:t>
      </w:r>
    </w:p>
    <w:p>
      <w:pPr>
        <w:spacing w:after="40"/>
      </w:pPr>
      <w:r>
        <w:rPr>
          <w:b/>
          <w:sz w:val="20"/>
        </w:rPr>
        <w:t>6. RQ1 Coding: Trust Conceptualization</w:t>
      </w:r>
    </w:p>
    <w:p>
      <w:pPr>
        <w:spacing w:after="40"/>
      </w:pPr>
      <w:r>
        <w:rPr>
          <w:sz w:val="20"/>
        </w:rPr>
        <w:t xml:space="preserve">  6.1 Variable Definitions</w:t>
      </w:r>
    </w:p>
    <w:p>
      <w:pPr>
        <w:spacing w:after="40"/>
      </w:pPr>
      <w:r>
        <w:rPr>
          <w:sz w:val="20"/>
        </w:rPr>
        <w:t xml:space="preserve">  6.2 Coding Rules and Examples</w:t>
      </w:r>
    </w:p>
    <w:p>
      <w:pPr>
        <w:spacing w:after="40"/>
      </w:pPr>
      <w:r>
        <w:rPr>
          <w:b/>
          <w:sz w:val="20"/>
        </w:rPr>
        <w:t>7. RQ2 Coding: Theoretical Frameworks</w:t>
      </w:r>
    </w:p>
    <w:p>
      <w:pPr>
        <w:spacing w:after="40"/>
      </w:pPr>
      <w:r>
        <w:rPr>
          <w:sz w:val="20"/>
        </w:rPr>
        <w:t xml:space="preserve">  7.1 Framework Classification</w:t>
      </w:r>
    </w:p>
    <w:p>
      <w:pPr>
        <w:spacing w:after="40"/>
      </w:pPr>
      <w:r>
        <w:rPr>
          <w:sz w:val="20"/>
        </w:rPr>
        <w:t xml:space="preserve">  7.2 Framework Depth Assessment</w:t>
      </w:r>
    </w:p>
    <w:p>
      <w:pPr>
        <w:spacing w:after="40"/>
      </w:pPr>
      <w:r>
        <w:rPr>
          <w:b/>
          <w:sz w:val="20"/>
        </w:rPr>
        <w:t>8. RQ3 Coding: Measurement Approaches</w:t>
      </w:r>
    </w:p>
    <w:p>
      <w:pPr>
        <w:spacing w:after="40"/>
      </w:pPr>
      <w:r>
        <w:rPr>
          <w:sz w:val="20"/>
        </w:rPr>
        <w:t xml:space="preserve">  8.1 Measurement Type Classification</w:t>
      </w:r>
    </w:p>
    <w:p>
      <w:pPr>
        <w:spacing w:after="40"/>
      </w:pPr>
      <w:r>
        <w:rPr>
          <w:sz w:val="20"/>
        </w:rPr>
        <w:t xml:space="preserve">  8.2 Calibration Measurement</w:t>
      </w:r>
    </w:p>
    <w:p>
      <w:pPr>
        <w:spacing w:after="40"/>
      </w:pPr>
      <w:r>
        <w:rPr>
          <w:b/>
          <w:sz w:val="20"/>
        </w:rPr>
        <w:t>9. RQ4 Coding: Calibration and Oversight</w:t>
      </w:r>
    </w:p>
    <w:p>
      <w:pPr>
        <w:spacing w:after="40"/>
      </w:pPr>
      <w:r>
        <w:rPr>
          <w:sz w:val="20"/>
        </w:rPr>
        <w:t xml:space="preserve">  9.1 Calibration Assessment</w:t>
      </w:r>
    </w:p>
    <w:p>
      <w:pPr>
        <w:spacing w:after="40"/>
      </w:pPr>
      <w:r>
        <w:rPr>
          <w:sz w:val="20"/>
        </w:rPr>
        <w:t xml:space="preserve">  9.2 Scaffold Type Classification</w:t>
      </w:r>
    </w:p>
    <w:p>
      <w:pPr>
        <w:spacing w:after="40"/>
      </w:pPr>
      <w:r>
        <w:rPr>
          <w:sz w:val="20"/>
        </w:rPr>
        <w:t xml:space="preserve">  9.3 Oversight Design</w:t>
      </w:r>
    </w:p>
    <w:p>
      <w:pPr>
        <w:spacing w:after="40"/>
      </w:pPr>
      <w:r>
        <w:rPr>
          <w:b/>
          <w:sz w:val="20"/>
        </w:rPr>
        <w:t>10. Quality Assurance Checklist</w:t>
      </w:r>
    </w:p>
    <w:p>
      <w:pPr>
        <w:spacing w:after="40"/>
      </w:pPr>
      <w:r>
        <w:rPr>
          <w:b/>
          <w:sz w:val="20"/>
        </w:rPr>
        <w:t>11. References</w:t>
      </w:r>
    </w:p>
    <w:p>
      <w:pPr>
        <w:spacing w:after="40"/>
      </w:pPr>
      <w:r>
        <w:rPr>
          <w:b/>
          <w:sz w:val="20"/>
        </w:rPr>
        <w:t>Appendix A: Decision Trees</w:t>
      </w:r>
    </w:p>
    <w:p>
      <w:pPr>
        <w:spacing w:after="40"/>
      </w:pPr>
      <w:r>
        <w:rPr>
          <w:b/>
          <w:sz w:val="20"/>
        </w:rPr>
        <w:t>Appendix B: Frequently Asked Questions</w:t>
      </w:r>
    </w:p>
    <w:p>
      <w:pPr>
        <w:spacing w:after="40"/>
      </w:pPr>
      <w:r>
        <w:rPr>
          <w:b/>
          <w:sz w:val="20"/>
        </w:rPr>
        <w:t>Appendix C: Excel Template Sheet Guide</w:t>
      </w:r>
    </w:p>
    <w:p>
      <w:r>
        <w:br w:type="page"/>
      </w:r>
    </w:p>
    <w:p>
      <w:pPr>
        <w:pStyle w:val="Heading1"/>
      </w:pPr>
      <w:r>
        <w:t>1. Introduction and Purpose</w:t>
      </w:r>
    </w:p>
    <w:p>
      <w:pPr>
        <w:pStyle w:val="Heading2"/>
      </w:pPr>
      <w:r>
        <w:t>1.1 Study Overview</w:t>
      </w:r>
    </w:p>
    <w:p>
      <w:r>
        <w:t>This coding manual supports the critical review paper "Trust Calibration as the Missing Link in Educational AI Design: A Critical Review and Conceptual Framework." The review examines trust calibration in educational AI systems and proposes a Two-Level Trust Calibration Framework connecting learner-level trust dynamics to system-level oversight design.</w:t>
      </w:r>
    </w:p>
    <w:p>
      <w:r>
        <w:t>The review addresses four research questions:</w:t>
      </w:r>
    </w:p>
    <w:p>
      <w:pPr>
        <w:pStyle w:val="ListBullet"/>
        <w:spacing w:after="60"/>
      </w:pPr>
      <w:r>
        <w:t>RQ1: How is trust in AI conceptualized and measured in educational AI research?</w:t>
      </w:r>
    </w:p>
    <w:p>
      <w:pPr>
        <w:pStyle w:val="ListBullet"/>
        <w:spacing w:after="60"/>
      </w:pPr>
      <w:r>
        <w:t>RQ2: What theoretical frameworks guide trust research in educational AI?</w:t>
      </w:r>
    </w:p>
    <w:p>
      <w:pPr>
        <w:pStyle w:val="ListBullet"/>
        <w:spacing w:after="60"/>
      </w:pPr>
      <w:r>
        <w:t>RQ3: To what extent does existing research address trust calibration and human oversight design?</w:t>
      </w:r>
    </w:p>
    <w:p>
      <w:pPr>
        <w:pStyle w:val="ListBullet"/>
        <w:spacing w:after="60"/>
      </w:pPr>
      <w:r>
        <w:t>RQ4: What does a two-level framework connecting learner trust dynamics to system-mediated trust calibration look like?</w:t>
      </w:r>
    </w:p>
    <w:p>
      <w:r>
        <w:t>This manual provides operational definitions, decision rules, and procedures for screening and coding studies identified through the systematic literature search. It ensures consistent application of eligibility criteria and reliable thematic coding across all four research question dimensions.</w:t>
      </w:r>
    </w:p>
    <w:p>
      <w:pPr>
        <w:pStyle w:val="Heading2"/>
      </w:pPr>
      <w:r>
        <w:t>1.2 How to Use This Manual</w:t>
      </w:r>
    </w:p>
    <w:p>
      <w:pPr>
        <w:pStyle w:val="ListNumber"/>
      </w:pPr>
      <w:r>
        <w:t>Read the entire manual before beginning screening or coding.</w:t>
      </w:r>
    </w:p>
    <w:p>
      <w:pPr>
        <w:pStyle w:val="ListNumber"/>
      </w:pPr>
      <w:r>
        <w:t>Keep the Excel template (TCS_screening_coding_v1.xlsx) open alongside this manual.</w:t>
      </w:r>
    </w:p>
    <w:p>
      <w:pPr>
        <w:pStyle w:val="ListNumber"/>
      </w:pPr>
      <w:r>
        <w:t>For Title/Abstract screening, refer to Chapter 4 (exclusion codes E1–E7).</w:t>
      </w:r>
    </w:p>
    <w:p>
      <w:pPr>
        <w:pStyle w:val="ListNumber"/>
      </w:pPr>
      <w:r>
        <w:t>For Full-text coding, refer to Chapters 5–9 (study-level and RQ-specific coding).</w:t>
      </w:r>
    </w:p>
    <w:p>
      <w:pPr>
        <w:pStyle w:val="ListNumber"/>
      </w:pPr>
      <w:r>
        <w:t>When uncertain, consult the decision trees in Appendix A before making final decisions.</w:t>
      </w:r>
    </w:p>
    <w:p>
      <w:pPr>
        <w:pStyle w:val="ListNumber"/>
      </w:pPr>
      <w:r>
        <w:t>Document all ambiguous decisions in the Notes column.</w:t>
      </w:r>
    </w:p>
    <w:p>
      <w:pPr>
        <w:pStyle w:val="Heading2"/>
      </w:pPr>
      <w:r>
        <w:t>1.3 Version History</w:t>
      </w:r>
    </w:p>
    <w:tbl>
      <w:tblPr>
        <w:tblStyle w:val="LightGrid-Accent1"/>
        <w:tblW w:type="auto" w:w="0"/>
        <w:jc w:val="center"/>
        <w:tblLook w:firstColumn="1" w:firstRow="1" w:lastColumn="0" w:lastRow="0" w:noHBand="0" w:noVBand="1" w:val="04A0"/>
      </w:tblPr>
      <w:tblGrid>
        <w:gridCol w:w="2880"/>
        <w:gridCol w:w="2880"/>
        <w:gridCol w:w="2880"/>
      </w:tblGrid>
      <w:tr>
        <w:tc>
          <w:tcPr>
            <w:tcW w:type="dxa" w:w="1417"/>
          </w:tcPr>
          <w:p>
            <w:pPr/>
            <w:r>
              <w:rPr>
                <w:b/>
                <w:sz w:val="18"/>
              </w:rPr>
              <w:t>Version</w:t>
            </w:r>
          </w:p>
        </w:tc>
        <w:tc>
          <w:tcPr>
            <w:tcW w:type="dxa" w:w="1701"/>
          </w:tcPr>
          <w:p>
            <w:pPr/>
            <w:r>
              <w:rPr>
                <w:b/>
                <w:sz w:val="18"/>
              </w:rPr>
              <w:t>Date</w:t>
            </w:r>
          </w:p>
        </w:tc>
        <w:tc>
          <w:tcPr>
            <w:tcW w:type="dxa" w:w="5669"/>
          </w:tcPr>
          <w:p>
            <w:pPr/>
            <w:r>
              <w:rPr>
                <w:b/>
                <w:sz w:val="18"/>
              </w:rPr>
              <w:t>Changes</w:t>
            </w:r>
          </w:p>
        </w:tc>
      </w:tr>
      <w:tr>
        <w:tc>
          <w:tcPr>
            <w:tcW w:type="dxa" w:w="1417"/>
          </w:tcPr>
          <w:p>
            <w:r>
              <w:rPr>
                <w:sz w:val="18"/>
              </w:rPr>
              <w:t>1.0</w:t>
            </w:r>
          </w:p>
        </w:tc>
        <w:tc>
          <w:tcPr>
            <w:tcW w:type="dxa" w:w="1701"/>
          </w:tcPr>
          <w:p>
            <w:r>
              <w:rPr>
                <w:sz w:val="18"/>
              </w:rPr>
              <w:t>2026-03-02</w:t>
            </w:r>
          </w:p>
        </w:tc>
        <w:tc>
          <w:tcPr>
            <w:tcW w:type="dxa" w:w="5669"/>
          </w:tcPr>
          <w:p>
            <w:r>
              <w:rPr>
                <w:sz w:val="18"/>
              </w:rPr>
              <w:t>Initial release — Critical review adaptation</w:t>
            </w:r>
          </w:p>
        </w:tc>
      </w:tr>
      <w:tr>
        <w:tc>
          <w:tcPr>
            <w:tcW w:type="dxa" w:w="1417"/>
          </w:tcPr>
          <w:p>
            <w:r>
              <w:rPr>
                <w:sz w:val="18"/>
              </w:rPr>
              <w:t>—</w:t>
            </w:r>
          </w:p>
        </w:tc>
        <w:tc>
          <w:tcPr>
            <w:tcW w:type="dxa" w:w="1701"/>
          </w:tcPr>
          <w:p>
            <w:r>
              <w:rPr>
                <w:sz w:val="18"/>
              </w:rPr>
              <w:t>—</w:t>
            </w:r>
          </w:p>
        </w:tc>
        <w:tc>
          <w:tcPr>
            <w:tcW w:type="dxa" w:w="5669"/>
          </w:tcPr>
          <w:p>
            <w:r>
              <w:rPr>
                <w:sz w:val="18"/>
              </w:rPr>
              <w:t>Future versions will be tracked here</w:t>
            </w:r>
          </w:p>
        </w:tc>
      </w:tr>
    </w:tbl>
    <w:p/>
    <w:p>
      <w:pPr>
        <w:pStyle w:val="Heading1"/>
      </w:pPr>
      <w:r>
        <w:t>2. Eligibility Criteria</w:t>
      </w:r>
    </w:p>
    <w:p>
      <w:pPr>
        <w:pStyle w:val="Heading2"/>
      </w:pPr>
      <w:r>
        <w:t>2.1 Scope Framework</w:t>
      </w:r>
    </w:p>
    <w:p>
      <w:r>
        <w:t>Unlike the PICOS framework used in systematic reviews, this critical review uses a scope framework aligned with Grant and Booth's (2009) review typology. The review prioritizes theoretical synthesis and gap identification over exhaustive coverage.</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tcPr>
          <w:p>
            <w:pPr/>
            <w:r>
              <w:rPr>
                <w:b/>
                <w:sz w:val="18"/>
              </w:rPr>
              <w:t>Element</w:t>
            </w:r>
          </w:p>
        </w:tc>
        <w:tc>
          <w:tcPr>
            <w:tcW w:type="dxa" w:w="3402"/>
          </w:tcPr>
          <w:p>
            <w:pPr/>
            <w:r>
              <w:rPr>
                <w:b/>
                <w:sz w:val="18"/>
              </w:rPr>
              <w:t>Scope</w:t>
            </w:r>
          </w:p>
        </w:tc>
        <w:tc>
          <w:tcPr>
            <w:tcW w:type="dxa" w:w="3969"/>
          </w:tcPr>
          <w:p>
            <w:pPr/>
            <w:r>
              <w:rPr>
                <w:b/>
                <w:sz w:val="18"/>
              </w:rPr>
              <w:t>Notes</w:t>
            </w:r>
          </w:p>
        </w:tc>
      </w:tr>
      <w:tr>
        <w:tc>
          <w:tcPr>
            <w:tcW w:type="dxa" w:w="1701"/>
          </w:tcPr>
          <w:p>
            <w:r>
              <w:rPr>
                <w:sz w:val="18"/>
              </w:rPr>
              <w:t>Topic</w:t>
            </w:r>
          </w:p>
        </w:tc>
        <w:tc>
          <w:tcPr>
            <w:tcW w:type="dxa" w:w="3402"/>
          </w:tcPr>
          <w:p>
            <w:r>
              <w:rPr>
                <w:sz w:val="18"/>
              </w:rPr>
              <w:t>Trust calibration in educational AI systems</w:t>
            </w:r>
          </w:p>
        </w:tc>
        <w:tc>
          <w:tcPr>
            <w:tcW w:type="dxa" w:w="3969"/>
          </w:tcPr>
          <w:p>
            <w:r>
              <w:rPr>
                <w:sz w:val="18"/>
              </w:rPr>
              <w:t>Trust formation, calibration, miscalibration (overtrust/undertrust)</w:t>
            </w:r>
          </w:p>
        </w:tc>
      </w:tr>
      <w:tr>
        <w:tc>
          <w:tcPr>
            <w:tcW w:type="dxa" w:w="1701"/>
          </w:tcPr>
          <w:p>
            <w:r>
              <w:rPr>
                <w:sz w:val="18"/>
              </w:rPr>
              <w:t>Context</w:t>
            </w:r>
          </w:p>
        </w:tc>
        <w:tc>
          <w:tcPr>
            <w:tcW w:type="dxa" w:w="3402"/>
          </w:tcPr>
          <w:p>
            <w:r>
              <w:rPr>
                <w:sz w:val="18"/>
              </w:rPr>
              <w:t>Educational settings (K-12, higher education, professional training)</w:t>
            </w:r>
          </w:p>
        </w:tc>
        <w:tc>
          <w:tcPr>
            <w:tcW w:type="dxa" w:w="3969"/>
          </w:tcPr>
          <w:p>
            <w:r>
              <w:rPr>
                <w:sz w:val="18"/>
              </w:rPr>
              <w:t>Adjacent fields included if education-transferable</w:t>
            </w:r>
          </w:p>
        </w:tc>
      </w:tr>
      <w:tr>
        <w:tc>
          <w:tcPr>
            <w:tcW w:type="dxa" w:w="1701"/>
          </w:tcPr>
          <w:p>
            <w:r>
              <w:rPr>
                <w:sz w:val="18"/>
              </w:rPr>
              <w:t>Literature type</w:t>
            </w:r>
          </w:p>
        </w:tc>
        <w:tc>
          <w:tcPr>
            <w:tcW w:type="dxa" w:w="3402"/>
          </w:tcPr>
          <w:p>
            <w:r>
              <w:rPr>
                <w:sz w:val="18"/>
              </w:rPr>
              <w:t>Empirical, theoretical, and review studies</w:t>
            </w:r>
          </w:p>
        </w:tc>
        <w:tc>
          <w:tcPr>
            <w:tcW w:type="dxa" w:w="3969"/>
          </w:tcPr>
          <w:p>
            <w:r>
              <w:rPr>
                <w:sz w:val="18"/>
              </w:rPr>
              <w:t>Peer-reviewed journal articles only</w:t>
            </w:r>
          </w:p>
        </w:tc>
      </w:tr>
      <w:tr>
        <w:tc>
          <w:tcPr>
            <w:tcW w:type="dxa" w:w="1701"/>
          </w:tcPr>
          <w:p>
            <w:r>
              <w:rPr>
                <w:sz w:val="18"/>
              </w:rPr>
              <w:t>Temporal</w:t>
            </w:r>
          </w:p>
        </w:tc>
        <w:tc>
          <w:tcPr>
            <w:tcW w:type="dxa" w:w="3402"/>
          </w:tcPr>
          <w:p>
            <w:r>
              <w:rPr>
                <w:sz w:val="18"/>
              </w:rPr>
              <w:t>2015–2026</w:t>
            </w:r>
          </w:p>
        </w:tc>
        <w:tc>
          <w:tcPr>
            <w:tcW w:type="dxa" w:w="3969"/>
          </w:tcPr>
          <w:p>
            <w:r>
              <w:rPr>
                <w:sz w:val="18"/>
              </w:rPr>
              <w:t>Supplemented with foundational works via citation tracking</w:t>
            </w:r>
          </w:p>
        </w:tc>
      </w:tr>
      <w:tr>
        <w:tc>
          <w:tcPr>
            <w:tcW w:type="dxa" w:w="1701"/>
          </w:tcPr>
          <w:p>
            <w:r>
              <w:rPr>
                <w:sz w:val="18"/>
              </w:rPr>
              <w:t>Language</w:t>
            </w:r>
          </w:p>
        </w:tc>
        <w:tc>
          <w:tcPr>
            <w:tcW w:type="dxa" w:w="3402"/>
          </w:tcPr>
          <w:p>
            <w:r>
              <w:rPr>
                <w:sz w:val="18"/>
              </w:rPr>
              <w:t>English</w:t>
            </w:r>
          </w:p>
        </w:tc>
        <w:tc>
          <w:tcPr>
            <w:tcW w:type="dxa" w:w="3969"/>
          </w:tcPr>
          <w:p>
            <w:r>
              <w:rPr>
                <w:sz w:val="18"/>
              </w:rPr>
            </w:r>
          </w:p>
        </w:tc>
      </w:tr>
      <w:tr>
        <w:tc>
          <w:tcPr>
            <w:tcW w:type="dxa" w:w="1701"/>
          </w:tcPr>
          <w:p>
            <w:r>
              <w:rPr>
                <w:sz w:val="18"/>
              </w:rPr>
              <w:t>Databases</w:t>
            </w:r>
          </w:p>
        </w:tc>
        <w:tc>
          <w:tcPr>
            <w:tcW w:type="dxa" w:w="3402"/>
          </w:tcPr>
          <w:p>
            <w:r>
              <w:rPr>
                <w:sz w:val="18"/>
              </w:rPr>
              <w:t>Scopus, Web of Science, APA PsycINFO</w:t>
            </w:r>
          </w:p>
        </w:tc>
        <w:tc>
          <w:tcPr>
            <w:tcW w:type="dxa" w:w="3969"/>
          </w:tcPr>
          <w:p>
            <w:r>
              <w:rPr>
                <w:sz w:val="18"/>
              </w:rPr>
              <w:t>3 databases, 1,209 initial records</w:t>
            </w:r>
          </w:p>
        </w:tc>
      </w:tr>
    </w:tbl>
    <w:p/>
    <w:p>
      <w:pPr>
        <w:pStyle w:val="Heading2"/>
      </w:pPr>
      <w:r>
        <w:t>2.2 Inclusion Criteria</w:t>
      </w:r>
    </w:p>
    <w:p>
      <w:r>
        <w:t>A study must meet ALL of the following criteria to be included:</w:t>
      </w:r>
    </w:p>
    <w:tbl>
      <w:tblPr>
        <w:tblStyle w:val="LightGrid-Accent1"/>
        <w:tblW w:type="auto" w:w="0"/>
        <w:jc w:val="center"/>
        <w:tblLook w:firstColumn="1" w:firstRow="1" w:lastColumn="0" w:lastRow="0" w:noHBand="0" w:noVBand="1" w:val="04A0"/>
      </w:tblPr>
      <w:tblGrid>
        <w:gridCol w:w="2880"/>
        <w:gridCol w:w="2880"/>
        <w:gridCol w:w="2880"/>
      </w:tblGrid>
      <w:tr>
        <w:tc>
          <w:tcPr>
            <w:tcW w:type="dxa" w:w="850"/>
          </w:tcPr>
          <w:p>
            <w:pPr/>
            <w:r>
              <w:rPr>
                <w:b/>
                <w:sz w:val="18"/>
              </w:rPr>
              <w:t>Code</w:t>
            </w:r>
          </w:p>
        </w:tc>
        <w:tc>
          <w:tcPr>
            <w:tcW w:type="dxa" w:w="1984"/>
          </w:tcPr>
          <w:p>
            <w:pPr/>
            <w:r>
              <w:rPr>
                <w:b/>
                <w:sz w:val="18"/>
              </w:rPr>
              <w:t>Criterion</w:t>
            </w:r>
          </w:p>
        </w:tc>
        <w:tc>
          <w:tcPr>
            <w:tcW w:type="dxa" w:w="6236"/>
          </w:tcPr>
          <w:p>
            <w:pPr/>
            <w:r>
              <w:rPr>
                <w:b/>
                <w:sz w:val="18"/>
              </w:rPr>
              <w:t>Operational Definition</w:t>
            </w:r>
          </w:p>
        </w:tc>
      </w:tr>
      <w:tr>
        <w:tc>
          <w:tcPr>
            <w:tcW w:type="dxa" w:w="850"/>
          </w:tcPr>
          <w:p>
            <w:r>
              <w:rPr>
                <w:sz w:val="18"/>
              </w:rPr>
              <w:t>IC1</w:t>
            </w:r>
          </w:p>
        </w:tc>
        <w:tc>
          <w:tcPr>
            <w:tcW w:type="dxa" w:w="1984"/>
          </w:tcPr>
          <w:p>
            <w:r>
              <w:rPr>
                <w:sz w:val="18"/>
              </w:rPr>
              <w:t>Trust/reliance focus</w:t>
            </w:r>
          </w:p>
        </w:tc>
        <w:tc>
          <w:tcPr>
            <w:tcW w:type="dxa" w:w="6236"/>
          </w:tcPr>
          <w:p>
            <w:r>
              <w:rPr>
                <w:sz w:val="18"/>
              </w:rPr>
              <w:t>The study substantively addresses trust in AI, reliance on AI, trust calibration, overtrust, undertrust, or appropriate reliance. Trust must be a primary construct, not merely mentioned in passing.</w:t>
            </w:r>
          </w:p>
        </w:tc>
      </w:tr>
      <w:tr>
        <w:tc>
          <w:tcPr>
            <w:tcW w:type="dxa" w:w="850"/>
          </w:tcPr>
          <w:p>
            <w:r>
              <w:rPr>
                <w:sz w:val="18"/>
              </w:rPr>
              <w:t>IC2</w:t>
            </w:r>
          </w:p>
        </w:tc>
        <w:tc>
          <w:tcPr>
            <w:tcW w:type="dxa" w:w="1984"/>
          </w:tcPr>
          <w:p>
            <w:r>
              <w:rPr>
                <w:sz w:val="18"/>
              </w:rPr>
              <w:t>Educational context</w:t>
            </w:r>
          </w:p>
        </w:tc>
        <w:tc>
          <w:tcPr>
            <w:tcW w:type="dxa" w:w="6236"/>
          </w:tcPr>
          <w:p>
            <w:r>
              <w:rPr>
                <w:sz w:val="18"/>
              </w:rPr>
              <w:t>The study is situated in an educational context (K-12, higher education, professional training, educational technology) OR is from an adjacent field (human factors, automation, cognitive psychology) with explicit educational applicability.</w:t>
            </w:r>
          </w:p>
        </w:tc>
      </w:tr>
      <w:tr>
        <w:tc>
          <w:tcPr>
            <w:tcW w:type="dxa" w:w="850"/>
          </w:tcPr>
          <w:p>
            <w:r>
              <w:rPr>
                <w:sz w:val="18"/>
              </w:rPr>
              <w:t>IC3</w:t>
            </w:r>
          </w:p>
        </w:tc>
        <w:tc>
          <w:tcPr>
            <w:tcW w:type="dxa" w:w="1984"/>
          </w:tcPr>
          <w:p>
            <w:r>
              <w:rPr>
                <w:sz w:val="18"/>
              </w:rPr>
              <w:t>Study type</w:t>
            </w:r>
          </w:p>
        </w:tc>
        <w:tc>
          <w:tcPr>
            <w:tcW w:type="dxa" w:w="6236"/>
          </w:tcPr>
          <w:p>
            <w:r>
              <w:rPr>
                <w:sz w:val="18"/>
              </w:rPr>
              <w:t>The study is an empirical study (quantitative, qualitative, or mixed), a theoretical/conceptual paper, or a review article. Editorials, commentaries, book reviews, and dissertations are excluded.</w:t>
            </w:r>
          </w:p>
        </w:tc>
      </w:tr>
    </w:tbl>
    <w:p/>
    <w:p>
      <w:pPr>
        <w:pStyle w:val="Heading2"/>
      </w:pPr>
      <w:r>
        <w:t>2.3 Exclusion Criteria</w:t>
      </w:r>
    </w:p>
    <w:p>
      <w:r>
        <w:t>A study is excluded if ANY of the following apply:</w:t>
      </w:r>
    </w:p>
    <w:tbl>
      <w:tblPr>
        <w:tblStyle w:val="LightGrid-Accent1"/>
        <w:tblW w:type="auto" w:w="0"/>
        <w:jc w:val="center"/>
        <w:tblLook w:firstColumn="1" w:firstRow="1" w:lastColumn="0" w:lastRow="0" w:noHBand="0" w:noVBand="1" w:val="04A0"/>
      </w:tblPr>
      <w:tblGrid>
        <w:gridCol w:w="2880"/>
        <w:gridCol w:w="2880"/>
        <w:gridCol w:w="2880"/>
      </w:tblGrid>
      <w:tr>
        <w:tc>
          <w:tcPr>
            <w:tcW w:type="dxa" w:w="850"/>
          </w:tcPr>
          <w:p>
            <w:pPr/>
            <w:r>
              <w:rPr>
                <w:b/>
                <w:sz w:val="18"/>
              </w:rPr>
              <w:t>Code</w:t>
            </w:r>
          </w:p>
        </w:tc>
        <w:tc>
          <w:tcPr>
            <w:tcW w:type="dxa" w:w="1984"/>
          </w:tcPr>
          <w:p>
            <w:pPr/>
            <w:r>
              <w:rPr>
                <w:b/>
                <w:sz w:val="18"/>
              </w:rPr>
              <w:t>Criterion</w:t>
            </w:r>
          </w:p>
        </w:tc>
        <w:tc>
          <w:tcPr>
            <w:tcW w:type="dxa" w:w="6236"/>
          </w:tcPr>
          <w:p>
            <w:pPr/>
            <w:r>
              <w:rPr>
                <w:b/>
                <w:sz w:val="18"/>
              </w:rPr>
              <w:t>Operational Definition</w:t>
            </w:r>
          </w:p>
        </w:tc>
      </w:tr>
      <w:tr>
        <w:tc>
          <w:tcPr>
            <w:tcW w:type="dxa" w:w="850"/>
          </w:tcPr>
          <w:p>
            <w:r>
              <w:rPr>
                <w:sz w:val="18"/>
              </w:rPr>
              <w:t>E1</w:t>
            </w:r>
          </w:p>
        </w:tc>
        <w:tc>
          <w:tcPr>
            <w:tcW w:type="dxa" w:w="1984"/>
          </w:tcPr>
          <w:p>
            <w:r>
              <w:rPr>
                <w:sz w:val="18"/>
              </w:rPr>
              <w:t>Peripheral trust mention</w:t>
            </w:r>
          </w:p>
        </w:tc>
        <w:tc>
          <w:tcPr>
            <w:tcW w:type="dxa" w:w="6236"/>
          </w:tcPr>
          <w:p>
            <w:r>
              <w:rPr>
                <w:sz w:val="18"/>
              </w:rPr>
              <w:t>Trust is mentioned only peripherally — e.g., as a single item in a technology acceptance survey without substantive analysis of trust dynamics, or mentioned only in the conclusion/implications without being studied.</w:t>
            </w:r>
          </w:p>
        </w:tc>
      </w:tr>
      <w:tr>
        <w:tc>
          <w:tcPr>
            <w:tcW w:type="dxa" w:w="850"/>
          </w:tcPr>
          <w:p>
            <w:r>
              <w:rPr>
                <w:sz w:val="18"/>
              </w:rPr>
              <w:t>E2</w:t>
            </w:r>
          </w:p>
        </w:tc>
        <w:tc>
          <w:tcPr>
            <w:tcW w:type="dxa" w:w="1984"/>
          </w:tcPr>
          <w:p>
            <w:r>
              <w:rPr>
                <w:sz w:val="18"/>
              </w:rPr>
              <w:t>Technical trustworthiness</w:t>
            </w:r>
          </w:p>
        </w:tc>
        <w:tc>
          <w:tcPr>
            <w:tcW w:type="dxa" w:w="6236"/>
          </w:tcPr>
          <w:p>
            <w:r>
              <w:rPr>
                <w:sz w:val="18"/>
              </w:rPr>
              <w:t>The study focuses on technical AI trustworthiness (XAI algorithm evaluation, fairness metrics, adversarial robustness, security) without application to educational contexts or learner trust.</w:t>
            </w:r>
          </w:p>
        </w:tc>
      </w:tr>
      <w:tr>
        <w:tc>
          <w:tcPr>
            <w:tcW w:type="dxa" w:w="850"/>
          </w:tcPr>
          <w:p>
            <w:r>
              <w:rPr>
                <w:sz w:val="18"/>
              </w:rPr>
              <w:t>E3</w:t>
            </w:r>
          </w:p>
        </w:tc>
        <w:tc>
          <w:tcPr>
            <w:tcW w:type="dxa" w:w="1984"/>
          </w:tcPr>
          <w:p>
            <w:r>
              <w:rPr>
                <w:sz w:val="18"/>
              </w:rPr>
              <w:t>Non-AI educational trust</w:t>
            </w:r>
          </w:p>
        </w:tc>
        <w:tc>
          <w:tcPr>
            <w:tcW w:type="dxa" w:w="6236"/>
          </w:tcPr>
          <w:p>
            <w:r>
              <w:rPr>
                <w:sz w:val="18"/>
              </w:rPr>
              <w:t>The study addresses trust in educational settings but without AI involvement — e.g., teacher-student trust, institutional trust, trust in online learning platforms (non-AI).</w:t>
            </w:r>
          </w:p>
        </w:tc>
      </w:tr>
      <w:tr>
        <w:tc>
          <w:tcPr>
            <w:tcW w:type="dxa" w:w="850"/>
          </w:tcPr>
          <w:p>
            <w:r>
              <w:rPr>
                <w:sz w:val="18"/>
              </w:rPr>
              <w:t>E4</w:t>
            </w:r>
          </w:p>
        </w:tc>
        <w:tc>
          <w:tcPr>
            <w:tcW w:type="dxa" w:w="1984"/>
          </w:tcPr>
          <w:p>
            <w:r>
              <w:rPr>
                <w:sz w:val="18"/>
              </w:rPr>
              <w:t>Non-educational context</w:t>
            </w:r>
          </w:p>
        </w:tc>
        <w:tc>
          <w:tcPr>
            <w:tcW w:type="dxa" w:w="6236"/>
          </w:tcPr>
          <w:p>
            <w:r>
              <w:rPr>
                <w:sz w:val="18"/>
              </w:rPr>
              <w:t>The study examines trust in AI but in non-educational contexts (autonomous driving, healthcare AI, industrial automation, financial AI) without constructs transferable to educational settings.</w:t>
            </w:r>
          </w:p>
        </w:tc>
      </w:tr>
      <w:tr>
        <w:tc>
          <w:tcPr>
            <w:tcW w:type="dxa" w:w="850"/>
          </w:tcPr>
          <w:p>
            <w:r>
              <w:rPr>
                <w:sz w:val="18"/>
              </w:rPr>
              <w:t>E5</w:t>
            </w:r>
          </w:p>
        </w:tc>
        <w:tc>
          <w:tcPr>
            <w:tcW w:type="dxa" w:w="1984"/>
          </w:tcPr>
          <w:p>
            <w:r>
              <w:rPr>
                <w:sz w:val="18"/>
              </w:rPr>
              <w:t>No trust/reliance content</w:t>
            </w:r>
          </w:p>
        </w:tc>
        <w:tc>
          <w:tcPr>
            <w:tcW w:type="dxa" w:w="6236"/>
          </w:tcPr>
          <w:p>
            <w:r>
              <w:rPr>
                <w:sz w:val="18"/>
              </w:rPr>
              <w:t>The study does not address trust or reliance in any substantive way. The search terms matched due to incidental use of terms like "overreliance" in a non-trust context (e.g., "overreliance on memorization").</w:t>
            </w:r>
          </w:p>
        </w:tc>
      </w:tr>
      <w:tr>
        <w:tc>
          <w:tcPr>
            <w:tcW w:type="dxa" w:w="850"/>
          </w:tcPr>
          <w:p>
            <w:r>
              <w:rPr>
                <w:sz w:val="18"/>
              </w:rPr>
              <w:t>E6</w:t>
            </w:r>
          </w:p>
        </w:tc>
        <w:tc>
          <w:tcPr>
            <w:tcW w:type="dxa" w:w="1984"/>
          </w:tcPr>
          <w:p>
            <w:r>
              <w:rPr>
                <w:sz w:val="18"/>
              </w:rPr>
              <w:t>Duplicate</w:t>
            </w:r>
          </w:p>
        </w:tc>
        <w:tc>
          <w:tcPr>
            <w:tcW w:type="dxa" w:w="6236"/>
          </w:tcPr>
          <w:p>
            <w:r>
              <w:rPr>
                <w:sz w:val="18"/>
              </w:rPr>
              <w:t>The study is a duplicate publication or uses the same dataset as another included study. Retain the most comprehensive version.</w:t>
            </w:r>
          </w:p>
        </w:tc>
      </w:tr>
      <w:tr>
        <w:tc>
          <w:tcPr>
            <w:tcW w:type="dxa" w:w="850"/>
          </w:tcPr>
          <w:p>
            <w:r>
              <w:rPr>
                <w:sz w:val="18"/>
              </w:rPr>
              <w:t>E7</w:t>
            </w:r>
          </w:p>
        </w:tc>
        <w:tc>
          <w:tcPr>
            <w:tcW w:type="dxa" w:w="1984"/>
          </w:tcPr>
          <w:p>
            <w:r>
              <w:rPr>
                <w:sz w:val="18"/>
              </w:rPr>
              <w:t>Full-text unavailable</w:t>
            </w:r>
          </w:p>
        </w:tc>
        <w:tc>
          <w:tcPr>
            <w:tcW w:type="dxa" w:w="6236"/>
          </w:tcPr>
          <w:p>
            <w:r>
              <w:rPr>
                <w:sz w:val="18"/>
              </w:rPr>
              <w:t>The full text cannot be obtained through institutional access or open access channels.</w:t>
            </w:r>
          </w:p>
        </w:tc>
      </w:tr>
    </w:tbl>
    <w:p/>
    <w:p>
      <w:pPr>
        <w:pStyle w:val="Heading2"/>
      </w:pPr>
      <w:r>
        <w:t>2.4 Borderline Decision Rules</w:t>
      </w:r>
    </w:p>
    <w:p>
      <w:r>
        <w:t>When a study falls on the boundary of inclusion/exclusion criteria, apply the following decision rules:</w:t>
      </w:r>
    </w:p>
    <w:tbl>
      <w:tblPr>
        <w:tblStyle w:val="LightGrid-Accent1"/>
        <w:tblW w:type="auto" w:w="0"/>
        <w:jc w:val="center"/>
        <w:tblLook w:firstColumn="1" w:firstRow="1" w:lastColumn="0" w:lastRow="0" w:noHBand="0" w:noVBand="1" w:val="04A0"/>
      </w:tblPr>
      <w:tblGrid>
        <w:gridCol w:w="2880"/>
        <w:gridCol w:w="2880"/>
        <w:gridCol w:w="2880"/>
      </w:tblGrid>
      <w:tr>
        <w:tc>
          <w:tcPr>
            <w:tcW w:type="dxa" w:w="850"/>
          </w:tcPr>
          <w:p>
            <w:pPr/>
            <w:r>
              <w:rPr>
                <w:b/>
                <w:sz w:val="18"/>
              </w:rPr>
              <w:t>Code</w:t>
            </w:r>
          </w:p>
        </w:tc>
        <w:tc>
          <w:tcPr>
            <w:tcW w:type="dxa" w:w="2268"/>
          </w:tcPr>
          <w:p>
            <w:pPr/>
            <w:r>
              <w:rPr>
                <w:b/>
                <w:sz w:val="18"/>
              </w:rPr>
              <w:t>Scenario</w:t>
            </w:r>
          </w:p>
        </w:tc>
        <w:tc>
          <w:tcPr>
            <w:tcW w:type="dxa" w:w="5953"/>
          </w:tcPr>
          <w:p>
            <w:pPr/>
            <w:r>
              <w:rPr>
                <w:b/>
                <w:sz w:val="18"/>
              </w:rPr>
              <w:t>Decision Rule</w:t>
            </w:r>
          </w:p>
        </w:tc>
      </w:tr>
      <w:tr>
        <w:tc>
          <w:tcPr>
            <w:tcW w:type="dxa" w:w="850"/>
          </w:tcPr>
          <w:p>
            <w:r>
              <w:rPr>
                <w:sz w:val="18"/>
              </w:rPr>
              <w:t>BR1</w:t>
            </w:r>
          </w:p>
        </w:tc>
        <w:tc>
          <w:tcPr>
            <w:tcW w:type="dxa" w:w="2268"/>
          </w:tcPr>
          <w:p>
            <w:r>
              <w:rPr>
                <w:sz w:val="18"/>
              </w:rPr>
              <w:t>HCI/Human Factors studies</w:t>
            </w:r>
          </w:p>
        </w:tc>
        <w:tc>
          <w:tcPr>
            <w:tcW w:type="dxa" w:w="5953"/>
          </w:tcPr>
          <w:p>
            <w:r>
              <w:rPr>
                <w:sz w:val="18"/>
              </w:rPr>
              <w:t>INCLUDE if the study examines trust calibration constructs (calibration accuracy, overtrust-undertrust continuum, reliance behavior) AND explicitly discusses educational applicability or transferability.</w:t>
            </w:r>
          </w:p>
        </w:tc>
      </w:tr>
      <w:tr>
        <w:tc>
          <w:tcPr>
            <w:tcW w:type="dxa" w:w="850"/>
          </w:tcPr>
          <w:p>
            <w:r>
              <w:rPr>
                <w:sz w:val="18"/>
              </w:rPr>
              <w:t>BR2</w:t>
            </w:r>
          </w:p>
        </w:tc>
        <w:tc>
          <w:tcPr>
            <w:tcW w:type="dxa" w:w="2268"/>
          </w:tcPr>
          <w:p>
            <w:r>
              <w:rPr>
                <w:sz w:val="18"/>
              </w:rPr>
              <w:t>TAM/UTAUT studies with trust</w:t>
            </w:r>
          </w:p>
        </w:tc>
        <w:tc>
          <w:tcPr>
            <w:tcW w:type="dxa" w:w="5953"/>
          </w:tcPr>
          <w:p>
            <w:r>
              <w:rPr>
                <w:sz w:val="18"/>
              </w:rPr>
              <w:t>INCLUDE if trust is an independent variable, mediator, or moderator in the model AND is measured with a dedicated multi-item scale (3+ items). EXCLUDE if trust appears only as a single control variable.</w:t>
            </w:r>
          </w:p>
        </w:tc>
      </w:tr>
      <w:tr>
        <w:tc>
          <w:tcPr>
            <w:tcW w:type="dxa" w:w="850"/>
          </w:tcPr>
          <w:p>
            <w:r>
              <w:rPr>
                <w:sz w:val="18"/>
              </w:rPr>
              <w:t>BR3</w:t>
            </w:r>
          </w:p>
        </w:tc>
        <w:tc>
          <w:tcPr>
            <w:tcW w:type="dxa" w:w="2268"/>
          </w:tcPr>
          <w:p>
            <w:r>
              <w:rPr>
                <w:sz w:val="18"/>
              </w:rPr>
              <w:t>Medical education</w:t>
            </w:r>
          </w:p>
        </w:tc>
        <w:tc>
          <w:tcPr>
            <w:tcW w:type="dxa" w:w="5953"/>
          </w:tcPr>
          <w:p>
            <w:r>
              <w:rPr>
                <w:sz w:val="18"/>
              </w:rPr>
              <w:t>INCLUDE if the study examines trust in AI tools used for learning/training purposes. EXCLUDE if the focus is on trust in clinical AI decision-support without educational framing.</w:t>
            </w:r>
          </w:p>
        </w:tc>
      </w:tr>
      <w:tr>
        <w:tc>
          <w:tcPr>
            <w:tcW w:type="dxa" w:w="850"/>
          </w:tcPr>
          <w:p>
            <w:r>
              <w:rPr>
                <w:sz w:val="18"/>
              </w:rPr>
              <w:t>BR4</w:t>
            </w:r>
          </w:p>
        </w:tc>
        <w:tc>
          <w:tcPr>
            <w:tcW w:type="dxa" w:w="2268"/>
          </w:tcPr>
          <w:p>
            <w:r>
              <w:rPr>
                <w:sz w:val="18"/>
              </w:rPr>
              <w:t>Review articles</w:t>
            </w:r>
          </w:p>
        </w:tc>
        <w:tc>
          <w:tcPr>
            <w:tcW w:type="dxa" w:w="5953"/>
          </w:tcPr>
          <w:p>
            <w:r>
              <w:rPr>
                <w:sz w:val="18"/>
              </w:rPr>
              <w:t>INCLUDE if trust/reliance/calibration is a core review theme (featured in title, research questions, or framework). EXCLUDE if trust is mentioned incidentally within a broader review.</w:t>
            </w:r>
          </w:p>
        </w:tc>
      </w:tr>
      <w:tr>
        <w:tc>
          <w:tcPr>
            <w:tcW w:type="dxa" w:w="850"/>
          </w:tcPr>
          <w:p>
            <w:r>
              <w:rPr>
                <w:sz w:val="18"/>
              </w:rPr>
              <w:t>BR5</w:t>
            </w:r>
          </w:p>
        </w:tc>
        <w:tc>
          <w:tcPr>
            <w:tcW w:type="dxa" w:w="2268"/>
          </w:tcPr>
          <w:p>
            <w:r>
              <w:rPr>
                <w:sz w:val="18"/>
              </w:rPr>
              <w:t>GenAI perception studies</w:t>
            </w:r>
          </w:p>
        </w:tc>
        <w:tc>
          <w:tcPr>
            <w:tcW w:type="dxa" w:w="5953"/>
          </w:tcPr>
          <w:p>
            <w:r>
              <w:rPr>
                <w:sz w:val="18"/>
              </w:rPr>
              <w:t>INCLUDE if trust is a primary construct measured with a dedicated subscale (3+ items) or qualitative theme. EXCLUDE if trust is a single Likert item within a general perception survey.</w:t>
            </w:r>
          </w:p>
        </w:tc>
      </w:tr>
      <w:tr>
        <w:tc>
          <w:tcPr>
            <w:tcW w:type="dxa" w:w="850"/>
          </w:tcPr>
          <w:p>
            <w:r>
              <w:rPr>
                <w:sz w:val="18"/>
              </w:rPr>
              <w:t>BR6</w:t>
            </w:r>
          </w:p>
        </w:tc>
        <w:tc>
          <w:tcPr>
            <w:tcW w:type="dxa" w:w="2268"/>
          </w:tcPr>
          <w:p>
            <w:r>
              <w:rPr>
                <w:sz w:val="18"/>
              </w:rPr>
              <w:t>Pre-2015 foundational works</w:t>
            </w:r>
          </w:p>
        </w:tc>
        <w:tc>
          <w:tcPr>
            <w:tcW w:type="dxa" w:w="5953"/>
          </w:tcPr>
          <w:p>
            <w:r>
              <w:rPr>
                <w:sz w:val="18"/>
              </w:rPr>
              <w:t>Foundational trust-in-automation works (e.g., Lee &amp; See, 2004; Mayer et al., 1995) may be included via citation tracking even if outside the 2015–2026 search window. Code these studies but flag as "citation_tracked" in the DB field.</w:t>
            </w:r>
          </w:p>
        </w:tc>
      </w:tr>
    </w:tbl>
    <w:p/>
    <w:p>
      <w:pPr>
        <w:pStyle w:val="Heading1"/>
      </w:pPr>
      <w:r>
        <w:t>3. Screening and Coding Workflow</w:t>
      </w:r>
    </w:p>
    <w:p>
      <w:pPr>
        <w:pStyle w:val="Heading2"/>
      </w:pPr>
      <w:r>
        <w:t>3.1 Workflow Diagram</w:t>
      </w:r>
    </w:p>
    <w:p>
      <w:r>
        <w:t>Phase 1: Pre-screening cleanup (completed)</w:t>
        <w:br/>
        <w:t xml:space="preserve">    → 1,209 raw records → 799 unique peer-reviewed articles</w:t>
        <w:br/>
        <w:br/>
        <w:t>Phase 2: Title/Abstract screening</w:t>
        <w:br/>
        <w:t xml:space="preserve">    → 799 records → estimated 150–250 included</w:t>
        <w:br/>
        <w:br/>
        <w:t>Phase 3: Full-text screening</w:t>
        <w:br/>
        <w:t xml:space="preserve">    → ~150–250 records → estimated 40–60 key works</w:t>
        <w:br/>
        <w:br/>
        <w:t>Phase 4: Thematic coding (4 RQ dimensions)</w:t>
        <w:br/>
        <w:t xml:space="preserve">    → 40–60 studies coded across all RQ dimensions</w:t>
        <w:br/>
        <w:br/>
        <w:t>Phase 5: Synthesis and framework development</w:t>
        <w:br/>
        <w:t xml:space="preserve">    → Thematic synthesis informing the Two-Level Framework</w:t>
      </w:r>
    </w:p>
    <w:p>
      <w:pPr>
        <w:pStyle w:val="Heading2"/>
      </w:pPr>
      <w:r>
        <w:t>3.2 Phase Descriptions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134"/>
          </w:tcPr>
          <w:p>
            <w:pPr/>
            <w:r>
              <w:rPr>
                <w:b/>
                <w:sz w:val="18"/>
              </w:rPr>
              <w:t>Phase</w:t>
            </w:r>
          </w:p>
        </w:tc>
        <w:tc>
          <w:tcPr>
            <w:tcW w:type="dxa" w:w="3402"/>
          </w:tcPr>
          <w:p>
            <w:pPr/>
            <w:r>
              <w:rPr>
                <w:b/>
                <w:sz w:val="18"/>
              </w:rPr>
              <w:t>Description</w:t>
            </w:r>
          </w:p>
        </w:tc>
        <w:tc>
          <w:tcPr>
            <w:tcW w:type="dxa" w:w="2268"/>
          </w:tcPr>
          <w:p>
            <w:pPr/>
            <w:r>
              <w:rPr>
                <w:b/>
                <w:sz w:val="18"/>
              </w:rPr>
              <w:t>Excel Sheet</w:t>
            </w:r>
          </w:p>
        </w:tc>
        <w:tc>
          <w:tcPr>
            <w:tcW w:type="dxa" w:w="2268"/>
          </w:tcPr>
          <w:p>
            <w:pPr/>
            <w:r>
              <w:rPr>
                <w:b/>
                <w:sz w:val="18"/>
              </w:rPr>
              <w:t>Target Output</w:t>
            </w:r>
          </w:p>
        </w:tc>
      </w:tr>
      <w:tr>
        <w:tc>
          <w:tcPr>
            <w:tcW w:type="dxa" w:w="1134"/>
          </w:tcPr>
          <w:p>
            <w:r>
              <w:rPr>
                <w:sz w:val="18"/>
              </w:rPr>
              <w:t>Phase 1</w:t>
            </w:r>
          </w:p>
        </w:tc>
        <w:tc>
          <w:tcPr>
            <w:tcW w:type="dxa" w:w="3402"/>
          </w:tcPr>
          <w:p>
            <w:r>
              <w:rPr>
                <w:sz w:val="18"/>
              </w:rPr>
              <w:t>Pre-screening: deduplication, non-English removal, document type filtering</w:t>
            </w:r>
          </w:p>
        </w:tc>
        <w:tc>
          <w:tcPr>
            <w:tcW w:type="dxa" w:w="2268"/>
          </w:tcPr>
          <w:p>
            <w:r>
              <w:rPr>
                <w:sz w:val="18"/>
              </w:rPr>
              <w:t>phase1_cleaned.csv</w:t>
            </w:r>
          </w:p>
        </w:tc>
        <w:tc>
          <w:tcPr>
            <w:tcW w:type="dxa" w:w="2268"/>
          </w:tcPr>
          <w:p>
            <w:r>
              <w:rPr>
                <w:sz w:val="18"/>
              </w:rPr>
              <w:t>799 unique articles</w:t>
            </w:r>
          </w:p>
        </w:tc>
      </w:tr>
      <w:tr>
        <w:tc>
          <w:tcPr>
            <w:tcW w:type="dxa" w:w="1134"/>
          </w:tcPr>
          <w:p>
            <w:r>
              <w:rPr>
                <w:sz w:val="18"/>
              </w:rPr>
              <w:t>Phase 2</w:t>
            </w:r>
          </w:p>
        </w:tc>
        <w:tc>
          <w:tcPr>
            <w:tcW w:type="dxa" w:w="3402"/>
          </w:tcPr>
          <w:p>
            <w:r>
              <w:rPr>
                <w:sz w:val="18"/>
              </w:rPr>
              <w:t>Title/Abstract screening against IC1–IC3 and E1–E7</w:t>
            </w:r>
          </w:p>
        </w:tc>
        <w:tc>
          <w:tcPr>
            <w:tcW w:type="dxa" w:w="2268"/>
          </w:tcPr>
          <w:p>
            <w:r>
              <w:rPr>
                <w:sz w:val="18"/>
              </w:rPr>
              <w:t>① T/A 스크리닝</w:t>
            </w:r>
          </w:p>
        </w:tc>
        <w:tc>
          <w:tcPr>
            <w:tcW w:type="dxa" w:w="2268"/>
          </w:tcPr>
          <w:p>
            <w:r>
              <w:rPr>
                <w:sz w:val="18"/>
              </w:rPr>
              <w:t>~150–250 included</w:t>
            </w:r>
          </w:p>
        </w:tc>
      </w:tr>
      <w:tr>
        <w:tc>
          <w:tcPr>
            <w:tcW w:type="dxa" w:w="1134"/>
          </w:tcPr>
          <w:p>
            <w:r>
              <w:rPr>
                <w:sz w:val="18"/>
              </w:rPr>
              <w:t>Phase 3</w:t>
            </w:r>
          </w:p>
        </w:tc>
        <w:tc>
          <w:tcPr>
            <w:tcW w:type="dxa" w:w="3402"/>
          </w:tcPr>
          <w:p>
            <w:r>
              <w:rPr>
                <w:sz w:val="18"/>
              </w:rPr>
              <w:t>Full-text retrieval and in-depth screening</w:t>
            </w:r>
          </w:p>
        </w:tc>
        <w:tc>
          <w:tcPr>
            <w:tcW w:type="dxa" w:w="2268"/>
          </w:tcPr>
          <w:p>
            <w:r>
              <w:rPr>
                <w:sz w:val="18"/>
              </w:rPr>
              <w:t>② 포함 논문</w:t>
            </w:r>
          </w:p>
        </w:tc>
        <w:tc>
          <w:tcPr>
            <w:tcW w:type="dxa" w:w="2268"/>
          </w:tcPr>
          <w:p>
            <w:r>
              <w:rPr>
                <w:sz w:val="18"/>
              </w:rPr>
              <w:t>~40–60 key works</w:t>
            </w:r>
          </w:p>
        </w:tc>
      </w:tr>
      <w:tr>
        <w:tc>
          <w:tcPr>
            <w:tcW w:type="dxa" w:w="1134"/>
          </w:tcPr>
          <w:p>
            <w:r>
              <w:rPr>
                <w:sz w:val="18"/>
              </w:rPr>
              <w:t>Phase 4</w:t>
            </w:r>
          </w:p>
        </w:tc>
        <w:tc>
          <w:tcPr>
            <w:tcW w:type="dxa" w:w="3402"/>
          </w:tcPr>
          <w:p>
            <w:r>
              <w:rPr>
                <w:sz w:val="18"/>
              </w:rPr>
              <w:t>Thematic coding across 4 RQ dimensions</w:t>
            </w:r>
          </w:p>
        </w:tc>
        <w:tc>
          <w:tcPr>
            <w:tcW w:type="dxa" w:w="2268"/>
          </w:tcPr>
          <w:p>
            <w:r>
              <w:rPr>
                <w:sz w:val="18"/>
              </w:rPr>
              <w:t>③ Full-text 코딩</w:t>
            </w:r>
          </w:p>
        </w:tc>
        <w:tc>
          <w:tcPr>
            <w:tcW w:type="dxa" w:w="2268"/>
          </w:tcPr>
          <w:p>
            <w:r>
              <w:rPr>
                <w:sz w:val="18"/>
              </w:rPr>
              <w:t>Coded dataset</w:t>
            </w:r>
          </w:p>
        </w:tc>
      </w:tr>
      <w:tr>
        <w:tc>
          <w:tcPr>
            <w:tcW w:type="dxa" w:w="1134"/>
          </w:tcPr>
          <w:p>
            <w:r>
              <w:rPr>
                <w:sz w:val="18"/>
              </w:rPr>
              <w:t>Phase 5</w:t>
            </w:r>
          </w:p>
        </w:tc>
        <w:tc>
          <w:tcPr>
            <w:tcW w:type="dxa" w:w="3402"/>
          </w:tcPr>
          <w:p>
            <w:r>
              <w:rPr>
                <w:sz w:val="18"/>
              </w:rPr>
              <w:t>Thematic synthesis and framework development</w:t>
            </w:r>
          </w:p>
        </w:tc>
        <w:tc>
          <w:tcPr>
            <w:tcW w:type="dxa" w:w="2268"/>
          </w:tcPr>
          <w:p>
            <w:r>
              <w:rPr>
                <w:sz w:val="18"/>
              </w:rPr>
              <w:t>Manuscript</w:t>
            </w:r>
          </w:p>
        </w:tc>
        <w:tc>
          <w:tcPr>
            <w:tcW w:type="dxa" w:w="2268"/>
          </w:tcPr>
          <w:p>
            <w:r>
              <w:rPr>
                <w:sz w:val="18"/>
              </w:rPr>
              <w:t>Final paper sections</w:t>
            </w:r>
          </w:p>
        </w:tc>
      </w:tr>
    </w:tbl>
    <w:p/>
    <w:p>
      <w:pPr>
        <w:pStyle w:val="Heading1"/>
      </w:pPr>
      <w:r>
        <w:t>4. Title/Abstract Screening Instructions</w:t>
      </w:r>
    </w:p>
    <w:p>
      <w:pPr>
        <w:pStyle w:val="Heading2"/>
      </w:pPr>
      <w:r>
        <w:t>4.1 Screening Decision Codes</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tcPr>
          <w:p>
            <w:pPr/>
            <w:r>
              <w:rPr>
                <w:b/>
                <w:sz w:val="18"/>
              </w:rPr>
              <w:t>Code</w:t>
            </w:r>
          </w:p>
        </w:tc>
        <w:tc>
          <w:tcPr>
            <w:tcW w:type="dxa" w:w="3969"/>
          </w:tcPr>
          <w:p>
            <w:pPr/>
            <w:r>
              <w:rPr>
                <w:b/>
                <w:sz w:val="18"/>
              </w:rPr>
              <w:t>Meaning</w:t>
            </w:r>
          </w:p>
        </w:tc>
        <w:tc>
          <w:tcPr>
            <w:tcW w:type="dxa" w:w="3402"/>
          </w:tcPr>
          <w:p>
            <w:pPr/>
            <w:r>
              <w:rPr>
                <w:b/>
                <w:sz w:val="18"/>
              </w:rPr>
              <w:t>Action</w:t>
            </w:r>
          </w:p>
        </w:tc>
      </w:tr>
      <w:tr>
        <w:tc>
          <w:tcPr>
            <w:tcW w:type="dxa" w:w="1701"/>
          </w:tcPr>
          <w:p>
            <w:r>
              <w:rPr>
                <w:sz w:val="18"/>
              </w:rPr>
              <w:t>I (Include)</w:t>
            </w:r>
          </w:p>
        </w:tc>
        <w:tc>
          <w:tcPr>
            <w:tcW w:type="dxa" w:w="3969"/>
          </w:tcPr>
          <w:p>
            <w:r>
              <w:rPr>
                <w:sz w:val="18"/>
              </w:rPr>
              <w:t>Study meets all inclusion criteria based on title and abstract</w:t>
            </w:r>
          </w:p>
        </w:tc>
        <w:tc>
          <w:tcPr>
            <w:tcW w:type="dxa" w:w="3402"/>
          </w:tcPr>
          <w:p>
            <w:r>
              <w:rPr>
                <w:sz w:val="18"/>
              </w:rPr>
              <w:t>Proceed to full-text retrieval (Sheet ②)</w:t>
            </w:r>
          </w:p>
        </w:tc>
      </w:tr>
      <w:tr>
        <w:tc>
          <w:tcPr>
            <w:tcW w:type="dxa" w:w="1701"/>
          </w:tcPr>
          <w:p>
            <w:r>
              <w:rPr>
                <w:sz w:val="18"/>
              </w:rPr>
              <w:t>X (Exclude)</w:t>
            </w:r>
          </w:p>
        </w:tc>
        <w:tc>
          <w:tcPr>
            <w:tcW w:type="dxa" w:w="3969"/>
          </w:tcPr>
          <w:p>
            <w:r>
              <w:rPr>
                <w:sz w:val="18"/>
              </w:rPr>
              <w:t>Study meets one or more exclusion criteria</w:t>
            </w:r>
          </w:p>
        </w:tc>
        <w:tc>
          <w:tcPr>
            <w:tcW w:type="dxa" w:w="3402"/>
          </w:tcPr>
          <w:p>
            <w:r>
              <w:rPr>
                <w:sz w:val="18"/>
              </w:rPr>
              <w:t>Record exclusion code (E1–E7) and rationale</w:t>
            </w:r>
          </w:p>
        </w:tc>
      </w:tr>
      <w:tr>
        <w:tc>
          <w:tcPr>
            <w:tcW w:type="dxa" w:w="1701"/>
          </w:tcPr>
          <w:p>
            <w:r>
              <w:rPr>
                <w:sz w:val="18"/>
              </w:rPr>
              <w:t>U (Uncertain)</w:t>
            </w:r>
          </w:p>
        </w:tc>
        <w:tc>
          <w:tcPr>
            <w:tcW w:type="dxa" w:w="3969"/>
          </w:tcPr>
          <w:p>
            <w:r>
              <w:rPr>
                <w:sz w:val="18"/>
              </w:rPr>
              <w:t>Cannot determine eligibility from title/abstract alone</w:t>
            </w:r>
          </w:p>
        </w:tc>
        <w:tc>
          <w:tcPr>
            <w:tcW w:type="dxa" w:w="3402"/>
          </w:tcPr>
          <w:p>
            <w:r>
              <w:rPr>
                <w:sz w:val="18"/>
              </w:rPr>
              <w:t>Proceed to full-text review for final decision</w:t>
            </w:r>
          </w:p>
        </w:tc>
      </w:tr>
    </w:tbl>
    <w:p/>
    <w:p>
      <w:pPr>
        <w:pStyle w:val="Heading2"/>
      </w:pPr>
      <w:r>
        <w:t>4.2 Exclusion Code Definitions (E1–E7)</w:t>
      </w:r>
    </w:p>
    <w:p>
      <w:r>
        <w:t>When marking a record as X (Exclude), assign the MOST APPLICABLE exclusion code. If multiple codes apply, use the primary reason for exclusion.</w:t>
      </w:r>
    </w:p>
    <w:p>
      <w:r>
        <w:rPr>
          <w:b/>
          <w:sz w:val="20"/>
        </w:rPr>
        <w:t xml:space="preserve">E1 — Peripheral trust mention: </w:t>
      </w:r>
      <w:r>
        <w:rPr>
          <w:sz w:val="20"/>
        </w:rPr>
        <w:t>Trust is mentioned only peripherally — e.g., as a single item in a technology acceptance survey without substantive analysis of trust dynamics, or mentioned only in the conclusion/implications without being studied.</w:t>
      </w:r>
    </w:p>
    <w:p>
      <w:r>
        <w:rPr>
          <w:b/>
          <w:sz w:val="20"/>
        </w:rPr>
        <w:t xml:space="preserve">E2 — Technical trustworthiness: </w:t>
      </w:r>
      <w:r>
        <w:rPr>
          <w:sz w:val="20"/>
        </w:rPr>
        <w:t>The study focuses on technical AI trustworthiness (XAI algorithm evaluation, fairness metrics, adversarial robustness, security) without application to educational contexts or learner trust.</w:t>
      </w:r>
    </w:p>
    <w:p>
      <w:r>
        <w:rPr>
          <w:b/>
          <w:sz w:val="20"/>
        </w:rPr>
        <w:t xml:space="preserve">E3 — Non-AI educational trust: </w:t>
      </w:r>
      <w:r>
        <w:rPr>
          <w:sz w:val="20"/>
        </w:rPr>
        <w:t>The study addresses trust in educational settings but without AI involvement — e.g., teacher-student trust, institutional trust, trust in online learning platforms (non-AI).</w:t>
      </w:r>
    </w:p>
    <w:p>
      <w:r>
        <w:rPr>
          <w:b/>
          <w:sz w:val="20"/>
        </w:rPr>
        <w:t xml:space="preserve">E4 — Non-educational context: </w:t>
      </w:r>
      <w:r>
        <w:rPr>
          <w:sz w:val="20"/>
        </w:rPr>
        <w:t>The study examines trust in AI but in non-educational contexts (autonomous driving, healthcare AI, industrial automation, financial AI) without constructs transferable to educational settings.</w:t>
      </w:r>
    </w:p>
    <w:p>
      <w:r>
        <w:rPr>
          <w:b/>
          <w:sz w:val="20"/>
        </w:rPr>
        <w:t xml:space="preserve">E5 — No trust/reliance content: </w:t>
      </w:r>
      <w:r>
        <w:rPr>
          <w:sz w:val="20"/>
        </w:rPr>
        <w:t>The study does not address trust or reliance in any substantive way. The search terms matched due to incidental use of terms like "overreliance" in a non-trust context (e.g., "overreliance on memorization").</w:t>
      </w:r>
    </w:p>
    <w:p>
      <w:r>
        <w:rPr>
          <w:b/>
          <w:sz w:val="20"/>
        </w:rPr>
        <w:t xml:space="preserve">E6 — Duplicate: </w:t>
      </w:r>
      <w:r>
        <w:rPr>
          <w:sz w:val="20"/>
        </w:rPr>
        <w:t>The study is a duplicate publication or uses the same dataset as another included study. Retain the most comprehensive version.</w:t>
      </w:r>
    </w:p>
    <w:p>
      <w:r>
        <w:rPr>
          <w:b/>
          <w:sz w:val="20"/>
        </w:rPr>
        <w:t xml:space="preserve">E7 — Full-text unavailable: </w:t>
      </w:r>
      <w:r>
        <w:rPr>
          <w:sz w:val="20"/>
        </w:rPr>
        <w:t>The full text cannot be obtained through institutional access or open access channels.</w:t>
      </w:r>
    </w:p>
    <w:p>
      <w:pPr>
        <w:pStyle w:val="Heading2"/>
      </w:pPr>
      <w:r>
        <w:t>4.3 Screening Examples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134"/>
          </w:tcPr>
          <w:p>
            <w:pPr/>
            <w:r>
              <w:rPr>
                <w:b/>
                <w:sz w:val="18"/>
              </w:rPr>
              <w:t>Decision</w:t>
            </w:r>
          </w:p>
        </w:tc>
        <w:tc>
          <w:tcPr>
            <w:tcW w:type="dxa" w:w="3402"/>
          </w:tcPr>
          <w:p>
            <w:pPr/>
            <w:r>
              <w:rPr>
                <w:b/>
                <w:sz w:val="18"/>
              </w:rPr>
              <w:t>Example Title</w:t>
            </w:r>
          </w:p>
        </w:tc>
        <w:tc>
          <w:tcPr>
            <w:tcW w:type="dxa" w:w="850"/>
          </w:tcPr>
          <w:p>
            <w:pPr/>
            <w:r>
              <w:rPr>
                <w:b/>
                <w:sz w:val="18"/>
              </w:rPr>
              <w:t>Code</w:t>
            </w:r>
          </w:p>
        </w:tc>
        <w:tc>
          <w:tcPr>
            <w:tcW w:type="dxa" w:w="850"/>
          </w:tcPr>
          <w:p>
            <w:pPr/>
            <w:r>
              <w:rPr>
                <w:b/>
                <w:sz w:val="18"/>
              </w:rPr>
              <w:t>Excl.</w:t>
            </w:r>
          </w:p>
        </w:tc>
        <w:tc>
          <w:tcPr>
            <w:tcW w:type="dxa" w:w="2835"/>
          </w:tcPr>
          <w:p>
            <w:pPr/>
            <w:r>
              <w:rPr>
                <w:b/>
                <w:sz w:val="18"/>
              </w:rPr>
              <w:t>Rationale</w:t>
            </w:r>
          </w:p>
        </w:tc>
      </w:tr>
      <w:tr>
        <w:tc>
          <w:tcPr>
            <w:tcW w:type="dxa" w:w="1134"/>
          </w:tcPr>
          <w:p>
            <w:r>
              <w:rPr>
                <w:sz w:val="18"/>
              </w:rPr>
              <w:t>INCLUDE</w:t>
            </w:r>
          </w:p>
        </w:tc>
        <w:tc>
          <w:tcPr>
            <w:tcW w:type="dxa" w:w="3402"/>
          </w:tcPr>
          <w:p>
            <w:r>
              <w:rPr>
                <w:sz w:val="18"/>
              </w:rPr>
              <w:t>"Trust calibration in AI tutoring systems: A study of undergraduate students' reliance behavior"</w:t>
            </w:r>
          </w:p>
        </w:tc>
        <w:tc>
          <w:tcPr>
            <w:tcW w:type="dxa" w:w="850"/>
          </w:tcPr>
          <w:p>
            <w:r>
              <w:rPr>
                <w:sz w:val="18"/>
              </w:rPr>
              <w:t>I</w:t>
            </w:r>
          </w:p>
        </w:tc>
        <w:tc>
          <w:tcPr>
            <w:tcW w:type="dxa" w:w="850"/>
          </w:tcPr>
          <w:p>
            <w:r>
              <w:rPr>
                <w:sz w:val="18"/>
              </w:rPr>
              <w:t>—</w:t>
            </w:r>
          </w:p>
        </w:tc>
        <w:tc>
          <w:tcPr>
            <w:tcW w:type="dxa" w:w="2835"/>
          </w:tcPr>
          <w:p>
            <w:r>
              <w:rPr>
                <w:sz w:val="18"/>
              </w:rPr>
              <w:t>Trust calibration (IC1) + educational context (IC2) + empirical (IC3)</w:t>
            </w:r>
          </w:p>
        </w:tc>
      </w:tr>
      <w:tr>
        <w:tc>
          <w:tcPr>
            <w:tcW w:type="dxa" w:w="1134"/>
          </w:tcPr>
          <w:p>
            <w:r>
              <w:rPr>
                <w:sz w:val="18"/>
              </w:rPr>
              <w:t>INCLUDE</w:t>
            </w:r>
          </w:p>
        </w:tc>
        <w:tc>
          <w:tcPr>
            <w:tcW w:type="dxa" w:w="3402"/>
          </w:tcPr>
          <w:p>
            <w:r>
              <w:rPr>
                <w:sz w:val="18"/>
              </w:rPr>
              <w:t>"Overtrust in ChatGPT: How generative AI affects critical thinking in higher education"</w:t>
            </w:r>
          </w:p>
        </w:tc>
        <w:tc>
          <w:tcPr>
            <w:tcW w:type="dxa" w:w="850"/>
          </w:tcPr>
          <w:p>
            <w:r>
              <w:rPr>
                <w:sz w:val="18"/>
              </w:rPr>
              <w:t>I</w:t>
            </w:r>
          </w:p>
        </w:tc>
        <w:tc>
          <w:tcPr>
            <w:tcW w:type="dxa" w:w="850"/>
          </w:tcPr>
          <w:p>
            <w:r>
              <w:rPr>
                <w:sz w:val="18"/>
              </w:rPr>
              <w:t>—</w:t>
            </w:r>
          </w:p>
        </w:tc>
        <w:tc>
          <w:tcPr>
            <w:tcW w:type="dxa" w:w="2835"/>
          </w:tcPr>
          <w:p>
            <w:r>
              <w:rPr>
                <w:sz w:val="18"/>
              </w:rPr>
              <w:t>Overtrust (IC1) + higher education (IC2) + empirical (IC3)</w:t>
            </w:r>
          </w:p>
        </w:tc>
      </w:tr>
      <w:tr>
        <w:tc>
          <w:tcPr>
            <w:tcW w:type="dxa" w:w="1134"/>
          </w:tcPr>
          <w:p>
            <w:r>
              <w:rPr>
                <w:sz w:val="18"/>
              </w:rPr>
              <w:t>EXCLUDE</w:t>
            </w:r>
          </w:p>
        </w:tc>
        <w:tc>
          <w:tcPr>
            <w:tcW w:type="dxa" w:w="3402"/>
          </w:tcPr>
          <w:p>
            <w:r>
              <w:rPr>
                <w:sz w:val="18"/>
              </w:rPr>
              <w:t>"A TCCM-based systematic literature review of anthropomorphism in human-AI interaction"</w:t>
            </w:r>
          </w:p>
        </w:tc>
        <w:tc>
          <w:tcPr>
            <w:tcW w:type="dxa" w:w="850"/>
          </w:tcPr>
          <w:p>
            <w:r>
              <w:rPr>
                <w:sz w:val="18"/>
              </w:rPr>
              <w:t>X</w:t>
            </w:r>
          </w:p>
        </w:tc>
        <w:tc>
          <w:tcPr>
            <w:tcW w:type="dxa" w:w="850"/>
          </w:tcPr>
          <w:p>
            <w:r>
              <w:rPr>
                <w:sz w:val="18"/>
              </w:rPr>
              <w:t>E5</w:t>
            </w:r>
          </w:p>
        </w:tc>
        <w:tc>
          <w:tcPr>
            <w:tcW w:type="dxa" w:w="2835"/>
          </w:tcPr>
          <w:p>
            <w:r>
              <w:rPr>
                <w:sz w:val="18"/>
              </w:rPr>
              <w:t>Anthropomorphism focus, not trust/reliance as primary construct</w:t>
            </w:r>
          </w:p>
        </w:tc>
      </w:tr>
      <w:tr>
        <w:tc>
          <w:tcPr>
            <w:tcW w:type="dxa" w:w="1134"/>
          </w:tcPr>
          <w:p>
            <w:r>
              <w:rPr>
                <w:sz w:val="18"/>
              </w:rPr>
              <w:t>EXCLUDE</w:t>
            </w:r>
          </w:p>
        </w:tc>
        <w:tc>
          <w:tcPr>
            <w:tcW w:type="dxa" w:w="3402"/>
          </w:tcPr>
          <w:p>
            <w:r>
              <w:rPr>
                <w:sz w:val="18"/>
              </w:rPr>
              <w:t>"Cognitive control moderates the association between emotional instability and alcohol dependence symptoms"</w:t>
            </w:r>
          </w:p>
        </w:tc>
        <w:tc>
          <w:tcPr>
            <w:tcW w:type="dxa" w:w="850"/>
          </w:tcPr>
          <w:p>
            <w:r>
              <w:rPr>
                <w:sz w:val="18"/>
              </w:rPr>
              <w:t>X</w:t>
            </w:r>
          </w:p>
        </w:tc>
        <w:tc>
          <w:tcPr>
            <w:tcW w:type="dxa" w:w="850"/>
          </w:tcPr>
          <w:p>
            <w:r>
              <w:rPr>
                <w:sz w:val="18"/>
              </w:rPr>
              <w:t>E5</w:t>
            </w:r>
          </w:p>
        </w:tc>
        <w:tc>
          <w:tcPr>
            <w:tcW w:type="dxa" w:w="2835"/>
          </w:tcPr>
          <w:p>
            <w:r>
              <w:rPr>
                <w:sz w:val="18"/>
              </w:rPr>
              <w:t>"Overreliance" used in cognitive psychology context, not AI trust</w:t>
            </w:r>
          </w:p>
        </w:tc>
      </w:tr>
      <w:tr>
        <w:tc>
          <w:tcPr>
            <w:tcW w:type="dxa" w:w="1134"/>
          </w:tcPr>
          <w:p>
            <w:r>
              <w:rPr>
                <w:sz w:val="18"/>
              </w:rPr>
              <w:t>EXCLUDE</w:t>
            </w:r>
          </w:p>
        </w:tc>
        <w:tc>
          <w:tcPr>
            <w:tcW w:type="dxa" w:w="3402"/>
          </w:tcPr>
          <w:p>
            <w:r>
              <w:rPr>
                <w:sz w:val="18"/>
              </w:rPr>
              <w:t>"Robust adversarial attacks on trustworthy AI: A benchmark study"</w:t>
            </w:r>
          </w:p>
        </w:tc>
        <w:tc>
          <w:tcPr>
            <w:tcW w:type="dxa" w:w="850"/>
          </w:tcPr>
          <w:p>
            <w:r>
              <w:rPr>
                <w:sz w:val="18"/>
              </w:rPr>
              <w:t>X</w:t>
            </w:r>
          </w:p>
        </w:tc>
        <w:tc>
          <w:tcPr>
            <w:tcW w:type="dxa" w:w="850"/>
          </w:tcPr>
          <w:p>
            <w:r>
              <w:rPr>
                <w:sz w:val="18"/>
              </w:rPr>
              <w:t>E2</w:t>
            </w:r>
          </w:p>
        </w:tc>
        <w:tc>
          <w:tcPr>
            <w:tcW w:type="dxa" w:w="2835"/>
          </w:tcPr>
          <w:p>
            <w:r>
              <w:rPr>
                <w:sz w:val="18"/>
              </w:rPr>
              <w:t>Technical trustworthiness/security, no educational application</w:t>
            </w:r>
          </w:p>
        </w:tc>
      </w:tr>
      <w:tr>
        <w:tc>
          <w:tcPr>
            <w:tcW w:type="dxa" w:w="1134"/>
          </w:tcPr>
          <w:p>
            <w:r>
              <w:rPr>
                <w:sz w:val="18"/>
              </w:rPr>
              <w:t>UNCERTAIN</w:t>
            </w:r>
          </w:p>
        </w:tc>
        <w:tc>
          <w:tcPr>
            <w:tcW w:type="dxa" w:w="3402"/>
          </w:tcPr>
          <w:p>
            <w:r>
              <w:rPr>
                <w:sz w:val="18"/>
              </w:rPr>
              <w:t>"Students' perceptions of AI in writing: A mixed-methods study"</w:t>
            </w:r>
          </w:p>
        </w:tc>
        <w:tc>
          <w:tcPr>
            <w:tcW w:type="dxa" w:w="850"/>
          </w:tcPr>
          <w:p>
            <w:r>
              <w:rPr>
                <w:sz w:val="18"/>
              </w:rPr>
              <w:t>U</w:t>
            </w:r>
          </w:p>
        </w:tc>
        <w:tc>
          <w:tcPr>
            <w:tcW w:type="dxa" w:w="850"/>
          </w:tcPr>
          <w:p>
            <w:r>
              <w:rPr>
                <w:sz w:val="18"/>
              </w:rPr>
              <w:t>—</w:t>
            </w:r>
          </w:p>
        </w:tc>
        <w:tc>
          <w:tcPr>
            <w:tcW w:type="dxa" w:w="2835"/>
          </w:tcPr>
          <w:p>
            <w:r>
              <w:rPr>
                <w:sz w:val="18"/>
              </w:rPr>
              <w:t>May address trust as a theme in qualitative findings — needs full-text check</w:t>
            </w:r>
          </w:p>
        </w:tc>
      </w:tr>
    </w:tbl>
    <w:p/>
    <w:p>
      <w:pPr>
        <w:pStyle w:val="Heading1"/>
      </w:pPr>
      <w:r>
        <w:t>5. Study-Level Coding Instructions</w:t>
      </w:r>
    </w:p>
    <w:p>
      <w:r>
        <w:t>All study-level variables are coded in Sheet ③ (Full-text 코딩) of the Excel template.</w:t>
      </w:r>
    </w:p>
    <w:p>
      <w:pPr>
        <w:pStyle w:val="Heading2"/>
      </w:pPr>
      <w:r>
        <w:t>5.1 Identification Variables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17"/>
          </w:tcPr>
          <w:p>
            <w:pPr/>
            <w:r>
              <w:rPr>
                <w:b/>
                <w:sz w:val="18"/>
              </w:rPr>
              <w:t>Variable</w:t>
            </w:r>
          </w:p>
        </w:tc>
        <w:tc>
          <w:tcPr>
            <w:tcW w:type="dxa" w:w="850"/>
          </w:tcPr>
          <w:p>
            <w:pPr/>
            <w:r>
              <w:rPr>
                <w:b/>
                <w:sz w:val="18"/>
              </w:rPr>
              <w:t>Type</w:t>
            </w:r>
          </w:p>
        </w:tc>
        <w:tc>
          <w:tcPr>
            <w:tcW w:type="dxa" w:w="3969"/>
          </w:tcPr>
          <w:p>
            <w:pPr/>
            <w:r>
              <w:rPr>
                <w:b/>
                <w:sz w:val="18"/>
              </w:rPr>
              <w:t>Definition &amp; Rules</w:t>
            </w:r>
          </w:p>
        </w:tc>
        <w:tc>
          <w:tcPr>
            <w:tcW w:type="dxa" w:w="2835"/>
          </w:tcPr>
          <w:p>
            <w:pPr/>
            <w:r>
              <w:rPr>
                <w:b/>
                <w:sz w:val="18"/>
              </w:rPr>
              <w:t>Example</w:t>
            </w:r>
          </w:p>
        </w:tc>
      </w:tr>
      <w:tr>
        <w:tc>
          <w:tcPr>
            <w:tcW w:type="dxa" w:w="1417"/>
          </w:tcPr>
          <w:p>
            <w:r>
              <w:rPr>
                <w:sz w:val="18"/>
              </w:rPr>
              <w:t>study_id</w:t>
            </w:r>
          </w:p>
        </w:tc>
        <w:tc>
          <w:tcPr>
            <w:tcW w:type="dxa" w:w="850"/>
          </w:tcPr>
          <w:p>
            <w:r>
              <w:rPr>
                <w:sz w:val="18"/>
              </w:rPr>
              <w:t>string</w:t>
            </w:r>
          </w:p>
        </w:tc>
        <w:tc>
          <w:tcPr>
            <w:tcW w:type="dxa" w:w="3969"/>
          </w:tcPr>
          <w:p>
            <w:r>
              <w:rPr>
                <w:sz w:val="18"/>
              </w:rPr>
              <w:t>Original record ID from Phase 1 (e.g., SCOPUS_123).</w:t>
            </w:r>
          </w:p>
        </w:tc>
        <w:tc>
          <w:tcPr>
            <w:tcW w:type="dxa" w:w="2835"/>
          </w:tcPr>
          <w:p>
            <w:r>
              <w:rPr>
                <w:sz w:val="18"/>
              </w:rPr>
              <w:t>SCOPUS_123</w:t>
            </w:r>
          </w:p>
        </w:tc>
      </w:tr>
      <w:tr>
        <w:tc>
          <w:tcPr>
            <w:tcW w:type="dxa" w:w="1417"/>
          </w:tcPr>
          <w:p>
            <w:r>
              <w:rPr>
                <w:sz w:val="18"/>
              </w:rPr>
              <w:t>authors</w:t>
            </w:r>
          </w:p>
        </w:tc>
        <w:tc>
          <w:tcPr>
            <w:tcW w:type="dxa" w:w="850"/>
          </w:tcPr>
          <w:p>
            <w:r>
              <w:rPr>
                <w:sz w:val="18"/>
              </w:rPr>
              <w:t>string</w:t>
            </w:r>
          </w:p>
        </w:tc>
        <w:tc>
          <w:tcPr>
            <w:tcW w:type="dxa" w:w="3969"/>
          </w:tcPr>
          <w:p>
            <w:r>
              <w:rPr>
                <w:sz w:val="18"/>
              </w:rPr>
              <w:t>Last name of first author, et al. for 3+ authors.</w:t>
            </w:r>
          </w:p>
        </w:tc>
        <w:tc>
          <w:tcPr>
            <w:tcW w:type="dxa" w:w="2835"/>
          </w:tcPr>
          <w:p>
            <w:r>
              <w:rPr>
                <w:sz w:val="18"/>
              </w:rPr>
              <w:t>Lee et al.</w:t>
            </w:r>
          </w:p>
        </w:tc>
      </w:tr>
      <w:tr>
        <w:tc>
          <w:tcPr>
            <w:tcW w:type="dxa" w:w="1417"/>
          </w:tcPr>
          <w:p>
            <w:r>
              <w:rPr>
                <w:sz w:val="18"/>
              </w:rPr>
              <w:t>year</w:t>
            </w:r>
          </w:p>
        </w:tc>
        <w:tc>
          <w:tcPr>
            <w:tcW w:type="dxa" w:w="850"/>
          </w:tcPr>
          <w:p>
            <w:r>
              <w:rPr>
                <w:sz w:val="18"/>
              </w:rPr>
              <w:t>integer</w:t>
            </w:r>
          </w:p>
        </w:tc>
        <w:tc>
          <w:tcPr>
            <w:tcW w:type="dxa" w:w="3969"/>
          </w:tcPr>
          <w:p>
            <w:r>
              <w:rPr>
                <w:sz w:val="18"/>
              </w:rPr>
              <w:t>Publication year (2015–2026).</w:t>
            </w:r>
          </w:p>
        </w:tc>
        <w:tc>
          <w:tcPr>
            <w:tcW w:type="dxa" w:w="2835"/>
          </w:tcPr>
          <w:p>
            <w:r>
              <w:rPr>
                <w:sz w:val="18"/>
              </w:rPr>
              <w:t>2025</w:t>
            </w:r>
          </w:p>
        </w:tc>
      </w:tr>
      <w:tr>
        <w:tc>
          <w:tcPr>
            <w:tcW w:type="dxa" w:w="1417"/>
          </w:tcPr>
          <w:p>
            <w:r>
              <w:rPr>
                <w:sz w:val="18"/>
              </w:rPr>
              <w:t>title</w:t>
            </w:r>
          </w:p>
        </w:tc>
        <w:tc>
          <w:tcPr>
            <w:tcW w:type="dxa" w:w="850"/>
          </w:tcPr>
          <w:p>
            <w:r>
              <w:rPr>
                <w:sz w:val="18"/>
              </w:rPr>
              <w:t>string</w:t>
            </w:r>
          </w:p>
        </w:tc>
        <w:tc>
          <w:tcPr>
            <w:tcW w:type="dxa" w:w="3969"/>
          </w:tcPr>
          <w:p>
            <w:r>
              <w:rPr>
                <w:sz w:val="18"/>
              </w:rPr>
              <w:t>Full title of the paper.</w:t>
            </w:r>
          </w:p>
        </w:tc>
        <w:tc>
          <w:tcPr>
            <w:tcW w:type="dxa" w:w="2835"/>
          </w:tcPr>
          <w:p>
            <w:r>
              <w:rPr>
                <w:sz w:val="18"/>
              </w:rPr>
              <w:t>Trust Calibration in...</w:t>
            </w:r>
          </w:p>
        </w:tc>
      </w:tr>
      <w:tr>
        <w:tc>
          <w:tcPr>
            <w:tcW w:type="dxa" w:w="1417"/>
          </w:tcPr>
          <w:p>
            <w:r>
              <w:rPr>
                <w:sz w:val="18"/>
              </w:rPr>
              <w:t>source</w:t>
            </w:r>
          </w:p>
        </w:tc>
        <w:tc>
          <w:tcPr>
            <w:tcW w:type="dxa" w:w="850"/>
          </w:tcPr>
          <w:p>
            <w:r>
              <w:rPr>
                <w:sz w:val="18"/>
              </w:rPr>
              <w:t>string</w:t>
            </w:r>
          </w:p>
        </w:tc>
        <w:tc>
          <w:tcPr>
            <w:tcW w:type="dxa" w:w="3969"/>
          </w:tcPr>
          <w:p>
            <w:r>
              <w:rPr>
                <w:sz w:val="18"/>
              </w:rPr>
              <w:t>Journal name.</w:t>
            </w:r>
          </w:p>
        </w:tc>
        <w:tc>
          <w:tcPr>
            <w:tcW w:type="dxa" w:w="2835"/>
          </w:tcPr>
          <w:p>
            <w:r>
              <w:rPr>
                <w:sz w:val="18"/>
              </w:rPr>
              <w:t>Computers &amp; Education</w:t>
            </w:r>
          </w:p>
        </w:tc>
      </w:tr>
      <w:tr>
        <w:tc>
          <w:tcPr>
            <w:tcW w:type="dxa" w:w="1417"/>
          </w:tcPr>
          <w:p>
            <w:r>
              <w:rPr>
                <w:sz w:val="18"/>
              </w:rPr>
              <w:t>doi</w:t>
            </w:r>
          </w:p>
        </w:tc>
        <w:tc>
          <w:tcPr>
            <w:tcW w:type="dxa" w:w="850"/>
          </w:tcPr>
          <w:p>
            <w:r>
              <w:rPr>
                <w:sz w:val="18"/>
              </w:rPr>
              <w:t>string</w:t>
            </w:r>
          </w:p>
        </w:tc>
        <w:tc>
          <w:tcPr>
            <w:tcW w:type="dxa" w:w="3969"/>
          </w:tcPr>
          <w:p>
            <w:r>
              <w:rPr>
                <w:sz w:val="18"/>
              </w:rPr>
              <w:t>Digital Object Identifier.</w:t>
            </w:r>
          </w:p>
        </w:tc>
        <w:tc>
          <w:tcPr>
            <w:tcW w:type="dxa" w:w="2835"/>
          </w:tcPr>
          <w:p>
            <w:r>
              <w:rPr>
                <w:sz w:val="18"/>
              </w:rPr>
              <w:t>10.1016/j.compedu...</w:t>
            </w:r>
          </w:p>
        </w:tc>
      </w:tr>
    </w:tbl>
    <w:p/>
    <w:p>
      <w:pPr>
        <w:pStyle w:val="Heading2"/>
      </w:pPr>
      <w:r>
        <w:t>5.2 Study Design Variables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1417"/>
          </w:tcPr>
          <w:p>
            <w:pPr/>
            <w:r>
              <w:rPr>
                <w:b/>
                <w:sz w:val="18"/>
              </w:rPr>
              <w:t>Variable</w:t>
            </w:r>
          </w:p>
        </w:tc>
        <w:tc>
          <w:tcPr>
            <w:tcW w:type="dxa" w:w="2835"/>
          </w:tcPr>
          <w:p>
            <w:pPr/>
            <w:r>
              <w:rPr>
                <w:b/>
                <w:sz w:val="18"/>
              </w:rPr>
              <w:t>Values</w:t>
            </w:r>
          </w:p>
        </w:tc>
        <w:tc>
          <w:tcPr>
            <w:tcW w:type="dxa" w:w="4819"/>
          </w:tcPr>
          <w:p>
            <w:pPr/>
            <w:r>
              <w:rPr>
                <w:b/>
                <w:sz w:val="18"/>
              </w:rPr>
              <w:t>Definition</w:t>
            </w:r>
          </w:p>
        </w:tc>
      </w:tr>
      <w:tr>
        <w:tc>
          <w:tcPr>
            <w:tcW w:type="dxa" w:w="1417"/>
          </w:tcPr>
          <w:p>
            <w:r>
              <w:rPr>
                <w:sz w:val="18"/>
              </w:rPr>
              <w:t>study_type</w:t>
            </w:r>
          </w:p>
        </w:tc>
        <w:tc>
          <w:tcPr>
            <w:tcW w:type="dxa" w:w="2835"/>
          </w:tcPr>
          <w:p>
            <w:r>
              <w:rPr>
                <w:sz w:val="18"/>
              </w:rPr>
              <w:t>empirical, theoretical, review, mixed</w:t>
            </w:r>
          </w:p>
        </w:tc>
        <w:tc>
          <w:tcPr>
            <w:tcW w:type="dxa" w:w="4819"/>
          </w:tcPr>
          <w:p>
            <w:r>
              <w:rPr>
                <w:sz w:val="18"/>
              </w:rPr>
              <w:t>Empirical: primary data collection. Theoretical: new framework/model without data. Review: literature review. Mixed: both empirical and theoretical contributions.</w:t>
            </w:r>
          </w:p>
        </w:tc>
      </w:tr>
      <w:tr>
        <w:tc>
          <w:tcPr>
            <w:tcW w:type="dxa" w:w="1417"/>
          </w:tcPr>
          <w:p>
            <w:r>
              <w:rPr>
                <w:sz w:val="18"/>
              </w:rPr>
              <w:t>methodology</w:t>
            </w:r>
          </w:p>
        </w:tc>
        <w:tc>
          <w:tcPr>
            <w:tcW w:type="dxa" w:w="2835"/>
          </w:tcPr>
          <w:p>
            <w:r>
              <w:rPr>
                <w:sz w:val="18"/>
              </w:rPr>
              <w:t>quantitative, qualitative, mixed, conceptual</w:t>
            </w:r>
          </w:p>
        </w:tc>
        <w:tc>
          <w:tcPr>
            <w:tcW w:type="dxa" w:w="4819"/>
          </w:tcPr>
          <w:p>
            <w:r>
              <w:rPr>
                <w:sz w:val="18"/>
              </w:rPr>
              <w:t>Quantitative: surveys, experiments, quasi-experiments. Qualitative: interviews, case studies, thematic analysis. Mixed: both. Conceptual: theoretical argument without empirical data.</w:t>
            </w:r>
          </w:p>
        </w:tc>
      </w:tr>
    </w:tbl>
    <w:p/>
    <w:p>
      <w:pPr>
        <w:pStyle w:val="Heading2"/>
      </w:pPr>
      <w:r>
        <w:t>5.3 Sample and Context Variables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1417"/>
          </w:tcPr>
          <w:p>
            <w:pPr/>
            <w:r>
              <w:rPr>
                <w:b/>
                <w:sz w:val="18"/>
              </w:rPr>
              <w:t>Variable</w:t>
            </w:r>
          </w:p>
        </w:tc>
        <w:tc>
          <w:tcPr>
            <w:tcW w:type="dxa" w:w="2835"/>
          </w:tcPr>
          <w:p>
            <w:pPr/>
            <w:r>
              <w:rPr>
                <w:b/>
                <w:sz w:val="18"/>
              </w:rPr>
              <w:t>Values</w:t>
            </w:r>
          </w:p>
        </w:tc>
        <w:tc>
          <w:tcPr>
            <w:tcW w:type="dxa" w:w="4819"/>
          </w:tcPr>
          <w:p>
            <w:pPr/>
            <w:r>
              <w:rPr>
                <w:b/>
                <w:sz w:val="18"/>
              </w:rPr>
              <w:t>Definition</w:t>
            </w:r>
          </w:p>
        </w:tc>
      </w:tr>
      <w:tr>
        <w:tc>
          <w:tcPr>
            <w:tcW w:type="dxa" w:w="1417"/>
          </w:tcPr>
          <w:p>
            <w:r>
              <w:rPr>
                <w:sz w:val="18"/>
              </w:rPr>
              <w:t>sample_context</w:t>
            </w:r>
          </w:p>
        </w:tc>
        <w:tc>
          <w:tcPr>
            <w:tcW w:type="dxa" w:w="2835"/>
          </w:tcPr>
          <w:p>
            <w:r>
              <w:rPr>
                <w:sz w:val="18"/>
              </w:rPr>
              <w:t>K12, higher_ed, professional, general, adjacent</w:t>
            </w:r>
          </w:p>
        </w:tc>
        <w:tc>
          <w:tcPr>
            <w:tcW w:type="dxa" w:w="4819"/>
          </w:tcPr>
          <w:p>
            <w:r>
              <w:rPr>
                <w:sz w:val="18"/>
              </w:rPr>
              <w:t>K12: primary/secondary education. Higher_ed: undergraduate/graduate. Professional: workplace training. General: mixed or unspecified. Adjacent: human factors, automation research with educational applicability.</w:t>
            </w:r>
          </w:p>
        </w:tc>
      </w:tr>
      <w:tr>
        <w:tc>
          <w:tcPr>
            <w:tcW w:type="dxa" w:w="1417"/>
          </w:tcPr>
          <w:p>
            <w:r>
              <w:rPr>
                <w:sz w:val="18"/>
              </w:rPr>
              <w:t>sample_size</w:t>
            </w:r>
          </w:p>
        </w:tc>
        <w:tc>
          <w:tcPr>
            <w:tcW w:type="dxa" w:w="2835"/>
          </w:tcPr>
          <w:p>
            <w:r>
              <w:rPr>
                <w:sz w:val="18"/>
              </w:rPr>
              <w:t>integer or NA</w:t>
            </w:r>
          </w:p>
        </w:tc>
        <w:tc>
          <w:tcPr>
            <w:tcW w:type="dxa" w:w="4819"/>
          </w:tcPr>
          <w:p>
            <w:r>
              <w:rPr>
                <w:sz w:val="18"/>
              </w:rPr>
              <w:t>Total valid sample size for empirical studies. NA for theoretical/review papers.</w:t>
            </w:r>
          </w:p>
        </w:tc>
      </w:tr>
    </w:tbl>
    <w:p/>
    <w:p>
      <w:pPr>
        <w:pStyle w:val="Heading2"/>
      </w:pPr>
      <w:r>
        <w:t>5.4 AI System Variables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1417"/>
          </w:tcPr>
          <w:p>
            <w:pPr/>
            <w:r>
              <w:rPr>
                <w:b/>
                <w:sz w:val="18"/>
              </w:rPr>
              <w:t>Variable</w:t>
            </w:r>
          </w:p>
        </w:tc>
        <w:tc>
          <w:tcPr>
            <w:tcW w:type="dxa" w:w="2835"/>
          </w:tcPr>
          <w:p>
            <w:pPr/>
            <w:r>
              <w:rPr>
                <w:b/>
                <w:sz w:val="18"/>
              </w:rPr>
              <w:t>Values</w:t>
            </w:r>
          </w:p>
        </w:tc>
        <w:tc>
          <w:tcPr>
            <w:tcW w:type="dxa" w:w="4819"/>
          </w:tcPr>
          <w:p>
            <w:pPr/>
            <w:r>
              <w:rPr>
                <w:b/>
                <w:sz w:val="18"/>
              </w:rPr>
              <w:t>Definition</w:t>
            </w:r>
          </w:p>
        </w:tc>
      </w:tr>
      <w:tr>
        <w:tc>
          <w:tcPr>
            <w:tcW w:type="dxa" w:w="1417"/>
          </w:tcPr>
          <w:p>
            <w:r>
              <w:rPr>
                <w:sz w:val="18"/>
              </w:rPr>
              <w:t>ai_system_type</w:t>
            </w:r>
          </w:p>
        </w:tc>
        <w:tc>
          <w:tcPr>
            <w:tcW w:type="dxa" w:w="2835"/>
          </w:tcPr>
          <w:p>
            <w:r>
              <w:rPr>
                <w:sz w:val="18"/>
              </w:rPr>
              <w:t>GenAI, ITS, chatbot, LA, general_AI, multiple, other</w:t>
            </w:r>
          </w:p>
        </w:tc>
        <w:tc>
          <w:tcPr>
            <w:tcW w:type="dxa" w:w="4819"/>
          </w:tcPr>
          <w:p>
            <w:r>
              <w:rPr>
                <w:sz w:val="18"/>
              </w:rPr>
              <w:t>GenAI: generative AI (ChatGPT, GPT-4, etc.). ITS: intelligent tutoring system. Chatbot: conversational agent. LA: learning analytics platform. General_AI: non-specific AI. Multiple: 2+ types. Other: specify in notes.</w:t>
            </w:r>
          </w:p>
        </w:tc>
      </w:tr>
    </w:tbl>
    <w:p/>
    <w:p>
      <w:pPr>
        <w:pStyle w:val="Heading1"/>
      </w:pPr>
      <w:r>
        <w:t>6. RQ1 Coding: Trust Conceptualization</w:t>
      </w:r>
    </w:p>
    <w:p>
      <w:r>
        <w:t>RQ1 asks: "How is trust in AI conceptualized and measured in educational AI research?" This dimension captures how studies define trust, which trust construct they employ, and which dimensions of trust they address.</w:t>
      </w:r>
    </w:p>
    <w:p>
      <w:pPr>
        <w:pStyle w:val="Heading2"/>
      </w:pPr>
      <w:r>
        <w:t>6.1 Variable Definitions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1417"/>
          </w:tcPr>
          <w:p>
            <w:pPr/>
            <w:r>
              <w:rPr>
                <w:b/>
                <w:sz w:val="18"/>
              </w:rPr>
              <w:t>Variable</w:t>
            </w:r>
          </w:p>
        </w:tc>
        <w:tc>
          <w:tcPr>
            <w:tcW w:type="dxa" w:w="2268"/>
          </w:tcPr>
          <w:p>
            <w:pPr/>
            <w:r>
              <w:rPr>
                <w:b/>
                <w:sz w:val="18"/>
              </w:rPr>
              <w:t>Values</w:t>
            </w:r>
          </w:p>
        </w:tc>
        <w:tc>
          <w:tcPr>
            <w:tcW w:type="dxa" w:w="5386"/>
          </w:tcPr>
          <w:p>
            <w:pPr/>
            <w:r>
              <w:rPr>
                <w:b/>
                <w:sz w:val="18"/>
              </w:rPr>
              <w:t>Coding Rules</w:t>
            </w:r>
          </w:p>
        </w:tc>
      </w:tr>
      <w:tr>
        <w:tc>
          <w:tcPr>
            <w:tcW w:type="dxa" w:w="1417"/>
          </w:tcPr>
          <w:p>
            <w:r>
              <w:rPr>
                <w:sz w:val="18"/>
              </w:rPr>
              <w:t>trust_definition</w:t>
            </w:r>
          </w:p>
        </w:tc>
        <w:tc>
          <w:tcPr>
            <w:tcW w:type="dxa" w:w="2268"/>
          </w:tcPr>
          <w:p>
            <w:r>
              <w:rPr>
                <w:sz w:val="18"/>
              </w:rPr>
              <w:t>explicit, implicit, none</w:t>
            </w:r>
          </w:p>
        </w:tc>
        <w:tc>
          <w:tcPr>
            <w:tcW w:type="dxa" w:w="5386"/>
          </w:tcPr>
          <w:p>
            <w:r>
              <w:rPr>
                <w:sz w:val="18"/>
              </w:rPr>
              <w:t>Explicit: study provides a clear definition of trust (e.g., citing Lee &amp; See, 2004 or Mayer et al., 1995). Implicit: trust is discussed and measured but not formally defined. None: trust is mentioned but neither defined nor operationalized as a distinct construct.</w:t>
            </w:r>
          </w:p>
        </w:tc>
      </w:tr>
      <w:tr>
        <w:tc>
          <w:tcPr>
            <w:tcW w:type="dxa" w:w="1417"/>
          </w:tcPr>
          <w:p>
            <w:r>
              <w:rPr>
                <w:sz w:val="18"/>
              </w:rPr>
              <w:t>trust_construct</w:t>
            </w:r>
          </w:p>
        </w:tc>
        <w:tc>
          <w:tcPr>
            <w:tcW w:type="dxa" w:w="2268"/>
          </w:tcPr>
          <w:p>
            <w:r>
              <w:rPr>
                <w:sz w:val="18"/>
              </w:rPr>
              <w:t>trust_in_AI, calibrated_trust, reliance, acceptance, other</w:t>
            </w:r>
          </w:p>
        </w:tc>
        <w:tc>
          <w:tcPr>
            <w:tcW w:type="dxa" w:w="5386"/>
          </w:tcPr>
          <w:p>
            <w:r>
              <w:rPr>
                <w:sz w:val="18"/>
              </w:rPr>
              <w:t>Trust_in_AI: general trust/distrust toward AI systems. Calibrated_trust: explicit focus on alignment between trust level and AI capability. Reliance: behavioral manifestation of trust (over-reliance, under-reliance). Acceptance: trust as component of technology acceptance (TAM/UTAUT). Other: specify in notes.</w:t>
            </w:r>
          </w:p>
        </w:tc>
      </w:tr>
      <w:tr>
        <w:tc>
          <w:tcPr>
            <w:tcW w:type="dxa" w:w="1417"/>
          </w:tcPr>
          <w:p>
            <w:r>
              <w:rPr>
                <w:sz w:val="18"/>
              </w:rPr>
              <w:t>trust_dimension</w:t>
            </w:r>
          </w:p>
        </w:tc>
        <w:tc>
          <w:tcPr>
            <w:tcW w:type="dxa" w:w="2268"/>
          </w:tcPr>
          <w:p>
            <w:r>
              <w:rPr>
                <w:sz w:val="18"/>
              </w:rPr>
              <w:t>competence, benevolence, integrity, multi, unspecified</w:t>
            </w:r>
          </w:p>
        </w:tc>
        <w:tc>
          <w:tcPr>
            <w:tcW w:type="dxa" w:w="5386"/>
          </w:tcPr>
          <w:p>
            <w:r>
              <w:rPr>
                <w:sz w:val="18"/>
              </w:rPr>
              <w:t>Based on Mayer et al. (1995) trust dimensions. Competence: ability-based trust ("AI can do the task well"). Benevolence: belief that AI acts in learner's interest. Integrity: belief that AI operates by acceptable principles. Multi: study addresses 2+ dimensions explicitly. Unspecified: trust treated as unidimensional or dimensions not specified.</w:t>
            </w:r>
          </w:p>
        </w:tc>
      </w:tr>
    </w:tbl>
    <w:p/>
    <w:p>
      <w:pPr>
        <w:pStyle w:val="Heading2"/>
      </w:pPr>
      <w:r>
        <w:t>6.2 Coding Rules and Examples</w:t>
      </w:r>
    </w:p>
    <w:p>
      <w:r>
        <w:t>When coding trust_definition, prioritize the Introduction and Theoretical Background sections. A formal definition typically includes a citation and a clear statement (e.g., "Trust is defined as the willingness to be vulnerable to the actions of another party"). If a study uses trust as a measured variable with scale items but never defines the construct, code as "implicit."</w:t>
      </w:r>
    </w:p>
    <w:p>
      <w:pPr>
        <w:pStyle w:val="Heading1"/>
      </w:pPr>
      <w:r>
        <w:t>7. RQ2 Coding: Theoretical Frameworks</w:t>
      </w:r>
    </w:p>
    <w:p>
      <w:r>
        <w:t>RQ2 asks: "What theoretical frameworks guide trust research in educational AI?" This dimension captures the theoretical lens through which studies approach trust.</w:t>
      </w:r>
    </w:p>
    <w:p>
      <w:pPr>
        <w:pStyle w:val="Heading2"/>
      </w:pPr>
      <w:r>
        <w:t>7.1 Framework Classification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134"/>
          </w:tcPr>
          <w:p>
            <w:pPr/>
            <w:r>
              <w:rPr>
                <w:b/>
                <w:sz w:val="18"/>
              </w:rPr>
              <w:t>Code</w:t>
            </w:r>
          </w:p>
        </w:tc>
        <w:tc>
          <w:tcPr>
            <w:tcW w:type="dxa" w:w="1984"/>
          </w:tcPr>
          <w:p>
            <w:pPr/>
            <w:r>
              <w:rPr>
                <w:b/>
                <w:sz w:val="18"/>
              </w:rPr>
              <w:t>Framework</w:t>
            </w:r>
          </w:p>
        </w:tc>
        <w:tc>
          <w:tcPr>
            <w:tcW w:type="dxa" w:w="3402"/>
          </w:tcPr>
          <w:p>
            <w:pPr/>
            <w:r>
              <w:rPr>
                <w:b/>
                <w:sz w:val="18"/>
              </w:rPr>
              <w:t>Description</w:t>
            </w:r>
          </w:p>
        </w:tc>
        <w:tc>
          <w:tcPr>
            <w:tcW w:type="dxa" w:w="2551"/>
          </w:tcPr>
          <w:p>
            <w:pPr/>
            <w:r>
              <w:rPr>
                <w:b/>
                <w:sz w:val="18"/>
              </w:rPr>
              <w:t>Key References</w:t>
            </w:r>
          </w:p>
        </w:tc>
      </w:tr>
      <w:tr>
        <w:tc>
          <w:tcPr>
            <w:tcW w:type="dxa" w:w="1134"/>
          </w:tcPr>
          <w:p>
            <w:r>
              <w:rPr>
                <w:sz w:val="18"/>
              </w:rPr>
              <w:t>TAM</w:t>
            </w:r>
          </w:p>
        </w:tc>
        <w:tc>
          <w:tcPr>
            <w:tcW w:type="dxa" w:w="1984"/>
          </w:tcPr>
          <w:p>
            <w:r>
              <w:rPr>
                <w:sz w:val="18"/>
              </w:rPr>
              <w:t>Technology Acceptance Model</w:t>
            </w:r>
          </w:p>
        </w:tc>
        <w:tc>
          <w:tcPr>
            <w:tcW w:type="dxa" w:w="3402"/>
          </w:tcPr>
          <w:p>
            <w:r>
              <w:rPr>
                <w:sz w:val="18"/>
              </w:rPr>
              <w:t>Trust as predictor/moderator of perceived usefulness and ease of use.</w:t>
            </w:r>
          </w:p>
        </w:tc>
        <w:tc>
          <w:tcPr>
            <w:tcW w:type="dxa" w:w="2551"/>
          </w:tcPr>
          <w:p>
            <w:r>
              <w:rPr>
                <w:sz w:val="18"/>
              </w:rPr>
              <w:t>Davis (1989)</w:t>
            </w:r>
          </w:p>
        </w:tc>
      </w:tr>
      <w:tr>
        <w:tc>
          <w:tcPr>
            <w:tcW w:type="dxa" w:w="1134"/>
          </w:tcPr>
          <w:p>
            <w:r>
              <w:rPr>
                <w:sz w:val="18"/>
              </w:rPr>
              <w:t>UTAUT</w:t>
            </w:r>
          </w:p>
        </w:tc>
        <w:tc>
          <w:tcPr>
            <w:tcW w:type="dxa" w:w="1984"/>
          </w:tcPr>
          <w:p>
            <w:r>
              <w:rPr>
                <w:sz w:val="18"/>
              </w:rPr>
              <w:t>Unified Theory of Acceptance</w:t>
            </w:r>
          </w:p>
        </w:tc>
        <w:tc>
          <w:tcPr>
            <w:tcW w:type="dxa" w:w="3402"/>
          </w:tcPr>
          <w:p>
            <w:r>
              <w:rPr>
                <w:sz w:val="18"/>
              </w:rPr>
              <w:t>Trust within the UTAUT/UTAUT2 framework.</w:t>
            </w:r>
          </w:p>
        </w:tc>
        <w:tc>
          <w:tcPr>
            <w:tcW w:type="dxa" w:w="2551"/>
          </w:tcPr>
          <w:p>
            <w:r>
              <w:rPr>
                <w:sz w:val="18"/>
              </w:rPr>
              <w:t>Venkatesh et al. (2003, 2012)</w:t>
            </w:r>
          </w:p>
        </w:tc>
      </w:tr>
      <w:tr>
        <w:tc>
          <w:tcPr>
            <w:tcW w:type="dxa" w:w="1134"/>
          </w:tcPr>
          <w:p>
            <w:r>
              <w:rPr>
                <w:sz w:val="18"/>
              </w:rPr>
              <w:t>trust_automation</w:t>
            </w:r>
          </w:p>
        </w:tc>
        <w:tc>
          <w:tcPr>
            <w:tcW w:type="dxa" w:w="1984"/>
          </w:tcPr>
          <w:p>
            <w:r>
              <w:rPr>
                <w:sz w:val="18"/>
              </w:rPr>
              <w:t>Trust in Automation</w:t>
            </w:r>
          </w:p>
        </w:tc>
        <w:tc>
          <w:tcPr>
            <w:tcW w:type="dxa" w:w="3402"/>
          </w:tcPr>
          <w:p>
            <w:r>
              <w:rPr>
                <w:sz w:val="18"/>
              </w:rPr>
              <w:t>Lee &amp; See framework: trust formation, calibration, resolution.</w:t>
            </w:r>
          </w:p>
        </w:tc>
        <w:tc>
          <w:tcPr>
            <w:tcW w:type="dxa" w:w="2551"/>
          </w:tcPr>
          <w:p>
            <w:r>
              <w:rPr>
                <w:sz w:val="18"/>
              </w:rPr>
              <w:t>Lee &amp; See (2004); Hoff &amp; Bashir (2015)</w:t>
            </w:r>
          </w:p>
        </w:tc>
      </w:tr>
      <w:tr>
        <w:tc>
          <w:tcPr>
            <w:tcW w:type="dxa" w:w="1134"/>
          </w:tcPr>
          <w:p>
            <w:r>
              <w:rPr>
                <w:sz w:val="18"/>
              </w:rPr>
              <w:t>SRL</w:t>
            </w:r>
          </w:p>
        </w:tc>
        <w:tc>
          <w:tcPr>
            <w:tcW w:type="dxa" w:w="1984"/>
          </w:tcPr>
          <w:p>
            <w:r>
              <w:rPr>
                <w:sz w:val="18"/>
              </w:rPr>
              <w:t>Self-Regulated Learning</w:t>
            </w:r>
          </w:p>
        </w:tc>
        <w:tc>
          <w:tcPr>
            <w:tcW w:type="dxa" w:w="3402"/>
          </w:tcPr>
          <w:p>
            <w:r>
              <w:rPr>
                <w:sz w:val="18"/>
              </w:rPr>
              <w:t>Trust calibration as metacognitive process within SRL cycles.</w:t>
            </w:r>
          </w:p>
        </w:tc>
        <w:tc>
          <w:tcPr>
            <w:tcW w:type="dxa" w:w="2551"/>
          </w:tcPr>
          <w:p>
            <w:r>
              <w:rPr>
                <w:sz w:val="18"/>
              </w:rPr>
              <w:t>Winne &amp; Hadwin (1998)</w:t>
            </w:r>
          </w:p>
        </w:tc>
      </w:tr>
      <w:tr>
        <w:tc>
          <w:tcPr>
            <w:tcW w:type="dxa" w:w="1134"/>
          </w:tcPr>
          <w:p>
            <w:r>
              <w:rPr>
                <w:sz w:val="18"/>
              </w:rPr>
              <w:t>organizational_trust</w:t>
            </w:r>
          </w:p>
        </w:tc>
        <w:tc>
          <w:tcPr>
            <w:tcW w:type="dxa" w:w="1984"/>
          </w:tcPr>
          <w:p>
            <w:r>
              <w:rPr>
                <w:sz w:val="18"/>
              </w:rPr>
              <w:t>Organizational Trust</w:t>
            </w:r>
          </w:p>
        </w:tc>
        <w:tc>
          <w:tcPr>
            <w:tcW w:type="dxa" w:w="3402"/>
          </w:tcPr>
          <w:p>
            <w:r>
              <w:rPr>
                <w:sz w:val="18"/>
              </w:rPr>
              <w:t>Mayer et al. integrative model: ability, benevolence, integrity.</w:t>
            </w:r>
          </w:p>
        </w:tc>
        <w:tc>
          <w:tcPr>
            <w:tcW w:type="dxa" w:w="2551"/>
          </w:tcPr>
          <w:p>
            <w:r>
              <w:rPr>
                <w:sz w:val="18"/>
              </w:rPr>
              <w:t>Mayer et al. (1995)</w:t>
            </w:r>
          </w:p>
        </w:tc>
      </w:tr>
      <w:tr>
        <w:tc>
          <w:tcPr>
            <w:tcW w:type="dxa" w:w="1134"/>
          </w:tcPr>
          <w:p>
            <w:r>
              <w:rPr>
                <w:sz w:val="18"/>
              </w:rPr>
              <w:t>HCI</w:t>
            </w:r>
          </w:p>
        </w:tc>
        <w:tc>
          <w:tcPr>
            <w:tcW w:type="dxa" w:w="1984"/>
          </w:tcPr>
          <w:p>
            <w:r>
              <w:rPr>
                <w:sz w:val="18"/>
              </w:rPr>
              <w:t>Human-Computer Interaction</w:t>
            </w:r>
          </w:p>
        </w:tc>
        <w:tc>
          <w:tcPr>
            <w:tcW w:type="dxa" w:w="3402"/>
          </w:tcPr>
          <w:p>
            <w:r>
              <w:rPr>
                <w:sz w:val="18"/>
              </w:rPr>
              <w:t>Trust as component of human-AI interaction quality.</w:t>
            </w:r>
          </w:p>
        </w:tc>
        <w:tc>
          <w:tcPr>
            <w:tcW w:type="dxa" w:w="2551"/>
          </w:tcPr>
          <w:p>
            <w:r>
              <w:rPr>
                <w:sz w:val="18"/>
              </w:rPr>
              <w:t>Various HCI literature</w:t>
            </w:r>
          </w:p>
        </w:tc>
      </w:tr>
      <w:tr>
        <w:tc>
          <w:tcPr>
            <w:tcW w:type="dxa" w:w="1134"/>
          </w:tcPr>
          <w:p>
            <w:r>
              <w:rPr>
                <w:sz w:val="18"/>
              </w:rPr>
              <w:t>multi</w:t>
            </w:r>
          </w:p>
        </w:tc>
        <w:tc>
          <w:tcPr>
            <w:tcW w:type="dxa" w:w="1984"/>
          </w:tcPr>
          <w:p>
            <w:r>
              <w:rPr>
                <w:sz w:val="18"/>
              </w:rPr>
              <w:t>Multiple Frameworks</w:t>
            </w:r>
          </w:p>
        </w:tc>
        <w:tc>
          <w:tcPr>
            <w:tcW w:type="dxa" w:w="3402"/>
          </w:tcPr>
          <w:p>
            <w:r>
              <w:rPr>
                <w:sz w:val="18"/>
              </w:rPr>
              <w:t>Study integrates 2+ theoretical frameworks.</w:t>
            </w:r>
          </w:p>
        </w:tc>
        <w:tc>
          <w:tcPr>
            <w:tcW w:type="dxa" w:w="2551"/>
          </w:tcPr>
          <w:p>
            <w:r>
              <w:rPr>
                <w:sz w:val="18"/>
              </w:rPr>
            </w:r>
          </w:p>
        </w:tc>
      </w:tr>
      <w:tr>
        <w:tc>
          <w:tcPr>
            <w:tcW w:type="dxa" w:w="1134"/>
          </w:tcPr>
          <w:p>
            <w:r>
              <w:rPr>
                <w:sz w:val="18"/>
              </w:rPr>
              <w:t>none</w:t>
            </w:r>
          </w:p>
        </w:tc>
        <w:tc>
          <w:tcPr>
            <w:tcW w:type="dxa" w:w="1984"/>
          </w:tcPr>
          <w:p>
            <w:r>
              <w:rPr>
                <w:sz w:val="18"/>
              </w:rPr>
              <w:t>No Framework</w:t>
            </w:r>
          </w:p>
        </w:tc>
        <w:tc>
          <w:tcPr>
            <w:tcW w:type="dxa" w:w="3402"/>
          </w:tcPr>
          <w:p>
            <w:r>
              <w:rPr>
                <w:sz w:val="18"/>
              </w:rPr>
              <w:t>Study does not employ a theoretical framework for trust.</w:t>
            </w:r>
          </w:p>
        </w:tc>
        <w:tc>
          <w:tcPr>
            <w:tcW w:type="dxa" w:w="2551"/>
          </w:tcPr>
          <w:p>
            <w:r>
              <w:rPr>
                <w:sz w:val="18"/>
              </w:rPr>
            </w:r>
          </w:p>
        </w:tc>
      </w:tr>
      <w:tr>
        <w:tc>
          <w:tcPr>
            <w:tcW w:type="dxa" w:w="1134"/>
          </w:tcPr>
          <w:p>
            <w:r>
              <w:rPr>
                <w:sz w:val="18"/>
              </w:rPr>
              <w:t>other</w:t>
            </w:r>
          </w:p>
        </w:tc>
        <w:tc>
          <w:tcPr>
            <w:tcW w:type="dxa" w:w="1984"/>
          </w:tcPr>
          <w:p>
            <w:r>
              <w:rPr>
                <w:sz w:val="18"/>
              </w:rPr>
              <w:t>Other Framework</w:t>
            </w:r>
          </w:p>
        </w:tc>
        <w:tc>
          <w:tcPr>
            <w:tcW w:type="dxa" w:w="3402"/>
          </w:tcPr>
          <w:p>
            <w:r>
              <w:rPr>
                <w:sz w:val="18"/>
              </w:rPr>
              <w:t>Specify in notes (e.g., social cognitive theory, dual-process).</w:t>
            </w:r>
          </w:p>
        </w:tc>
        <w:tc>
          <w:tcPr>
            <w:tcW w:type="dxa" w:w="2551"/>
          </w:tcPr>
          <w:p>
            <w:r>
              <w:rPr>
                <w:sz w:val="18"/>
              </w:rPr>
            </w:r>
          </w:p>
        </w:tc>
      </w:tr>
    </w:tbl>
    <w:p/>
    <w:p>
      <w:pPr>
        <w:pStyle w:val="Heading2"/>
      </w:pPr>
      <w:r>
        <w:t>7.2 Framework Depth Assessment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1134"/>
          </w:tcPr>
          <w:p>
            <w:pPr/>
            <w:r>
              <w:rPr>
                <w:b/>
                <w:sz w:val="18"/>
              </w:rPr>
              <w:t>Code</w:t>
            </w:r>
          </w:p>
        </w:tc>
        <w:tc>
          <w:tcPr>
            <w:tcW w:type="dxa" w:w="1417"/>
          </w:tcPr>
          <w:p>
            <w:pPr/>
            <w:r>
              <w:rPr>
                <w:b/>
                <w:sz w:val="18"/>
              </w:rPr>
              <w:t>Level</w:t>
            </w:r>
          </w:p>
        </w:tc>
        <w:tc>
          <w:tcPr>
            <w:tcW w:type="dxa" w:w="6520"/>
          </w:tcPr>
          <w:p>
            <w:pPr/>
            <w:r>
              <w:rPr>
                <w:b/>
                <w:sz w:val="18"/>
              </w:rPr>
              <w:t>Definition</w:t>
            </w:r>
          </w:p>
        </w:tc>
      </w:tr>
      <w:tr>
        <w:tc>
          <w:tcPr>
            <w:tcW w:type="dxa" w:w="1134"/>
          </w:tcPr>
          <w:p>
            <w:r>
              <w:rPr>
                <w:sz w:val="18"/>
              </w:rPr>
              <w:t>central</w:t>
            </w:r>
          </w:p>
        </w:tc>
        <w:tc>
          <w:tcPr>
            <w:tcW w:type="dxa" w:w="1417"/>
          </w:tcPr>
          <w:p>
            <w:r>
              <w:rPr>
                <w:sz w:val="18"/>
              </w:rPr>
              <w:t>Central</w:t>
            </w:r>
          </w:p>
        </w:tc>
        <w:tc>
          <w:tcPr>
            <w:tcW w:type="dxa" w:w="6520"/>
          </w:tcPr>
          <w:p>
            <w:r>
              <w:rPr>
                <w:sz w:val="18"/>
              </w:rPr>
              <w:t>The theoretical framework shapes the study design, variable selection, and interpretation. Trust constructs are derived directly from the framework.</w:t>
            </w:r>
          </w:p>
        </w:tc>
      </w:tr>
      <w:tr>
        <w:tc>
          <w:tcPr>
            <w:tcW w:type="dxa" w:w="1134"/>
          </w:tcPr>
          <w:p>
            <w:r>
              <w:rPr>
                <w:sz w:val="18"/>
              </w:rPr>
              <w:t>peripheral</w:t>
            </w:r>
          </w:p>
        </w:tc>
        <w:tc>
          <w:tcPr>
            <w:tcW w:type="dxa" w:w="1417"/>
          </w:tcPr>
          <w:p>
            <w:r>
              <w:rPr>
                <w:sz w:val="18"/>
              </w:rPr>
              <w:t>Peripheral</w:t>
            </w:r>
          </w:p>
        </w:tc>
        <w:tc>
          <w:tcPr>
            <w:tcW w:type="dxa" w:w="6520"/>
          </w:tcPr>
          <w:p>
            <w:r>
              <w:rPr>
                <w:sz w:val="18"/>
              </w:rPr>
              <w:t>The framework is mentioned in the literature review but does not drive the study design or analysis. Trust is measured without strong theoretical grounding.</w:t>
            </w:r>
          </w:p>
        </w:tc>
      </w:tr>
      <w:tr>
        <w:tc>
          <w:tcPr>
            <w:tcW w:type="dxa" w:w="1134"/>
          </w:tcPr>
          <w:p>
            <w:r>
              <w:rPr>
                <w:sz w:val="18"/>
              </w:rPr>
              <w:t>absent</w:t>
            </w:r>
          </w:p>
        </w:tc>
        <w:tc>
          <w:tcPr>
            <w:tcW w:type="dxa" w:w="1417"/>
          </w:tcPr>
          <w:p>
            <w:r>
              <w:rPr>
                <w:sz w:val="18"/>
              </w:rPr>
              <w:t>Absent</w:t>
            </w:r>
          </w:p>
        </w:tc>
        <w:tc>
          <w:tcPr>
            <w:tcW w:type="dxa" w:w="6520"/>
          </w:tcPr>
          <w:p>
            <w:r>
              <w:rPr>
                <w:sz w:val="18"/>
              </w:rPr>
              <w:t>No theoretical framework is identified. Trust is included as an ad hoc variable.</w:t>
            </w:r>
          </w:p>
        </w:tc>
      </w:tr>
    </w:tbl>
    <w:p/>
    <w:p>
      <w:pPr>
        <w:pStyle w:val="Heading1"/>
      </w:pPr>
      <w:r>
        <w:t>8. RQ3 Coding: Measurement Approaches</w:t>
      </w:r>
    </w:p>
    <w:p>
      <w:r>
        <w:t>RQ3 asks: "To what extent does existing research address trust calibration and human oversight design?" This dimension captures HOW trust is measured, with particular attention to whether calibration accuracy (as distinct from trust level) is assessed.</w:t>
      </w:r>
    </w:p>
    <w:p>
      <w:pPr>
        <w:pStyle w:val="Heading2"/>
      </w:pPr>
      <w:r>
        <w:t>8.1 Measurement Type Classification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tcPr>
          <w:p>
            <w:pPr/>
            <w:r>
              <w:rPr>
                <w:b/>
                <w:sz w:val="18"/>
              </w:rPr>
              <w:t>Variable</w:t>
            </w:r>
          </w:p>
        </w:tc>
        <w:tc>
          <w:tcPr>
            <w:tcW w:type="dxa" w:w="2268"/>
          </w:tcPr>
          <w:p>
            <w:pPr/>
            <w:r>
              <w:rPr>
                <w:b/>
                <w:sz w:val="18"/>
              </w:rPr>
              <w:t>Values</w:t>
            </w:r>
          </w:p>
        </w:tc>
        <w:tc>
          <w:tcPr>
            <w:tcW w:type="dxa" w:w="5102"/>
          </w:tcPr>
          <w:p>
            <w:pPr/>
            <w:r>
              <w:rPr>
                <w:b/>
                <w:sz w:val="18"/>
              </w:rPr>
              <w:t>Definition</w:t>
            </w:r>
          </w:p>
        </w:tc>
      </w:tr>
      <w:tr>
        <w:tc>
          <w:tcPr>
            <w:tcW w:type="dxa" w:w="1701"/>
          </w:tcPr>
          <w:p>
            <w:r>
              <w:rPr>
                <w:sz w:val="18"/>
              </w:rPr>
              <w:t>trust_measured</w:t>
            </w:r>
          </w:p>
        </w:tc>
        <w:tc>
          <w:tcPr>
            <w:tcW w:type="dxa" w:w="2268"/>
          </w:tcPr>
          <w:p>
            <w:r>
              <w:rPr>
                <w:sz w:val="18"/>
              </w:rPr>
              <w:t>yes, no</w:t>
            </w:r>
          </w:p>
        </w:tc>
        <w:tc>
          <w:tcPr>
            <w:tcW w:type="dxa" w:w="5102"/>
          </w:tcPr>
          <w:p>
            <w:r>
              <w:rPr>
                <w:sz w:val="18"/>
              </w:rPr>
              <w:t>Yes: trust is measured with a dedicated instrument, behavioral task, or qualitative inquiry. No: trust is discussed but not empirically measured.</w:t>
            </w:r>
          </w:p>
        </w:tc>
      </w:tr>
      <w:tr>
        <w:tc>
          <w:tcPr>
            <w:tcW w:type="dxa" w:w="1701"/>
          </w:tcPr>
          <w:p>
            <w:r>
              <w:rPr>
                <w:sz w:val="18"/>
              </w:rPr>
              <w:t>measurement_type</w:t>
            </w:r>
          </w:p>
        </w:tc>
        <w:tc>
          <w:tcPr>
            <w:tcW w:type="dxa" w:w="2268"/>
          </w:tcPr>
          <w:p>
            <w:r>
              <w:rPr>
                <w:sz w:val="18"/>
              </w:rPr>
              <w:t>self_report, behavioral, mixed, NA</w:t>
            </w:r>
          </w:p>
        </w:tc>
        <w:tc>
          <w:tcPr>
            <w:tcW w:type="dxa" w:w="5102"/>
          </w:tcPr>
          <w:p>
            <w:r>
              <w:rPr>
                <w:sz w:val="18"/>
              </w:rPr>
              <w:t>Self_report: Likert-scale surveys, questionnaires. Behavioral: reliance tasks, compliance rates, automation use patterns. Mixed: both self-report and behavioral. NA: trust not measured.</w:t>
            </w:r>
          </w:p>
        </w:tc>
      </w:tr>
      <w:tr>
        <w:tc>
          <w:tcPr>
            <w:tcW w:type="dxa" w:w="1701"/>
          </w:tcPr>
          <w:p>
            <w:r>
              <w:rPr>
                <w:sz w:val="18"/>
              </w:rPr>
              <w:t>instrument_name</w:t>
            </w:r>
          </w:p>
        </w:tc>
        <w:tc>
          <w:tcPr>
            <w:tcW w:type="dxa" w:w="2268"/>
          </w:tcPr>
          <w:p>
            <w:r>
              <w:rPr>
                <w:sz w:val="18"/>
              </w:rPr>
              <w:t>free text</w:t>
            </w:r>
          </w:p>
        </w:tc>
        <w:tc>
          <w:tcPr>
            <w:tcW w:type="dxa" w:w="5102"/>
          </w:tcPr>
          <w:p>
            <w:r>
              <w:rPr>
                <w:sz w:val="18"/>
              </w:rPr>
              <w:t>Name of specific scale or instrument if identified (e.g., "Trust in Automation scale (Jian et al., 2000)," "adapted UTAUT trust scale"). Write "custom" if study-developed.</w:t>
            </w:r>
          </w:p>
        </w:tc>
      </w:tr>
    </w:tbl>
    <w:p/>
    <w:p>
      <w:pPr>
        <w:pStyle w:val="Heading2"/>
      </w:pPr>
      <w:r>
        <w:t>8.2 Calibration Measurement</w:t>
      </w:r>
    </w:p>
    <w:p>
      <w:r>
        <w:t>Calibration measurement is a critical distinction for this review. Trust calibration refers to the ALIGNMENT between a learner's trust in AI and the AI system's actual capability — not merely the level of trust.</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tcPr>
          <w:p>
            <w:pPr/>
            <w:r>
              <w:rPr>
                <w:b/>
                <w:sz w:val="18"/>
              </w:rPr>
              <w:t>Variable</w:t>
            </w:r>
          </w:p>
        </w:tc>
        <w:tc>
          <w:tcPr>
            <w:tcW w:type="dxa" w:w="1134"/>
          </w:tcPr>
          <w:p>
            <w:pPr/>
            <w:r>
              <w:rPr>
                <w:b/>
                <w:sz w:val="18"/>
              </w:rPr>
              <w:t>Values</w:t>
            </w:r>
          </w:p>
        </w:tc>
        <w:tc>
          <w:tcPr>
            <w:tcW w:type="dxa" w:w="6236"/>
          </w:tcPr>
          <w:p>
            <w:pPr/>
            <w:r>
              <w:rPr>
                <w:b/>
                <w:sz w:val="18"/>
              </w:rPr>
              <w:t>Definition</w:t>
            </w:r>
          </w:p>
        </w:tc>
      </w:tr>
      <w:tr>
        <w:tc>
          <w:tcPr>
            <w:tcW w:type="dxa" w:w="1701"/>
          </w:tcPr>
          <w:p>
            <w:r>
              <w:rPr>
                <w:sz w:val="18"/>
              </w:rPr>
              <w:t>calibration_measured</w:t>
            </w:r>
          </w:p>
        </w:tc>
        <w:tc>
          <w:tcPr>
            <w:tcW w:type="dxa" w:w="1134"/>
          </w:tcPr>
          <w:p>
            <w:r>
              <w:rPr>
                <w:sz w:val="18"/>
              </w:rPr>
              <w:t>yes, no</w:t>
            </w:r>
          </w:p>
        </w:tc>
        <w:tc>
          <w:tcPr>
            <w:tcW w:type="dxa" w:w="6236"/>
          </w:tcPr>
          <w:p>
            <w:r>
              <w:rPr>
                <w:sz w:val="18"/>
              </w:rPr>
              <w:t>Yes: the study explicitly measures calibration accuracy (e.g., comparing trust ratings to AI performance, measuring appropriate reliance vs. over/under-reliance). No: the study measures trust level but does not assess whether trust is appropriately calibrated to AI capability.</w:t>
            </w:r>
          </w:p>
        </w:tc>
      </w:tr>
    </w:tbl>
    <w:p/>
    <w:p>
      <w:r>
        <w:t>Note: This distinction is central to the review's gap analysis. Most studies are expected to measure trust level without addressing calibration accuracy — this pattern supports the paper's thesis that trust calibration is a "missing link."</w:t>
      </w:r>
    </w:p>
    <w:p>
      <w:pPr>
        <w:pStyle w:val="Heading1"/>
      </w:pPr>
      <w:r>
        <w:t>9. RQ4 Coding: Calibration and Oversight</w:t>
      </w:r>
    </w:p>
    <w:p>
      <w:r>
        <w:t>RQ4 asks: "What does a two-level framework connecting learner trust dynamics to system-mediated trust calibration look like?" This dimension assesses whether studies address trust calibration mechanisms and oversight design.</w:t>
      </w:r>
    </w:p>
    <w:p>
      <w:pPr>
        <w:pStyle w:val="Heading2"/>
      </w:pPr>
      <w:r>
        <w:t>9.1 Calibration Assessment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tcPr>
          <w:p>
            <w:pPr/>
            <w:r>
              <w:rPr>
                <w:b/>
                <w:sz w:val="18"/>
              </w:rPr>
              <w:t>Variable</w:t>
            </w:r>
          </w:p>
        </w:tc>
        <w:tc>
          <w:tcPr>
            <w:tcW w:type="dxa" w:w="1984"/>
          </w:tcPr>
          <w:p>
            <w:pPr/>
            <w:r>
              <w:rPr>
                <w:b/>
                <w:sz w:val="18"/>
              </w:rPr>
              <w:t>Values</w:t>
            </w:r>
          </w:p>
        </w:tc>
        <w:tc>
          <w:tcPr>
            <w:tcW w:type="dxa" w:w="5386"/>
          </w:tcPr>
          <w:p>
            <w:pPr/>
            <w:r>
              <w:rPr>
                <w:b/>
                <w:sz w:val="18"/>
              </w:rPr>
              <w:t>Definition</w:t>
            </w:r>
          </w:p>
        </w:tc>
      </w:tr>
      <w:tr>
        <w:tc>
          <w:tcPr>
            <w:tcW w:type="dxa" w:w="1701"/>
          </w:tcPr>
          <w:p>
            <w:r>
              <w:rPr>
                <w:sz w:val="18"/>
              </w:rPr>
              <w:t>addresses_calibration</w:t>
            </w:r>
          </w:p>
        </w:tc>
        <w:tc>
          <w:tcPr>
            <w:tcW w:type="dxa" w:w="1984"/>
          </w:tcPr>
          <w:p>
            <w:r>
              <w:rPr>
                <w:sz w:val="18"/>
              </w:rPr>
              <w:t>yes, partial, no</w:t>
            </w:r>
          </w:p>
        </w:tc>
        <w:tc>
          <w:tcPr>
            <w:tcW w:type="dxa" w:w="5386"/>
          </w:tcPr>
          <w:p>
            <w:r>
              <w:rPr>
                <w:sz w:val="18"/>
              </w:rPr>
              <w:t>Yes: study explicitly discusses calibration (alignment of trust with AI capability) as a concept or design goal. Partial: study mentions overtrust/undertrust or appropriate reliance without framing it as a calibration issue. No: study does not address the alignment between trust and AI capability.</w:t>
            </w:r>
          </w:p>
        </w:tc>
      </w:tr>
      <w:tr>
        <w:tc>
          <w:tcPr>
            <w:tcW w:type="dxa" w:w="1701"/>
          </w:tcPr>
          <w:p>
            <w:r>
              <w:rPr>
                <w:sz w:val="18"/>
              </w:rPr>
              <w:t>overtrust_discussed</w:t>
            </w:r>
          </w:p>
        </w:tc>
        <w:tc>
          <w:tcPr>
            <w:tcW w:type="dxa" w:w="1984"/>
          </w:tcPr>
          <w:p>
            <w:r>
              <w:rPr>
                <w:sz w:val="18"/>
              </w:rPr>
              <w:t>yes, no</w:t>
            </w:r>
          </w:p>
        </w:tc>
        <w:tc>
          <w:tcPr>
            <w:tcW w:type="dxa" w:w="5386"/>
          </w:tcPr>
          <w:p>
            <w:r>
              <w:rPr>
                <w:sz w:val="18"/>
              </w:rPr>
              <w:t>Whether the study discusses overtrust, over-reliance, or uncritical acceptance of AI output.</w:t>
            </w:r>
          </w:p>
        </w:tc>
      </w:tr>
      <w:tr>
        <w:tc>
          <w:tcPr>
            <w:tcW w:type="dxa" w:w="1701"/>
          </w:tcPr>
          <w:p>
            <w:r>
              <w:rPr>
                <w:sz w:val="18"/>
              </w:rPr>
              <w:t>undertrust_discussed</w:t>
            </w:r>
          </w:p>
        </w:tc>
        <w:tc>
          <w:tcPr>
            <w:tcW w:type="dxa" w:w="1984"/>
          </w:tcPr>
          <w:p>
            <w:r>
              <w:rPr>
                <w:sz w:val="18"/>
              </w:rPr>
              <w:t>yes, no</w:t>
            </w:r>
          </w:p>
        </w:tc>
        <w:tc>
          <w:tcPr>
            <w:tcW w:type="dxa" w:w="5386"/>
          </w:tcPr>
          <w:p>
            <w:r>
              <w:rPr>
                <w:sz w:val="18"/>
              </w:rPr>
              <w:t>Whether the study discusses undertrust, resistance to AI, or failure to leverage AI capabilities.</w:t>
            </w:r>
          </w:p>
        </w:tc>
      </w:tr>
    </w:tbl>
    <w:p/>
    <w:p>
      <w:pPr>
        <w:pStyle w:val="Heading2"/>
      </w:pPr>
      <w:r>
        <w:t>9.2 Scaffold Type Classification</w:t>
      </w:r>
    </w:p>
    <w:p>
      <w:r>
        <w:t>The Two-Level Framework proposes six trust calibration scaffolds. When a study proposes or tests interventions that map onto these scaffold types, code accordingly: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134"/>
          </w:tcPr>
          <w:p>
            <w:pPr/>
            <w:r>
              <w:rPr>
                <w:b/>
                <w:sz w:val="18"/>
              </w:rPr>
              <w:t>Code</w:t>
            </w:r>
          </w:p>
        </w:tc>
        <w:tc>
          <w:tcPr>
            <w:tcW w:type="dxa" w:w="1701"/>
          </w:tcPr>
          <w:p>
            <w:pPr/>
            <w:r>
              <w:rPr>
                <w:b/>
                <w:sz w:val="18"/>
              </w:rPr>
              <w:t>Scaffold</w:t>
            </w:r>
          </w:p>
        </w:tc>
        <w:tc>
          <w:tcPr>
            <w:tcW w:type="dxa" w:w="3685"/>
          </w:tcPr>
          <w:p>
            <w:pPr/>
            <w:r>
              <w:rPr>
                <w:b/>
                <w:sz w:val="18"/>
              </w:rPr>
              <w:t>Description</w:t>
            </w:r>
          </w:p>
        </w:tc>
        <w:tc>
          <w:tcPr>
            <w:tcW w:type="dxa" w:w="2551"/>
          </w:tcPr>
          <w:p>
            <w:pPr/>
            <w:r>
              <w:rPr>
                <w:b/>
                <w:sz w:val="18"/>
              </w:rPr>
              <w:t>Theoretical Basis</w:t>
            </w:r>
          </w:p>
        </w:tc>
      </w:tr>
      <w:tr>
        <w:tc>
          <w:tcPr>
            <w:tcW w:type="dxa" w:w="1134"/>
          </w:tcPr>
          <w:p>
            <w:r>
              <w:rPr>
                <w:sz w:val="18"/>
              </w:rPr>
              <w:t>metacognitive</w:t>
            </w:r>
          </w:p>
        </w:tc>
        <w:tc>
          <w:tcPr>
            <w:tcW w:type="dxa" w:w="1701"/>
          </w:tcPr>
          <w:p>
            <w:r>
              <w:rPr>
                <w:sz w:val="18"/>
              </w:rPr>
              <w:t>Metacognitive Prompts</w:t>
            </w:r>
          </w:p>
        </w:tc>
        <w:tc>
          <w:tcPr>
            <w:tcW w:type="dxa" w:w="3685"/>
          </w:tcPr>
          <w:p>
            <w:r>
              <w:rPr>
                <w:sz w:val="18"/>
              </w:rPr>
              <w:t>Activates self-monitoring before/after AI interaction. Includes reflection prompts, calibration checks, metacognitive questioning.</w:t>
            </w:r>
          </w:p>
        </w:tc>
        <w:tc>
          <w:tcPr>
            <w:tcW w:type="dxa" w:w="2551"/>
          </w:tcPr>
          <w:p>
            <w:r>
              <w:rPr>
                <w:sz w:val="18"/>
              </w:rPr>
              <w:t>Schraw &amp; Dennison (1994)</w:t>
            </w:r>
          </w:p>
        </w:tc>
      </w:tr>
      <w:tr>
        <w:tc>
          <w:tcPr>
            <w:tcW w:type="dxa" w:w="1134"/>
          </w:tcPr>
          <w:p>
            <w:r>
              <w:rPr>
                <w:sz w:val="18"/>
              </w:rPr>
              <w:t>difficulty</w:t>
            </w:r>
          </w:p>
        </w:tc>
        <w:tc>
          <w:tcPr>
            <w:tcW w:type="dxa" w:w="1701"/>
          </w:tcPr>
          <w:p>
            <w:r>
              <w:rPr>
                <w:sz w:val="18"/>
              </w:rPr>
              <w:t>Desirable Difficulties</w:t>
            </w:r>
          </w:p>
        </w:tc>
        <w:tc>
          <w:tcPr>
            <w:tcW w:type="dxa" w:w="3685"/>
          </w:tcPr>
          <w:p>
            <w:r>
              <w:rPr>
                <w:sz w:val="18"/>
              </w:rPr>
              <w:t>Introduces beneficial challenges that require deeper processing. Includes interleaving, generation effects, delayed feedback.</w:t>
            </w:r>
          </w:p>
        </w:tc>
        <w:tc>
          <w:tcPr>
            <w:tcW w:type="dxa" w:w="2551"/>
          </w:tcPr>
          <w:p>
            <w:r>
              <w:rPr>
                <w:sz w:val="18"/>
              </w:rPr>
              <w:t>Bjork &amp; Bjork (2011)</w:t>
            </w:r>
          </w:p>
        </w:tc>
      </w:tr>
      <w:tr>
        <w:tc>
          <w:tcPr>
            <w:tcW w:type="dxa" w:w="1134"/>
          </w:tcPr>
          <w:p>
            <w:r>
              <w:rPr>
                <w:sz w:val="18"/>
              </w:rPr>
              <w:t>failure</w:t>
            </w:r>
          </w:p>
        </w:tc>
        <w:tc>
          <w:tcPr>
            <w:tcW w:type="dxa" w:w="1701"/>
          </w:tcPr>
          <w:p>
            <w:r>
              <w:rPr>
                <w:sz w:val="18"/>
              </w:rPr>
              <w:t>Productive Failure</w:t>
            </w:r>
          </w:p>
        </w:tc>
        <w:tc>
          <w:tcPr>
            <w:tcW w:type="dxa" w:w="3685"/>
          </w:tcPr>
          <w:p>
            <w:r>
              <w:rPr>
                <w:sz w:val="18"/>
              </w:rPr>
              <w:t>Structured failure-then-instruction sequences. Learners attempt problems before AI assistance to build calibration awareness.</w:t>
            </w:r>
          </w:p>
        </w:tc>
        <w:tc>
          <w:tcPr>
            <w:tcW w:type="dxa" w:w="2551"/>
          </w:tcPr>
          <w:p>
            <w:r>
              <w:rPr>
                <w:sz w:val="18"/>
              </w:rPr>
              <w:t>Kapur (2008)</w:t>
            </w:r>
          </w:p>
        </w:tc>
      </w:tr>
      <w:tr>
        <w:tc>
          <w:tcPr>
            <w:tcW w:type="dxa" w:w="1134"/>
          </w:tcPr>
          <w:p>
            <w:r>
              <w:rPr>
                <w:sz w:val="18"/>
              </w:rPr>
              <w:t>transparency</w:t>
            </w:r>
          </w:p>
        </w:tc>
        <w:tc>
          <w:tcPr>
            <w:tcW w:type="dxa" w:w="1701"/>
          </w:tcPr>
          <w:p>
            <w:r>
              <w:rPr>
                <w:sz w:val="18"/>
              </w:rPr>
              <w:t>AI Uncertainty Transparency</w:t>
            </w:r>
          </w:p>
        </w:tc>
        <w:tc>
          <w:tcPr>
            <w:tcW w:type="dxa" w:w="3685"/>
          </w:tcPr>
          <w:p>
            <w:r>
              <w:rPr>
                <w:sz w:val="18"/>
              </w:rPr>
              <w:t>Display of AI confidence levels, limitations, uncertainty indicators. Includes explainability features.</w:t>
            </w:r>
          </w:p>
        </w:tc>
        <w:tc>
          <w:tcPr>
            <w:tcW w:type="dxa" w:w="2551"/>
          </w:tcPr>
          <w:p>
            <w:r>
              <w:rPr>
                <w:sz w:val="18"/>
              </w:rPr>
              <w:t>XAI literature</w:t>
            </w:r>
          </w:p>
        </w:tc>
      </w:tr>
      <w:tr>
        <w:tc>
          <w:tcPr>
            <w:tcW w:type="dxa" w:w="1134"/>
          </w:tcPr>
          <w:p>
            <w:r>
              <w:rPr>
                <w:sz w:val="18"/>
              </w:rPr>
              <w:t>socratic</w:t>
            </w:r>
          </w:p>
        </w:tc>
        <w:tc>
          <w:tcPr>
            <w:tcW w:type="dxa" w:w="1701"/>
          </w:tcPr>
          <w:p>
            <w:r>
              <w:rPr>
                <w:sz w:val="18"/>
              </w:rPr>
              <w:t>Socratic Dialogue</w:t>
            </w:r>
          </w:p>
        </w:tc>
        <w:tc>
          <w:tcPr>
            <w:tcW w:type="dxa" w:w="3685"/>
          </w:tcPr>
          <w:p>
            <w:r>
              <w:rPr>
                <w:sz w:val="18"/>
              </w:rPr>
              <w:t>Question-based interaction rather than direct answer-giving. AI guides through questioning rather than providing solutions.</w:t>
            </w:r>
          </w:p>
        </w:tc>
        <w:tc>
          <w:tcPr>
            <w:tcW w:type="dxa" w:w="2551"/>
          </w:tcPr>
          <w:p>
            <w:r>
              <w:rPr>
                <w:sz w:val="18"/>
              </w:rPr>
              <w:t>Educational tradition</w:t>
            </w:r>
          </w:p>
        </w:tc>
      </w:tr>
      <w:tr>
        <w:tc>
          <w:tcPr>
            <w:tcW w:type="dxa" w:w="1134"/>
          </w:tcPr>
          <w:p>
            <w:r>
              <w:rPr>
                <w:sz w:val="18"/>
              </w:rPr>
              <w:t>autonomy</w:t>
            </w:r>
          </w:p>
        </w:tc>
        <w:tc>
          <w:tcPr>
            <w:tcW w:type="dxa" w:w="1701"/>
          </w:tcPr>
          <w:p>
            <w:r>
              <w:rPr>
                <w:sz w:val="18"/>
              </w:rPr>
              <w:t>Progressive Autonomy Release</w:t>
            </w:r>
          </w:p>
        </w:tc>
        <w:tc>
          <w:tcPr>
            <w:tcW w:type="dxa" w:w="3685"/>
          </w:tcPr>
          <w:p>
            <w:r>
              <w:rPr>
                <w:sz w:val="18"/>
              </w:rPr>
              <w:t>Gradual fading of scaffolds as calibration improves. Includes adaptive difficulty, progressive independence.</w:t>
            </w:r>
          </w:p>
        </w:tc>
        <w:tc>
          <w:tcPr>
            <w:tcW w:type="dxa" w:w="2551"/>
          </w:tcPr>
          <w:p>
            <w:r>
              <w:rPr>
                <w:sz w:val="18"/>
              </w:rPr>
              <w:t>Wood et al. (1976)</w:t>
            </w:r>
          </w:p>
        </w:tc>
      </w:tr>
      <w:tr>
        <w:tc>
          <w:tcPr>
            <w:tcW w:type="dxa" w:w="1134"/>
          </w:tcPr>
          <w:p>
            <w:r>
              <w:rPr>
                <w:sz w:val="18"/>
              </w:rPr>
              <w:t>other</w:t>
            </w:r>
          </w:p>
        </w:tc>
        <w:tc>
          <w:tcPr>
            <w:tcW w:type="dxa" w:w="1701"/>
          </w:tcPr>
          <w:p>
            <w:r>
              <w:rPr>
                <w:sz w:val="18"/>
              </w:rPr>
              <w:t>Other</w:t>
            </w:r>
          </w:p>
        </w:tc>
        <w:tc>
          <w:tcPr>
            <w:tcW w:type="dxa" w:w="3685"/>
          </w:tcPr>
          <w:p>
            <w:r>
              <w:rPr>
                <w:sz w:val="18"/>
              </w:rPr>
              <w:t>Intervention that supports trust calibration but does not map cleanly onto the six types above. Describe in notes.</w:t>
            </w:r>
          </w:p>
        </w:tc>
        <w:tc>
          <w:tcPr>
            <w:tcW w:type="dxa" w:w="2551"/>
          </w:tcPr>
          <w:p>
            <w:r>
              <w:rPr>
                <w:sz w:val="18"/>
              </w:rPr>
            </w:r>
          </w:p>
        </w:tc>
      </w:tr>
      <w:tr>
        <w:tc>
          <w:tcPr>
            <w:tcW w:type="dxa" w:w="1134"/>
          </w:tcPr>
          <w:p>
            <w:r>
              <w:rPr>
                <w:sz w:val="18"/>
              </w:rPr>
              <w:t>multiple</w:t>
            </w:r>
          </w:p>
        </w:tc>
        <w:tc>
          <w:tcPr>
            <w:tcW w:type="dxa" w:w="1701"/>
          </w:tcPr>
          <w:p>
            <w:r>
              <w:rPr>
                <w:sz w:val="18"/>
              </w:rPr>
              <w:t>Multiple</w:t>
            </w:r>
          </w:p>
        </w:tc>
        <w:tc>
          <w:tcPr>
            <w:tcW w:type="dxa" w:w="3685"/>
          </w:tcPr>
          <w:p>
            <w:r>
              <w:rPr>
                <w:sz w:val="18"/>
              </w:rPr>
              <w:t>Study addresses 2+ scaffold types. List specific types in calibration_notes.</w:t>
            </w:r>
          </w:p>
        </w:tc>
        <w:tc>
          <w:tcPr>
            <w:tcW w:type="dxa" w:w="2551"/>
          </w:tcPr>
          <w:p>
            <w:r>
              <w:rPr>
                <w:sz w:val="18"/>
              </w:rPr>
            </w:r>
          </w:p>
        </w:tc>
      </w:tr>
      <w:tr>
        <w:tc>
          <w:tcPr>
            <w:tcW w:type="dxa" w:w="1134"/>
          </w:tcPr>
          <w:p>
            <w:r>
              <w:rPr>
                <w:sz w:val="18"/>
              </w:rPr>
              <w:t>none</w:t>
            </w:r>
          </w:p>
        </w:tc>
        <w:tc>
          <w:tcPr>
            <w:tcW w:type="dxa" w:w="1701"/>
          </w:tcPr>
          <w:p>
            <w:r>
              <w:rPr>
                <w:sz w:val="18"/>
              </w:rPr>
              <w:t>None</w:t>
            </w:r>
          </w:p>
        </w:tc>
        <w:tc>
          <w:tcPr>
            <w:tcW w:type="dxa" w:w="3685"/>
          </w:tcPr>
          <w:p>
            <w:r>
              <w:rPr>
                <w:sz w:val="18"/>
              </w:rPr>
              <w:t>Study does not propose or test any calibration scaffold or intervention.</w:t>
            </w:r>
          </w:p>
        </w:tc>
        <w:tc>
          <w:tcPr>
            <w:tcW w:type="dxa" w:w="2551"/>
          </w:tcPr>
          <w:p>
            <w:r>
              <w:rPr>
                <w:sz w:val="18"/>
              </w:rPr>
            </w:r>
          </w:p>
        </w:tc>
      </w:tr>
    </w:tbl>
    <w:p/>
    <w:p>
      <w:pPr>
        <w:pStyle w:val="Heading2"/>
      </w:pPr>
      <w:r>
        <w:t>9.3 Oversight Design</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tcPr>
          <w:p>
            <w:pPr/>
            <w:r>
              <w:rPr>
                <w:b/>
                <w:sz w:val="18"/>
              </w:rPr>
              <w:t>Code</w:t>
            </w:r>
          </w:p>
        </w:tc>
        <w:tc>
          <w:tcPr>
            <w:tcW w:type="dxa" w:w="1701"/>
          </w:tcPr>
          <w:p>
            <w:pPr/>
            <w:r>
              <w:rPr>
                <w:b/>
                <w:sz w:val="18"/>
              </w:rPr>
              <w:t>Type</w:t>
            </w:r>
          </w:p>
        </w:tc>
        <w:tc>
          <w:tcPr>
            <w:tcW w:type="dxa" w:w="5669"/>
          </w:tcPr>
          <w:p>
            <w:pPr/>
            <w:r>
              <w:rPr>
                <w:b/>
                <w:sz w:val="18"/>
              </w:rPr>
              <w:t>Definition</w:t>
            </w:r>
          </w:p>
        </w:tc>
      </w:tr>
      <w:tr>
        <w:tc>
          <w:tcPr>
            <w:tcW w:type="dxa" w:w="1701"/>
          </w:tcPr>
          <w:p>
            <w:r>
              <w:rPr>
                <w:sz w:val="18"/>
              </w:rPr>
              <w:t>teacher_mediated</w:t>
            </w:r>
          </w:p>
        </w:tc>
        <w:tc>
          <w:tcPr>
            <w:tcW w:type="dxa" w:w="1701"/>
          </w:tcPr>
          <w:p>
            <w:r>
              <w:rPr>
                <w:sz w:val="18"/>
              </w:rPr>
              <w:t>Teacher-Mediated</w:t>
            </w:r>
          </w:p>
        </w:tc>
        <w:tc>
          <w:tcPr>
            <w:tcW w:type="dxa" w:w="5669"/>
          </w:tcPr>
          <w:p>
            <w:r>
              <w:rPr>
                <w:sz w:val="18"/>
              </w:rPr>
              <w:t>Human oversight by instructor/teacher who monitors and intervenes in AI-learner interaction. Includes teacher dashboards, alert systems, manual intervention points.</w:t>
            </w:r>
          </w:p>
        </w:tc>
      </w:tr>
      <w:tr>
        <w:tc>
          <w:tcPr>
            <w:tcW w:type="dxa" w:w="1701"/>
          </w:tcPr>
          <w:p>
            <w:r>
              <w:rPr>
                <w:sz w:val="18"/>
              </w:rPr>
              <w:t>system_automated</w:t>
            </w:r>
          </w:p>
        </w:tc>
        <w:tc>
          <w:tcPr>
            <w:tcW w:type="dxa" w:w="1701"/>
          </w:tcPr>
          <w:p>
            <w:r>
              <w:rPr>
                <w:sz w:val="18"/>
              </w:rPr>
              <w:t>System-Automated</w:t>
            </w:r>
          </w:p>
        </w:tc>
        <w:tc>
          <w:tcPr>
            <w:tcW w:type="dxa" w:w="5669"/>
          </w:tcPr>
          <w:p>
            <w:r>
              <w:rPr>
                <w:sz w:val="18"/>
              </w:rPr>
              <w:t>Automated system-level mechanisms that detect and respond to miscalibration. Includes adaptive AI responses, automatic scaffold triggers, confidence thresholds.</w:t>
            </w:r>
          </w:p>
        </w:tc>
      </w:tr>
      <w:tr>
        <w:tc>
          <w:tcPr>
            <w:tcW w:type="dxa" w:w="1701"/>
          </w:tcPr>
          <w:p>
            <w:r>
              <w:rPr>
                <w:sz w:val="18"/>
              </w:rPr>
              <w:t>hybrid</w:t>
            </w:r>
          </w:p>
        </w:tc>
        <w:tc>
          <w:tcPr>
            <w:tcW w:type="dxa" w:w="1701"/>
          </w:tcPr>
          <w:p>
            <w:r>
              <w:rPr>
                <w:sz w:val="18"/>
              </w:rPr>
              <w:t>Hybrid</w:t>
            </w:r>
          </w:p>
        </w:tc>
        <w:tc>
          <w:tcPr>
            <w:tcW w:type="dxa" w:w="5669"/>
          </w:tcPr>
          <w:p>
            <w:r>
              <w:rPr>
                <w:sz w:val="18"/>
              </w:rPr>
              <w:t>Combination of teacher-mediated and system-automated oversight.</w:t>
            </w:r>
          </w:p>
        </w:tc>
      </w:tr>
      <w:tr>
        <w:tc>
          <w:tcPr>
            <w:tcW w:type="dxa" w:w="1701"/>
          </w:tcPr>
          <w:p>
            <w:r>
              <w:rPr>
                <w:sz w:val="18"/>
              </w:rPr>
              <w:t>none</w:t>
            </w:r>
          </w:p>
        </w:tc>
        <w:tc>
          <w:tcPr>
            <w:tcW w:type="dxa" w:w="1701"/>
          </w:tcPr>
          <w:p>
            <w:r>
              <w:rPr>
                <w:sz w:val="18"/>
              </w:rPr>
              <w:t>None</w:t>
            </w:r>
          </w:p>
        </w:tc>
        <w:tc>
          <w:tcPr>
            <w:tcW w:type="dxa" w:w="5669"/>
          </w:tcPr>
          <w:p>
            <w:r>
              <w:rPr>
                <w:sz w:val="18"/>
              </w:rPr>
              <w:t>No oversight mechanism is proposed or discussed.</w:t>
            </w:r>
          </w:p>
        </w:tc>
      </w:tr>
      <w:tr>
        <w:tc>
          <w:tcPr>
            <w:tcW w:type="dxa" w:w="1701"/>
          </w:tcPr>
          <w:p>
            <w:r>
              <w:rPr>
                <w:sz w:val="18"/>
              </w:rPr>
              <w:t>proposed</w:t>
            </w:r>
          </w:p>
        </w:tc>
        <w:tc>
          <w:tcPr>
            <w:tcW w:type="dxa" w:w="1701"/>
          </w:tcPr>
          <w:p>
            <w:r>
              <w:rPr>
                <w:sz w:val="18"/>
              </w:rPr>
              <w:t>Proposed</w:t>
            </w:r>
          </w:p>
        </w:tc>
        <w:tc>
          <w:tcPr>
            <w:tcW w:type="dxa" w:w="5669"/>
          </w:tcPr>
          <w:p>
            <w:r>
              <w:rPr>
                <w:sz w:val="18"/>
              </w:rPr>
              <w:t>Oversight is discussed as a recommendation/implication but not implemented or tested.</w:t>
            </w:r>
          </w:p>
        </w:tc>
      </w:tr>
    </w:tbl>
    <w:p/>
    <w:p>
      <w:pPr>
        <w:pStyle w:val="Heading1"/>
      </w:pPr>
      <w:r>
        <w:t>10. Quality Assurance Checklist</w:t>
      </w:r>
    </w:p>
    <w:p>
      <w:pPr>
        <w:pStyle w:val="ListBullet"/>
      </w:pPr>
      <w:r>
        <w:t>All 799 records in Sheet ① have a screening decision (I, X, or U)</w:t>
      </w:r>
    </w:p>
    <w:p>
      <w:pPr>
        <w:pStyle w:val="ListBullet"/>
      </w:pPr>
      <w:r>
        <w:t>Every X decision has an exclusion code (E1–E7)</w:t>
      </w:r>
    </w:p>
    <w:p>
      <w:pPr>
        <w:pStyle w:val="ListBullet"/>
      </w:pPr>
      <w:r>
        <w:t>All I and U records are transferred to Sheet ② for full-text screening</w:t>
      </w:r>
    </w:p>
    <w:p>
      <w:pPr>
        <w:pStyle w:val="ListBullet"/>
      </w:pPr>
      <w:r>
        <w:t>Full-text PDF obtained for all Sheet ② records (or marked E7)</w:t>
      </w:r>
    </w:p>
    <w:p>
      <w:pPr>
        <w:pStyle w:val="ListBullet"/>
      </w:pPr>
      <w:r>
        <w:t>All included studies in Sheet ③ have complete identification variables</w:t>
      </w:r>
    </w:p>
    <w:p>
      <w:pPr>
        <w:pStyle w:val="ListBullet"/>
      </w:pPr>
      <w:r>
        <w:t>All RQ1 variables coded for every included study</w:t>
      </w:r>
    </w:p>
    <w:p>
      <w:pPr>
        <w:pStyle w:val="ListBullet"/>
      </w:pPr>
      <w:r>
        <w:t>All RQ2 variables coded for every included study</w:t>
      </w:r>
    </w:p>
    <w:p>
      <w:pPr>
        <w:pStyle w:val="ListBullet"/>
      </w:pPr>
      <w:r>
        <w:t>All RQ3 variables coded for every included study</w:t>
      </w:r>
    </w:p>
    <w:p>
      <w:pPr>
        <w:pStyle w:val="ListBullet"/>
      </w:pPr>
      <w:r>
        <w:t>All RQ4 variables coded for every included study</w:t>
      </w:r>
    </w:p>
    <w:p>
      <w:pPr>
        <w:pStyle w:val="ListBullet"/>
      </w:pPr>
      <w:r>
        <w:t>Relevance scores assigned (1–5) for all included studies</w:t>
      </w:r>
    </w:p>
    <w:p>
      <w:pPr>
        <w:pStyle w:val="ListBullet"/>
      </w:pPr>
      <w:r>
        <w:t>Key findings summarized for all included studies</w:t>
      </w:r>
    </w:p>
    <w:p>
      <w:pPr>
        <w:pStyle w:val="ListBullet"/>
      </w:pPr>
      <w:r>
        <w:t>Borderline cases documented with decision rationale in Notes</w:t>
      </w:r>
    </w:p>
    <w:p>
      <w:pPr>
        <w:pStyle w:val="ListBullet"/>
      </w:pPr>
      <w:r>
        <w:t>Dashboard (Sheet ④) PRISMA counts verified against actual data</w:t>
      </w:r>
    </w:p>
    <w:p>
      <w:pPr>
        <w:pStyle w:val="ListBullet"/>
      </w:pPr>
      <w:r>
        <w:t>No duplicate studies in final included set</w:t>
      </w:r>
    </w:p>
    <w:p>
      <w:pPr>
        <w:pStyle w:val="Heading1"/>
      </w:pPr>
      <w:r>
        <w:t>11. References</w:t>
      </w:r>
    </w:p>
    <w:p>
      <w:pPr>
        <w:spacing w:after="60"/>
        <w:ind w:left="720" w:hanging="720"/>
      </w:pPr>
      <w:r>
        <w:t>Bjork, E. L., &amp; Bjork, R. A. (2011). Making things hard on yourself, but in a good way: Creating desirable difficulties to enhance learning. In M. A. Gernsbacher et al. (Eds.), Psychology and the real world (pp. 56–64). Worth Publishers.</w:t>
      </w:r>
    </w:p>
    <w:p>
      <w:pPr>
        <w:spacing w:after="60"/>
        <w:ind w:left="720" w:hanging="720"/>
      </w:pPr>
      <w:r>
        <w:t>Davis, F. D. (1989). Perceived usefulness, perceived ease of use, and user acceptance of information technology. MIS Quarterly, 13(3), 319–340.</w:t>
      </w:r>
    </w:p>
    <w:p>
      <w:pPr>
        <w:spacing w:after="60"/>
        <w:ind w:left="720" w:hanging="720"/>
      </w:pPr>
      <w:r>
        <w:t>Grant, M. J., &amp; Booth, A. (2009). A typology of reviews: An analysis of 14 review types and associated methodologies. Health Information and Libraries Journal, 26(2), 91–108.</w:t>
      </w:r>
    </w:p>
    <w:p>
      <w:pPr>
        <w:spacing w:after="60"/>
        <w:ind w:left="720" w:hanging="720"/>
      </w:pPr>
      <w:r>
        <w:t>Hoff, K. A., &amp; Bashir, M. (2015). Trust in automation: Integrating empirical evidence on factors that influence trust. Human Factors, 57(3), 407–434.</w:t>
      </w:r>
    </w:p>
    <w:p>
      <w:pPr>
        <w:spacing w:after="60"/>
        <w:ind w:left="720" w:hanging="720"/>
      </w:pPr>
      <w:r>
        <w:t>Kapur, M. (2008). Productive failure. Cognition and Instruction, 26(3), 379–424.</w:t>
      </w:r>
    </w:p>
    <w:p>
      <w:pPr>
        <w:spacing w:after="60"/>
        <w:ind w:left="720" w:hanging="720"/>
      </w:pPr>
      <w:r>
        <w:t>Lee, J. D., &amp; See, K. A. (2004). Trust in automation: Designing for appropriate reliance. Human Factors, 46(1), 50–80.</w:t>
      </w:r>
    </w:p>
    <w:p>
      <w:pPr>
        <w:spacing w:after="60"/>
        <w:ind w:left="720" w:hanging="720"/>
      </w:pPr>
      <w:r>
        <w:t>Mayer, R. C., Davis, J. H., &amp; Schoorman, F. D. (1995). An integrative model of organizational trust. Academy of Management Review, 20(3), 709–734.</w:t>
      </w:r>
    </w:p>
    <w:p>
      <w:pPr>
        <w:spacing w:after="60"/>
        <w:ind w:left="720" w:hanging="720"/>
      </w:pPr>
      <w:r>
        <w:t>Paré, G., Trudel, M.-C., Jaana, M., &amp; Kitsiou, S. (2015). Synthesizing information systems knowledge: A typology of literature reviews. Information &amp; Management, 52(2), 183–199.</w:t>
      </w:r>
    </w:p>
    <w:p>
      <w:pPr>
        <w:spacing w:after="60"/>
        <w:ind w:left="720" w:hanging="720"/>
      </w:pPr>
      <w:r>
        <w:t>Schraw, G., &amp; Dennison, R. S. (1994). Assessing metacognitive awareness. Contemporary Educational Psychology, 19(4), 460–475.</w:t>
      </w:r>
    </w:p>
    <w:p>
      <w:pPr>
        <w:spacing w:after="60"/>
        <w:ind w:left="720" w:hanging="720"/>
      </w:pPr>
      <w:r>
        <w:t>Venkatesh, V., Morris, M. G., Davis, G. B., &amp; Davis, F. D. (2003). User acceptance of information technology: Toward a unified view. MIS Quarterly, 27(3), 425–478.</w:t>
      </w:r>
    </w:p>
    <w:p>
      <w:pPr>
        <w:spacing w:after="60"/>
        <w:ind w:left="720" w:hanging="720"/>
      </w:pPr>
      <w:r>
        <w:t>Venkatesh, V., Thong, J. Y. L., &amp; Xu, X. (2012). Consumer acceptance and use of information technology: Extending the unified theory of acceptance and use of technology. MIS Quarterly, 36(1), 157–178.</w:t>
      </w:r>
    </w:p>
    <w:p>
      <w:pPr>
        <w:spacing w:after="60"/>
        <w:ind w:left="720" w:hanging="720"/>
      </w:pPr>
      <w:r>
        <w:t>Winne, P. H., &amp; Hadwin, A. F. (1998). Studying as self-regulated learning. In D. J. Hacker et al. (Eds.), Metacognition in educational theory and practice (pp. 277–304). Erlbaum.</w:t>
      </w:r>
    </w:p>
    <w:p>
      <w:pPr>
        <w:spacing w:after="60"/>
        <w:ind w:left="720" w:hanging="720"/>
      </w:pPr>
      <w:r>
        <w:t>Wood, D., Bruner, J. S., &amp; Ross, G. (1976). The role of tutoring in problem solving. Journal of Child Psychology and Psychiatry, 17(2), 89–100.</w:t>
      </w:r>
    </w:p>
    <w:p>
      <w:r>
        <w:br w:type="page"/>
      </w:r>
    </w:p>
    <w:p>
      <w:pPr>
        <w:pStyle w:val="Heading1"/>
      </w:pPr>
      <w:r>
        <w:t>Appendix A: Decision Trees</w:t>
      </w:r>
    </w:p>
    <w:p>
      <w:pPr>
        <w:pStyle w:val="Heading2"/>
      </w:pPr>
      <w:r>
        <w:t>A.1 Title/Abstract Screening Decision</w:t>
      </w:r>
    </w:p>
    <w:p>
      <w:r>
        <w:t>1. Does the title/abstract mention trust, reliance, calibration, overtrust, or undertrust in relation to AI?</w:t>
        <w:br/>
        <w:t xml:space="preserve">   NO → Exclude (E5: No trust/reliance content)</w:t>
        <w:br/>
        <w:br/>
        <w:t>2. Is the trust/reliance discussion substantive (not a single passing mention)?</w:t>
        <w:br/>
        <w:t xml:space="preserve">   NO → Exclude (E1: Peripheral trust mention)</w:t>
        <w:br/>
        <w:br/>
        <w:t>3. Is the study situated in an educational context or has clear educational applicability?</w:t>
        <w:br/>
        <w:t xml:space="preserve">   NO → Is it a foundational trust-in-automation study (e.g., Lee &amp; See, Hoff &amp; Bashir)?</w:t>
        <w:br/>
        <w:t xml:space="preserve">      YES → Check borderline rule BR1. If applicable, Include.</w:t>
        <w:br/>
        <w:t xml:space="preserve">      NO → Is it in healthcare, industry, or driving?</w:t>
        <w:br/>
        <w:t xml:space="preserve">         YES → Exclude (E4: Non-educational context)</w:t>
        <w:br/>
        <w:t xml:space="preserve">         NO → Exclude (E2: Technical trustworthiness)</w:t>
        <w:br/>
        <w:br/>
        <w:t>4. Does the study involve an AI system (not general trust in education)?</w:t>
        <w:br/>
        <w:t xml:space="preserve">   NO → Exclude (E3: Non-AI educational trust)</w:t>
        <w:br/>
        <w:br/>
        <w:t>5. Can you determine eligibility from title and abstract?</w:t>
        <w:br/>
        <w:t xml:space="preserve">   NO → Code as U (Uncertain) → proceed to full-text</w:t>
        <w:br/>
        <w:t xml:space="preserve">   YES → Code as I (Include)</w:t>
      </w:r>
    </w:p>
    <w:p>
      <w:pPr>
        <w:pStyle w:val="Heading2"/>
      </w:pPr>
      <w:r>
        <w:t>A.2 Scaffold Type Classification Decision</w:t>
      </w:r>
    </w:p>
    <w:p>
      <w:r>
        <w:t>1. Does the study propose or test an intervention affecting learner-AI trust calibration?</w:t>
        <w:br/>
        <w:t xml:space="preserve">   NO → scaffold_proposed = no; scaffold_type = none</w:t>
        <w:br/>
        <w:br/>
        <w:t>2. Does the intervention involve self-reflection or metacognitive prompting?</w:t>
        <w:br/>
        <w:t xml:space="preserve">   YES → metacognitive</w:t>
        <w:br/>
        <w:br/>
        <w:t>3. Does it introduce deliberate challenges or difficulties for calibration?</w:t>
        <w:br/>
        <w:t xml:space="preserve">   YES → difficulty</w:t>
        <w:br/>
        <w:br/>
        <w:t>4. Does it use failure-then-instruction sequences?</w:t>
        <w:br/>
        <w:t xml:space="preserve">   YES → failure</w:t>
        <w:br/>
        <w:br/>
        <w:t>5. Does it display AI confidence, uncertainty, or limitations?</w:t>
        <w:br/>
        <w:t xml:space="preserve">   YES → transparency</w:t>
        <w:br/>
        <w:br/>
        <w:t>6. Does the AI use questioning rather than answer-giving?</w:t>
        <w:br/>
        <w:t xml:space="preserve">   YES → socratic</w:t>
        <w:br/>
        <w:br/>
        <w:t>7. Does it gradually reduce scaffolding as calibration improves?</w:t>
        <w:br/>
        <w:t xml:space="preserve">   YES → autonomy</w:t>
        <w:br/>
        <w:br/>
        <w:t>8. Does it combine 2+ of the above?</w:t>
        <w:br/>
        <w:t xml:space="preserve">   YES → multiple (list in calibration_notes)</w:t>
        <w:br/>
        <w:br/>
        <w:t>9. Does it use a different approach?</w:t>
        <w:br/>
        <w:t xml:space="preserve">   YES → other (describe in calibration_notes)</w:t>
      </w:r>
    </w:p>
    <w:p>
      <w:r>
        <w:br w:type="page"/>
      </w:r>
    </w:p>
    <w:p>
      <w:pPr>
        <w:pStyle w:val="Heading1"/>
      </w:pPr>
      <w:r>
        <w:t>Appendix B: Frequently Asked Questions</w:t>
      </w:r>
    </w:p>
    <w:p>
      <w:r>
        <w:rPr>
          <w:b/>
          <w:sz w:val="20"/>
        </w:rPr>
        <w:t>Q: What if a study measures trust but calls it "confidence in AI"?</w:t>
      </w:r>
    </w:p>
    <w:p>
      <w:pPr>
        <w:spacing w:after="160"/>
      </w:pPr>
      <w:r>
        <w:rPr>
          <w:sz w:val="20"/>
        </w:rPr>
        <w:t>A: Check the scale items. If items operationalize trust as vulnerability-based willingness to rely on AI, code as trust_in_AI. If items measure self-efficacy or certainty in one's own ability, this is not trust — code as "other" and note in the notes field.</w:t>
      </w:r>
    </w:p>
    <w:p>
      <w:r>
        <w:rPr>
          <w:b/>
          <w:sz w:val="20"/>
        </w:rPr>
        <w:t>Q: What if a study discusses overtrust in the discussion section but doesn't measure it?</w:t>
      </w:r>
    </w:p>
    <w:p>
      <w:pPr>
        <w:spacing w:after="160"/>
      </w:pPr>
      <w:r>
        <w:rPr>
          <w:sz w:val="20"/>
        </w:rPr>
        <w:t>A: Code overtrust_discussed = yes (it is discussed). Code calibration_measured = no (it is not empirically measured). The distinction between discussion and measurement is important for the gap analysis.</w:t>
      </w:r>
    </w:p>
    <w:p>
      <w:r>
        <w:rPr>
          <w:b/>
          <w:sz w:val="20"/>
        </w:rPr>
        <w:t>Q: How do I handle studies that use both TAM and trust-in-automation frameworks?</w:t>
      </w:r>
    </w:p>
    <w:p>
      <w:pPr>
        <w:spacing w:after="160"/>
      </w:pPr>
      <w:r>
        <w:rPr>
          <w:sz w:val="20"/>
        </w:rPr>
        <w:t>A: Code theoretical_framework = multi. In notes, specify both frameworks (e.g., "TAM + Lee &amp; See trust-in-automation"). Code framework_depth based on which framework is more central to the study.</w:t>
      </w:r>
    </w:p>
    <w:p>
      <w:r>
        <w:rPr>
          <w:b/>
          <w:sz w:val="20"/>
        </w:rPr>
        <w:t>Q: Should I include studies about AI ethics that mention trust?</w:t>
      </w:r>
    </w:p>
    <w:p>
      <w:pPr>
        <w:spacing w:after="160"/>
      </w:pPr>
      <w:r>
        <w:rPr>
          <w:sz w:val="20"/>
        </w:rPr>
        <w:t>A: Only if trust is a primary construct. AI ethics papers that mention trust as one of many ethical considerations (alongside fairness, accountability, transparency) should be coded E1 unless trust is given dedicated analysis.</w:t>
      </w:r>
    </w:p>
    <w:p>
      <w:r>
        <w:rPr>
          <w:b/>
          <w:sz w:val="20"/>
        </w:rPr>
        <w:t>Q: What about studies from before 2015 found via citation tracking?</w:t>
      </w:r>
    </w:p>
    <w:p>
      <w:pPr>
        <w:spacing w:after="160"/>
      </w:pPr>
      <w:r>
        <w:rPr>
          <w:sz w:val="20"/>
        </w:rPr>
        <w:t>A: Include foundational works identified through backward citation tracking (e.g., Lee &amp; See, 2004; Mayer et al., 1995). In the DB field, write "citation_tracked" instead of the database name. These studies are expected to contribute primarily to RQ1 and RQ2.</w:t>
      </w:r>
    </w:p>
    <w:p>
      <w:r>
        <w:rPr>
          <w:b/>
          <w:sz w:val="20"/>
        </w:rPr>
        <w:t>Q: How do I code a study that proposes a trust scaffold but doesn't test it empirically?</w:t>
      </w:r>
    </w:p>
    <w:p>
      <w:pPr>
        <w:spacing w:after="160"/>
      </w:pPr>
      <w:r>
        <w:rPr>
          <w:sz w:val="20"/>
        </w:rPr>
        <w:t>A: Code scaffold_proposed = yes and assign the appropriate scaffold_type. Code study_type as "theoretical" if no data collection occurred. The study still contributes to RQ4 even without empirical validation.</w:t>
      </w:r>
    </w:p>
    <w:p>
      <w:r>
        <w:rPr>
          <w:b/>
          <w:sz w:val="20"/>
        </w:rPr>
        <w:t>Q: What if the full text is behind a paywall and I cannot access it?</w:t>
      </w:r>
    </w:p>
    <w:p>
      <w:pPr>
        <w:spacing w:after="160"/>
      </w:pPr>
      <w:r>
        <w:rPr>
          <w:sz w:val="20"/>
        </w:rPr>
        <w:t>A: First attempt access through institutional databases, Google Scholar links, author ResearchGate/Academia pages, and preprint servers. If unavailable after all attempts, code as E7 in the full-text screening stage.</w:t>
      </w:r>
    </w:p>
    <w:p>
      <w:r>
        <w:br w:type="page"/>
      </w:r>
    </w:p>
    <w:p>
      <w:pPr>
        <w:pStyle w:val="Heading1"/>
      </w:pPr>
      <w:r>
        <w:t>Appendix C: Excel Template Sheet Guide</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tcPr>
          <w:p>
            <w:pPr/>
            <w:r>
              <w:rPr>
                <w:b/>
                <w:sz w:val="18"/>
              </w:rPr>
              <w:t>Sheet</w:t>
            </w:r>
          </w:p>
        </w:tc>
        <w:tc>
          <w:tcPr>
            <w:tcW w:type="dxa" w:w="3402"/>
          </w:tcPr>
          <w:p>
            <w:pPr/>
            <w:r>
              <w:rPr>
                <w:b/>
                <w:sz w:val="18"/>
              </w:rPr>
              <w:t>Purpose</w:t>
            </w:r>
          </w:p>
        </w:tc>
        <w:tc>
          <w:tcPr>
            <w:tcW w:type="dxa" w:w="3685"/>
          </w:tcPr>
          <w:p>
            <w:pPr/>
            <w:r>
              <w:rPr>
                <w:b/>
                <w:sz w:val="18"/>
              </w:rPr>
              <w:t>Key Fields</w:t>
            </w:r>
          </w:p>
        </w:tc>
      </w:tr>
      <w:tr>
        <w:tc>
          <w:tcPr>
            <w:tcW w:type="dxa" w:w="1984"/>
          </w:tcPr>
          <w:p>
            <w:r>
              <w:rPr>
                <w:sz w:val="18"/>
              </w:rPr>
              <w:t>① T/A 스크리닝 (799건)</w:t>
            </w:r>
          </w:p>
        </w:tc>
        <w:tc>
          <w:tcPr>
            <w:tcW w:type="dxa" w:w="3402"/>
          </w:tcPr>
          <w:p>
            <w:r>
              <w:rPr>
                <w:sz w:val="18"/>
              </w:rPr>
              <w:t>Title/Abstract screening of all 799 deduplicated records. One row per record.</w:t>
            </w:r>
          </w:p>
        </w:tc>
        <w:tc>
          <w:tcPr>
            <w:tcW w:type="dxa" w:w="3685"/>
          </w:tcPr>
          <w:p>
            <w:r>
              <w:rPr>
                <w:sz w:val="18"/>
              </w:rPr>
              <w:t>Screen_Decision (I/X/U), Exclude_Code (E1–E7), Notes</w:t>
            </w:r>
          </w:p>
        </w:tc>
      </w:tr>
      <w:tr>
        <w:tc>
          <w:tcPr>
            <w:tcW w:type="dxa" w:w="1984"/>
          </w:tcPr>
          <w:p>
            <w:r>
              <w:rPr>
                <w:sz w:val="18"/>
              </w:rPr>
              <w:t>② 포함 논문 (Full-text)</w:t>
            </w:r>
          </w:p>
        </w:tc>
        <w:tc>
          <w:tcPr>
            <w:tcW w:type="dxa" w:w="3402"/>
          </w:tcPr>
          <w:p>
            <w:r>
              <w:rPr>
                <w:sz w:val="18"/>
              </w:rPr>
              <w:t>Full-text screening of studies that passed T/A screening. Track PDF availability.</w:t>
            </w:r>
          </w:p>
        </w:tc>
        <w:tc>
          <w:tcPr>
            <w:tcW w:type="dxa" w:w="3685"/>
          </w:tcPr>
          <w:p>
            <w:r>
              <w:rPr>
                <w:sz w:val="18"/>
              </w:rPr>
              <w:t>PDF_확보 (Y/N/REQ), FT_Decision (I/X/U), Relevance_Score (1–5)</w:t>
            </w:r>
          </w:p>
        </w:tc>
      </w:tr>
      <w:tr>
        <w:tc>
          <w:tcPr>
            <w:tcW w:type="dxa" w:w="1984"/>
          </w:tcPr>
          <w:p>
            <w:r>
              <w:rPr>
                <w:sz w:val="18"/>
              </w:rPr>
              <w:t>③ Full-text 코딩</w:t>
            </w:r>
          </w:p>
        </w:tc>
        <w:tc>
          <w:tcPr>
            <w:tcW w:type="dxa" w:w="3402"/>
          </w:tcPr>
          <w:p>
            <w:r>
              <w:rPr>
                <w:sz w:val="18"/>
              </w:rPr>
              <w:t>Thematic coding across 4 RQ dimensions for final included studies.</w:t>
            </w:r>
          </w:p>
        </w:tc>
        <w:tc>
          <w:tcPr>
            <w:tcW w:type="dxa" w:w="3685"/>
          </w:tcPr>
          <w:p>
            <w:r>
              <w:rPr>
                <w:sz w:val="18"/>
              </w:rPr>
              <w:t>Study design + RQ1–RQ4 coding variables + relevance_score + key_finding</w:t>
            </w:r>
          </w:p>
        </w:tc>
      </w:tr>
      <w:tr>
        <w:tc>
          <w:tcPr>
            <w:tcW w:type="dxa" w:w="1984"/>
          </w:tcPr>
          <w:p>
            <w:r>
              <w:rPr>
                <w:sz w:val="18"/>
              </w:rPr>
              <w:t>④ 전체현황</w:t>
            </w:r>
          </w:p>
        </w:tc>
        <w:tc>
          <w:tcPr>
            <w:tcW w:type="dxa" w:w="3402"/>
          </w:tcPr>
          <w:p>
            <w:r>
              <w:rPr>
                <w:sz w:val="18"/>
              </w:rPr>
              <w:t>Dashboard with PRISMA-style flow and live formula counts.</w:t>
            </w:r>
          </w:p>
        </w:tc>
        <w:tc>
          <w:tcPr>
            <w:tcW w:type="dxa" w:w="3685"/>
          </w:tcPr>
          <w:p>
            <w:r>
              <w:rPr>
                <w:sz w:val="18"/>
              </w:rPr>
              <w:t>Auto-calculated from Sheets ①–③</w:t>
            </w:r>
          </w:p>
        </w:tc>
      </w:tr>
      <w:tr>
        <w:tc>
          <w:tcPr>
            <w:tcW w:type="dxa" w:w="1984"/>
          </w:tcPr>
          <w:p>
            <w:r>
              <w:rPr>
                <w:sz w:val="18"/>
              </w:rPr>
              <w:t>⑤ 코딩가이드</w:t>
            </w:r>
          </w:p>
        </w:tc>
        <w:tc>
          <w:tcPr>
            <w:tcW w:type="dxa" w:w="3402"/>
          </w:tcPr>
          <w:p>
            <w:r>
              <w:rPr>
                <w:sz w:val="18"/>
              </w:rPr>
              <w:t>Quick reference for all screening codes, exclusion codes, and variable definitions.</w:t>
            </w:r>
          </w:p>
        </w:tc>
        <w:tc>
          <w:tcPr>
            <w:tcW w:type="dxa" w:w="3685"/>
          </w:tcPr>
          <w:p>
            <w:r>
              <w:rPr>
                <w:sz w:val="18"/>
              </w:rPr>
              <w:t>Inclusion/exclusion criteria, borderline rules, scaffold types, relevance scale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2F549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