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b/>
          <w:color w:val="000000"/>
          <w:sz w:val="32"/>
        </w:rPr>
        <w:t>Paper A 이론적 배경 및 Discussion 작성 제안</w:t>
      </w:r>
    </w:p>
    <w:p>
      <w:pPr>
        <w:jc w:val="center"/>
      </w:pPr>
      <w:r>
        <w:rPr>
          <w:rFonts w:ascii="Malgun Gothic" w:hAnsi="Malgun Gothic"/>
          <w:color w:val="000000"/>
          <w:sz w:val="22"/>
        </w:rPr>
        <w:t>LongTable Panel 기반 한글 작성 가이드</w:t>
      </w:r>
    </w:p>
    <w:p>
      <w:r>
        <w:rPr>
          <w:rFonts w:ascii="Malgun Gothic" w:hAnsi="Malgun Gothic"/>
          <w:color w:val="000000"/>
          <w:sz w:val="22"/>
        </w:rPr>
        <w:t>작성 기준: Paper A의 중심 claim은 “theory-preserving estimability diagnosis of AI adoption mechanisms using model-family MASEM”으로 둔다. full10은 theoretical target/evidence map이고, core7/trust6는 complete-case model-family estimates이며, ANX/SE는 theory-retained but empirically underidentified future mechanisms로 표현한다.</w:t>
      </w:r>
    </w:p>
    <w:p>
      <w:pPr>
        <w:pStyle w:val="Heading1"/>
      </w:pPr>
      <w:r>
        <w:t>본 연구의 이론적 핵심</w:t>
      </w:r>
    </w:p>
    <w:p>
      <w:pPr>
        <w:spacing w:line="360" w:lineRule="auto"/>
      </w:pPr>
      <w:r>
        <w:rPr>
          <w:rFonts w:ascii="Malgun Gothic" w:hAnsi="Malgun Gothic"/>
          <w:color w:val="000000"/>
          <w:sz w:val="22"/>
        </w:rPr>
        <w:t>본 연구는 AI adoption theory를 하나의 완성된 SEM으로 검증하는 연구가 아니라, 기존 이론들이 제안해 온 adoption mechanisms 중 현재 문헌이 실제로 어떤 구조까지 추정 가능하게 보고하고 있는지를 진단하는 연구로 작성하는 것이 가장 안전하다.</w:t>
      </w:r>
    </w:p>
    <w:p>
      <w:pPr>
        <w:spacing w:line="360" w:lineRule="auto"/>
      </w:pPr>
      <w:r>
        <w:rPr>
          <w:rFonts w:ascii="Malgun Gothic" w:hAnsi="Malgun Gothic"/>
          <w:color w:val="000000"/>
          <w:sz w:val="22"/>
        </w:rPr>
        <w:t>따라서 중심 주장은 theory integration보다 theory-preserving estimability diagnosis로 잡는 것이 타당하다. 즉, AI adoption 이론의 전체 구조를 보존하되, 현재 문헌의 상관행렬 보고 수준이 어떤 부분까지 MASEM 추정을 허용하는지 보여주는 연구로 위치시킨다.</w:t>
      </w:r>
    </w:p>
    <w:p>
      <w:pPr>
        <w:spacing w:line="360" w:lineRule="auto"/>
      </w:pPr>
      <w:r>
        <w:rPr>
          <w:rFonts w:ascii="Malgun Gothic" w:hAnsi="Malgun Gothic"/>
          <w:color w:val="000000"/>
          <w:sz w:val="22"/>
        </w:rPr>
        <w:t>한 문장으로 요약하면, AI adoption research is theoretically over-specified but empirically under-reported라는 문제의식에서 출발한다.</w:t>
      </w:r>
    </w:p>
    <w:p>
      <w:pPr>
        <w:pStyle w:val="Heading1"/>
      </w:pPr>
      <w:r>
        <w:t>이론적 배경 작성 방향</w:t>
      </w:r>
    </w:p>
    <w:p>
      <w:pPr>
        <w:spacing w:line="360" w:lineRule="auto"/>
      </w:pPr>
      <w:r>
        <w:rPr>
          <w:rFonts w:ascii="Malgun Gothic" w:hAnsi="Malgun Gothic"/>
          <w:color w:val="000000"/>
          <w:sz w:val="22"/>
        </w:rPr>
        <w:t>이론적 배경은 단순히 TAM, UTAUT, TPB, SCT, trust, anxiety를 나열하는 방식으로 쓰면 약하다. 더 설득력 있는 방식은 AI adoption 문헌이 여러 이론을 동시에 사용하지만, 정작 메타분석적 구조방정식 모델을 추정할 만큼 완전한 상관행렬을 보고하지 않는다는 긴장에서 시작하는 것이다.</w:t>
      </w:r>
    </w:p>
    <w:p>
      <w:pPr>
        <w:spacing w:line="360" w:lineRule="auto"/>
      </w:pPr>
      <w:r>
        <w:rPr>
          <w:rFonts w:ascii="Malgun Gothic" w:hAnsi="Malgun Gothic"/>
          <w:color w:val="000000"/>
          <w:sz w:val="22"/>
        </w:rPr>
        <w:t>full10은 분석에서 실패한 모델이 아니라 이론적 목표 모델이다. TAM/UTAUT는 PE, EE, SI, FC, BI, UB를 제공하고, TRA/TPB/TAM은 ATT를 평가적 경로로 제공하며, trust literature는 AI의 불투명성 및 reliance 문제 때문에 TRU를 추가한다. SCT와 technology readiness 계열은 SE와 ANX를 capability/threat mechanisms로 제공한다.</w:t>
      </w:r>
    </w:p>
    <w:p>
      <w:pPr>
        <w:spacing w:line="360" w:lineRule="auto"/>
      </w:pPr>
      <w:r>
        <w:rPr>
          <w:rFonts w:ascii="Malgun Gothic" w:hAnsi="Malgun Gothic"/>
          <w:color w:val="000000"/>
          <w:sz w:val="22"/>
        </w:rPr>
        <w:t>따라서 full10은 현재 추정 가능한 단일 모델이 아니라 AI adoption theory가 요구하는 전체 mechanism map이다. 원고에서는 “The full10 framework was specified as a theoretical target, not as an assumption that the current literature could support a single complete SEM.”과 같은 문장을 사용할 수 있다.</w:t>
      </w:r>
    </w:p>
    <w:p>
      <w:pPr>
        <w:pStyle w:val="Heading1"/>
      </w:pPr>
      <w:r>
        <w:t>core7의 이론적 의미</w:t>
      </w:r>
    </w:p>
    <w:p>
      <w:pPr>
        <w:spacing w:line="360" w:lineRule="auto"/>
      </w:pPr>
      <w:r>
        <w:rPr>
          <w:rFonts w:ascii="Malgun Gothic" w:hAnsi="Malgun Gothic"/>
          <w:color w:val="000000"/>
          <w:sz w:val="22"/>
        </w:rPr>
        <w:t>core7은 단순히 데이터가 되는 7개 변수를 고른 것이 아니라 classic adoption theory의 핵심 descendant로 설명해야 한다. 이 모델은 PE, EE, SI, FC, ATT, BI, UB를 포함하며, TAM/UTAUT의 핵심 adoption pathway와 attitude-centered evaluative route를 보존한다.</w:t>
      </w:r>
    </w:p>
    <w:p>
      <w:pPr>
        <w:spacing w:line="360" w:lineRule="auto"/>
      </w:pPr>
      <w:r>
        <w:rPr>
          <w:rFonts w:ascii="Malgun Gothic" w:hAnsi="Malgun Gothic"/>
          <w:color w:val="000000"/>
          <w:sz w:val="22"/>
        </w:rPr>
        <w:t>다만 attitude mediation confirmed라고 표현하면 과하다. 현재 결과는 ATT -&gt; BI는 강하지만, PE/EE/SI -&gt; ATT의 belief-to-attitude chain은 완전히 확인하지 못한다. 따라서 core7은 “attitude-centered evaluative route”로 부르는 것이 더 정확하다.</w:t>
      </w:r>
    </w:p>
    <w:p>
      <w:pPr>
        <w:spacing w:line="360" w:lineRule="auto"/>
      </w:pPr>
      <w:r>
        <w:rPr>
          <w:rFonts w:ascii="Malgun Gothic" w:hAnsi="Malgun Gothic"/>
          <w:color w:val="000000"/>
          <w:sz w:val="22"/>
        </w:rPr>
        <w:t>추천 표현은 다음과 같다. “The core7 route preserves the evaluative logic of TAM and TPB, but the current evidence supports attitude primarily as a proximal predictor of intention rather than as a fully confirmed mediator of all belief effects.”</w:t>
      </w:r>
    </w:p>
    <w:p>
      <w:pPr>
        <w:pStyle w:val="Heading1"/>
      </w:pPr>
      <w:r>
        <w:t>trust6의 이론적 의미</w:t>
      </w:r>
    </w:p>
    <w:p>
      <w:pPr>
        <w:spacing w:line="360" w:lineRule="auto"/>
      </w:pPr>
      <w:r>
        <w:rPr>
          <w:rFonts w:ascii="Malgun Gothic" w:hAnsi="Malgun Gothic"/>
          <w:color w:val="000000"/>
          <w:sz w:val="22"/>
        </w:rPr>
        <w:t>trust6은 AI adoption 맥락에서 가장 중요한 이론적 기여가 될 수 있다. AI는 불투명하고, 확률적이며, 사용자가 완전히 이해하기 어려운 경우가 많기 때문에 단순한 usefulness/ease만으로 adoption을 설명하기 어렵다. 이 지점에서 trust는 AI adoption의 proximal reliance condition으로 작동한다.</w:t>
      </w:r>
    </w:p>
    <w:p>
      <w:pPr>
        <w:spacing w:line="360" w:lineRule="auto"/>
      </w:pPr>
      <w:r>
        <w:rPr>
          <w:rFonts w:ascii="Malgun Gothic" w:hAnsi="Malgun Gothic"/>
          <w:color w:val="000000"/>
          <w:sz w:val="22"/>
        </w:rPr>
        <w:t>그러나 현재 결과는 trust mediation 전체를 입증하지 않는다. TRU -&gt; BI는 지지되지만, PE/EE/SI -&gt; TRU 경로는 불완전하거나 약하다. 따라서 “trust mechanism”보다 “trust-reliance route”라고 표현하는 것이 안전하다.</w:t>
      </w:r>
    </w:p>
    <w:p>
      <w:pPr>
        <w:spacing w:line="360" w:lineRule="auto"/>
      </w:pPr>
      <w:r>
        <w:rPr>
          <w:rFonts w:ascii="Malgun Gothic" w:hAnsi="Malgun Gothic"/>
          <w:color w:val="000000"/>
          <w:sz w:val="22"/>
        </w:rPr>
        <w:t>추천 표현은 다음과 같다. “Trust is best interpreted as a proximal reliance route in AI adoption, not yet as a fully established mediator linking all belief constructs to intention.”</w:t>
      </w:r>
    </w:p>
    <w:p>
      <w:pPr>
        <w:pStyle w:val="Heading1"/>
      </w:pPr>
      <w:r>
        <w:t>PE와 EE의 구분</w:t>
      </w:r>
    </w:p>
    <w:p>
      <w:pPr>
        <w:spacing w:line="360" w:lineRule="auto"/>
      </w:pPr>
      <w:r>
        <w:rPr>
          <w:rFonts w:ascii="Malgun Gothic" w:hAnsi="Malgun Gothic"/>
          <w:color w:val="000000"/>
          <w:sz w:val="22"/>
        </w:rPr>
        <w:t>PE와 EE는 반드시 구분해야 한다. PE는 AI가 성과, 학습, 생산성, 과제 수행을 향상시키는지에 관한 instrumental value이고, EE는 AI가 사용하기 쉽고, 배우기 쉽고, 부담이 낮은지에 관한 operational burden/ease이다.</w:t>
      </w:r>
    </w:p>
    <w:p>
      <w:pPr>
        <w:spacing w:line="360" w:lineRule="auto"/>
      </w:pPr>
      <w:r>
        <w:rPr>
          <w:rFonts w:ascii="Malgun Gothic" w:hAnsi="Malgun Gothic"/>
          <w:color w:val="000000"/>
          <w:sz w:val="22"/>
        </w:rPr>
        <w:t>Discussion에서는 PE와 EE를 generic positive technology belief로 합치지 않는 것이 중요하다. 현재 데이터가 PE/EE 차이를 완전히 확정하지는 못하지만, 이론적으로는 구분을 유지하는 것이 타당하다.</w:t>
      </w:r>
    </w:p>
    <w:p>
      <w:pPr>
        <w:spacing w:line="360" w:lineRule="auto"/>
      </w:pPr>
      <w:r>
        <w:rPr>
          <w:rFonts w:ascii="Malgun Gothic" w:hAnsi="Malgun Gothic"/>
          <w:color w:val="000000"/>
          <w:sz w:val="22"/>
        </w:rPr>
        <w:t>추천 표현은 다음과 같다. “PE and EE should not be collapsed into a generic positive belief about technology. They represent different adoption logics: instrumental value versus operational burden.”</w:t>
      </w:r>
    </w:p>
    <w:p>
      <w:pPr>
        <w:pStyle w:val="Heading1"/>
      </w:pPr>
      <w:r>
        <w:t>ANX와 SE의 위치</w:t>
      </w:r>
    </w:p>
    <w:p>
      <w:pPr>
        <w:spacing w:line="360" w:lineRule="auto"/>
      </w:pPr>
      <w:r>
        <w:rPr>
          <w:rFonts w:ascii="Malgun Gothic" w:hAnsi="Malgun Gothic"/>
          <w:color w:val="000000"/>
          <w:sz w:val="22"/>
        </w:rPr>
        <w:t>ANX와 SE는 효과가 없다고 말하면 안 된다. 현재 primary MASEM에서 underidentified된 것이지, 이론적으로 중요하지 않거나 검증 결과 기각된 것이 아니다.</w:t>
      </w:r>
    </w:p>
    <w:p>
      <w:pPr>
        <w:spacing w:line="360" w:lineRule="auto"/>
      </w:pPr>
      <w:r>
        <w:rPr>
          <w:rFonts w:ascii="Malgun Gothic" w:hAnsi="Malgun Gothic"/>
          <w:color w:val="000000"/>
          <w:sz w:val="22"/>
        </w:rPr>
        <w:t>SE는 capability mechanism이다. 사용자가 AI를 다룰 수 있다는 믿음은 EE, ATT, BI, 그리고 ANX에 영향을 줄 수 있다. ANX는 threat mechanism이다. AI에 대한 불안, 위협감, unease는 TRU, ATT, BI, UB를 약화시킬 수 있다.</w:t>
      </w:r>
    </w:p>
    <w:p>
      <w:pPr>
        <w:spacing w:line="360" w:lineRule="auto"/>
      </w:pPr>
      <w:r>
        <w:rPr>
          <w:rFonts w:ascii="Malgun Gothic" w:hAnsi="Malgun Gothic"/>
          <w:color w:val="000000"/>
          <w:sz w:val="22"/>
        </w:rPr>
        <w:t>따라서 ANX와 SE는 “theory-retained but empirically underidentified future mechanisms”로 표현해야 한다. 추천 표현은 다음과 같다. “Anxiety and self-efficacy are not rejected mechanisms. They are theory-retained but empirically underidentified mechanisms, revealing a reporting gap in the AI adoption literature.”</w:t>
      </w:r>
    </w:p>
    <w:p>
      <w:pPr>
        <w:pStyle w:val="Heading1"/>
      </w:pPr>
      <w:r>
        <w:t>Discussion 작성 구조</w:t>
      </w:r>
    </w:p>
    <w:p>
      <w:pPr>
        <w:spacing w:line="360" w:lineRule="auto"/>
      </w:pPr>
      <w:r>
        <w:rPr>
          <w:rFonts w:ascii="Malgun Gothic" w:hAnsi="Malgun Gothic"/>
          <w:color w:val="000000"/>
          <w:sz w:val="22"/>
        </w:rPr>
        <w:t>Discussion은 principal findings, theoretical contribution, attitude-centered route, trust-reliance route, ANX/SE underidentification, methodological contribution, limitations, future research, conclusion 순서로 작성하는 것이 좋다.</w:t>
      </w:r>
    </w:p>
    <w:p>
      <w:pPr>
        <w:spacing w:line="360" w:lineRule="auto"/>
      </w:pPr>
      <w:r>
        <w:rPr>
          <w:rFonts w:ascii="Malgun Gothic" w:hAnsi="Malgun Gothic"/>
          <w:color w:val="000000"/>
          <w:sz w:val="22"/>
        </w:rPr>
        <w:t>첫 문단에서는 결과 요약보다 핵심 메시지를 먼저 제시한다. 예를 들어 “The central finding is not that the field now has a complete structural model of AI adoption. Rather, the current literature supports a theory-rich evidence map but only a narrower set of estimable model-family descendants.”라고 시작할 수 있다.</w:t>
      </w:r>
    </w:p>
    <w:p>
      <w:pPr>
        <w:spacing w:line="360" w:lineRule="auto"/>
      </w:pPr>
      <w:r>
        <w:rPr>
          <w:rFonts w:ascii="Malgun Gothic" w:hAnsi="Malgun Gothic"/>
          <w:color w:val="000000"/>
          <w:sz w:val="22"/>
        </w:rPr>
        <w:t>Theoretical contribution에서는 conceptual inclusion과 empirical estimability를 분리한 점을 강조한다. Constructs can be theoretically central even when the current literature does not yet report them in ways that permit structural synthesis라는 논리가 핵심이다.</w:t>
      </w:r>
    </w:p>
    <w:p>
      <w:pPr>
        <w:pStyle w:val="Heading1"/>
      </w:pPr>
      <w:r>
        <w:t>Discussion에서 attitude route 해석</w:t>
      </w:r>
    </w:p>
    <w:p>
      <w:pPr>
        <w:spacing w:line="360" w:lineRule="auto"/>
      </w:pPr>
      <w:r>
        <w:rPr>
          <w:rFonts w:ascii="Malgun Gothic" w:hAnsi="Malgun Gothic"/>
          <w:color w:val="000000"/>
          <w:sz w:val="22"/>
        </w:rPr>
        <w:t>ATT는 이론적으로도 경험적으로도 중요하지만, 전체 TAM mediation이 확인되었다고 말하면 안 된다. ATT -&gt; BI는 robust proximal route로 해석할 수 있지만, PE/EE/SI -&gt; ATT는 약하거나 indeterminate이다.</w:t>
      </w:r>
    </w:p>
    <w:p>
      <w:pPr>
        <w:spacing w:line="360" w:lineRule="auto"/>
      </w:pPr>
      <w:r>
        <w:rPr>
          <w:rFonts w:ascii="Malgun Gothic" w:hAnsi="Malgun Gothic"/>
          <w:color w:val="000000"/>
          <w:sz w:val="22"/>
        </w:rPr>
        <w:t>따라서 “attitude remains theoretically and empirically important, but the current evidence does not fully reproduce the classic belief-attitude-intention sequence”와 같이 작성하는 것이 안전하다.</w:t>
      </w:r>
    </w:p>
    <w:p>
      <w:pPr>
        <w:pStyle w:val="Heading1"/>
      </w:pPr>
      <w:r>
        <w:t>Discussion에서 trust route 해석</w:t>
      </w:r>
    </w:p>
    <w:p>
      <w:pPr>
        <w:spacing w:line="360" w:lineRule="auto"/>
      </w:pPr>
      <w:r>
        <w:rPr>
          <w:rFonts w:ascii="Malgun Gothic" w:hAnsi="Malgun Gothic"/>
          <w:color w:val="000000"/>
          <w:sz w:val="22"/>
        </w:rPr>
        <w:t>Trust는 AI-specific contribution으로 강조해야 한다. AI adoption에서는 사용자가 시스템을 신뢰하고 의존할 수 있는지가 adoption intention에 중요하다. 다만 현재 결과는 full mediation chain을 보여주지 않는다.</w:t>
      </w:r>
    </w:p>
    <w:p>
      <w:pPr>
        <w:spacing w:line="360" w:lineRule="auto"/>
      </w:pPr>
      <w:r>
        <w:rPr>
          <w:rFonts w:ascii="Malgun Gothic" w:hAnsi="Malgun Gothic"/>
          <w:color w:val="000000"/>
          <w:sz w:val="22"/>
        </w:rPr>
        <w:t>따라서 “Trust appears to function as a proximal reliance condition for AI adoption, but the available evidence does not yet establish a complete trust mediation chain.”이라고 쓰는 것이 적절하다.</w:t>
      </w:r>
    </w:p>
    <w:p>
      <w:pPr>
        <w:pStyle w:val="Heading1"/>
      </w:pPr>
      <w:r>
        <w:t>Discussion에서 ANX/SE 해석</w:t>
      </w:r>
    </w:p>
    <w:p>
      <w:pPr>
        <w:spacing w:line="360" w:lineRule="auto"/>
      </w:pPr>
      <w:r>
        <w:rPr>
          <w:rFonts w:ascii="Malgun Gothic" w:hAnsi="Malgun Gothic"/>
          <w:color w:val="000000"/>
          <w:sz w:val="22"/>
        </w:rPr>
        <w:t>ANX와 SE가 primary MASEM에 충분히 포함되지 못한 것은 단순한 약점이 아니라 field-level finding으로 전환할 수 있다. AI adoption 연구가 capability/threat constructs를 같은 sample 안에서 충분히 함께 측정하고 보고하지 않았다는 점을 보여주기 때문이다.</w:t>
      </w:r>
    </w:p>
    <w:p>
      <w:pPr>
        <w:spacing w:line="360" w:lineRule="auto"/>
      </w:pPr>
      <w:r>
        <w:rPr>
          <w:rFonts w:ascii="Malgun Gothic" w:hAnsi="Malgun Gothic"/>
          <w:color w:val="000000"/>
          <w:sz w:val="22"/>
        </w:rPr>
        <w:t>추천 표현은 다음과 같다. “The underidentification of anxiety and self-efficacy is not merely a limitation of this meta-analysis; it is evidence of a structural reporting limitation in the AI adoption literature.”</w:t>
      </w:r>
    </w:p>
    <w:p>
      <w:pPr>
        <w:pStyle w:val="Heading1"/>
      </w:pPr>
      <w:r>
        <w:t>방법론적 기여</w:t>
      </w:r>
    </w:p>
    <w:p>
      <w:pPr>
        <w:spacing w:line="360" w:lineRule="auto"/>
      </w:pPr>
      <w:r>
        <w:rPr>
          <w:rFonts w:ascii="Malgun Gothic" w:hAnsi="Malgun Gothic"/>
          <w:color w:val="000000"/>
          <w:sz w:val="22"/>
        </w:rPr>
        <w:t>본 연구의 방법론적 기여는 non-estimable full model을 억지로 추정하지 않았다는 점이다. nearPD repair, unsupported construct remapping, beta/path coefficient substitution을 피하고, full10을 evidence map으로 보존하면서 추정 가능한 model-family descendants만 MASEM으로 분석했다.</w:t>
      </w:r>
    </w:p>
    <w:p>
      <w:pPr>
        <w:spacing w:line="360" w:lineRule="auto"/>
      </w:pPr>
      <w:r>
        <w:rPr>
          <w:rFonts w:ascii="Malgun Gothic" w:hAnsi="Malgun Gothic"/>
          <w:color w:val="000000"/>
          <w:sz w:val="22"/>
        </w:rPr>
        <w:t>추천 표현은 다음과 같다. “The model-family approach provides a conservative alternative to forcing a non-estimable full model. It preserves the theoretical target while making the empirical boundary visible.”</w:t>
      </w:r>
    </w:p>
    <w:p>
      <w:pPr>
        <w:pStyle w:val="Heading1"/>
      </w:pPr>
      <w:r>
        <w:t>Limitations에 반드시 포함할 내용</w:t>
      </w:r>
    </w:p>
    <w:p>
      <w:pPr>
        <w:spacing w:line="360" w:lineRule="auto"/>
      </w:pPr>
      <w:r>
        <w:rPr>
          <w:rFonts w:ascii="Malgun Gothic" w:hAnsi="Malgun Gothic"/>
          <w:color w:val="000000"/>
          <w:sz w:val="22"/>
        </w:rPr>
        <w:t>첫째, full10 SEM은 추정하지 않았다. full10은 theoretical target/evidence map이다.</w:t>
      </w:r>
    </w:p>
    <w:p>
      <w:pPr>
        <w:spacing w:line="360" w:lineRule="auto"/>
      </w:pPr>
      <w:r>
        <w:rPr>
          <w:rFonts w:ascii="Malgun Gothic" w:hAnsi="Malgun Gothic"/>
          <w:color w:val="000000"/>
          <w:sz w:val="22"/>
        </w:rPr>
        <w:t>둘째, core7은 k = 4, trust6은 k = 7의 complete-case model-family estimate이므로 field-wide structural confirmation처럼 주장하면 안 된다.</w:t>
      </w:r>
    </w:p>
    <w:p>
      <w:pPr>
        <w:spacing w:line="360" w:lineRule="auto"/>
      </w:pPr>
      <w:r>
        <w:rPr>
          <w:rFonts w:ascii="Malgun Gothic" w:hAnsi="Malgun Gothic"/>
          <w:color w:val="000000"/>
          <w:sz w:val="22"/>
        </w:rPr>
        <w:t>셋째, 일부 path는 incomplete confidence interval을 가지고 있어 p-value나 significance language를 사용할 수 없다.</w:t>
      </w:r>
    </w:p>
    <w:p>
      <w:pPr>
        <w:spacing w:line="360" w:lineRule="auto"/>
      </w:pPr>
      <w:r>
        <w:rPr>
          <w:rFonts w:ascii="Malgun Gothic" w:hAnsi="Malgun Gothic"/>
          <w:color w:val="000000"/>
          <w:sz w:val="22"/>
        </w:rPr>
        <w:t>넷째, reduced models는 diagnostic이지 definitive nested model comparison이 아니다.</w:t>
      </w:r>
    </w:p>
    <w:p>
      <w:pPr>
        <w:spacing w:line="360" w:lineRule="auto"/>
      </w:pPr>
      <w:r>
        <w:rPr>
          <w:rFonts w:ascii="Malgun Gothic" w:hAnsi="Malgun Gothic"/>
          <w:color w:val="000000"/>
          <w:sz w:val="22"/>
        </w:rPr>
        <w:t>다섯째, final PRISMA full-text eligibility box와 duplicate DOI 처리에 대한 최종 source-lock이 필요하다.</w:t>
      </w:r>
    </w:p>
    <w:p>
      <w:pPr>
        <w:spacing w:line="360" w:lineRule="auto"/>
      </w:pPr>
      <w:r>
        <w:rPr>
          <w:rFonts w:ascii="Malgun Gothic" w:hAnsi="Malgun Gothic"/>
          <w:color w:val="000000"/>
          <w:sz w:val="22"/>
        </w:rPr>
        <w:t>여섯째, ANX와 SE는 현재 primary MASEM에서 underidentified되어 future mechanism으로 남는다.</w:t>
      </w:r>
    </w:p>
    <w:p>
      <w:pPr>
        <w:pStyle w:val="Heading1"/>
      </w:pPr>
      <w:r>
        <w:t>Future research 방향</w:t>
      </w:r>
    </w:p>
    <w:p>
      <w:pPr>
        <w:spacing w:line="360" w:lineRule="auto"/>
      </w:pPr>
      <w:r>
        <w:rPr>
          <w:rFonts w:ascii="Malgun Gothic" w:hAnsi="Malgun Gothic"/>
          <w:color w:val="000000"/>
          <w:sz w:val="22"/>
        </w:rPr>
        <w:t>향후 AI adoption primary studies는 full zero-order correlation matrices를 더 체계적으로 보고해야 한다. 특히 SE, ANX, TRU, ATT, BI, UB가 같은 sample 안에서 함께 측정되고 보고되어야 capability-threat-trust mechanisms를 구조적으로 검증할 수 있다.</w:t>
      </w:r>
    </w:p>
    <w:p>
      <w:pPr>
        <w:spacing w:line="360" w:lineRule="auto"/>
      </w:pPr>
      <w:r>
        <w:rPr>
          <w:rFonts w:ascii="Malgun Gothic" w:hAnsi="Malgun Gothic"/>
          <w:color w:val="000000"/>
          <w:sz w:val="22"/>
        </w:rPr>
        <w:t>향후 meta-analysis는 influence diagnostics, missing-correlation MASEM sensitivity, one-stage MASEM sensitivity, 그리고 mechanism-specific extensions를 통해 현재의 underidentification 문제를 보완할 수 있다.</w:t>
      </w:r>
    </w:p>
    <w:p>
      <w:pPr>
        <w:pStyle w:val="Heading1"/>
      </w:pPr>
      <w:r>
        <w:t>Discussion 결론 문장 제안</w:t>
      </w:r>
    </w:p>
    <w:p>
      <w:pPr>
        <w:spacing w:line="360" w:lineRule="auto"/>
      </w:pPr>
      <w:r>
        <w:rPr>
          <w:rFonts w:ascii="Malgun Gothic" w:hAnsi="Malgun Gothic"/>
          <w:color w:val="000000"/>
          <w:sz w:val="22"/>
        </w:rPr>
        <w:t>최종 결론은 다음 방향이 가장 안전하다.</w:t>
      </w:r>
    </w:p>
    <w:p>
      <w:pPr>
        <w:spacing w:line="360" w:lineRule="auto"/>
      </w:pPr>
      <w:r>
        <w:rPr>
          <w:rFonts w:ascii="Malgun Gothic" w:hAnsi="Malgun Gothic"/>
          <w:color w:val="000000"/>
          <w:sz w:val="22"/>
        </w:rPr>
        <w:t>“AI adoption theory is ahead of current reporting practice. The present model-family MASEM shows that the field has sufficient evidence to map a 10-construct theoretical network, but not yet sufficient matrix reporting to estimate the full network as a single SEM. The value of the study is therefore diagnostic as well as theoretical: it identifies which adoption mechanisms are currently estimable and which remain structurally underreported.”</w:t>
      </w:r>
    </w:p>
    <w:p>
      <w:pPr>
        <w:spacing w:line="360" w:lineRule="auto"/>
      </w:pPr>
      <w:r>
        <w:rPr>
          <w:rFonts w:ascii="Malgun Gothic" w:hAnsi="Malgun Gothic"/>
          <w:color w:val="000000"/>
          <w:sz w:val="22"/>
        </w:rPr>
        <w:t>한글로 풀면, AI adoption 이론은 현재 문헌의 보고 관행보다 앞서 있으며, 본 연구는 10개 구성개념 이론망을 지도화할 수는 있지만 아직 단일 SEM으로 추정할 만큼 충분한 matrix reporting은 없다는 점을 보여준다. 따라서 본 연구의 가치는 이론적일 뿐 아니라 진단적이다.</w:t>
      </w:r>
    </w:p>
    <w:p>
      <w:pPr>
        <w:pStyle w:val="Heading1"/>
      </w:pPr>
      <w:r>
        <w:t>한 줄 요약</w:t>
      </w:r>
    </w:p>
    <w:p>
      <w:pPr>
        <w:spacing w:line="360" w:lineRule="auto"/>
      </w:pPr>
      <w:r>
        <w:rPr>
          <w:rFonts w:ascii="Malgun Gothic" w:hAnsi="Malgun Gothic"/>
          <w:color w:val="000000"/>
          <w:sz w:val="22"/>
        </w:rPr>
        <w:t>이론 파트는 왜 full10이 필요한가를 설명하고, Discussion은 왜 full10을 억지로 추정하지 않은 것이 오히려 학술적으로 정직하고 중요한가를 설득해야 한다.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