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AI Adoption Meta-Analytic</w:t>
        <w:br/>
        <w:t>Structural Equation Modeling (MASEM)</w:t>
        <w:br/>
        <w:t>Coding Manual</w:t>
      </w:r>
    </w:p>
    <w:p/>
    <w:p>
      <w:pPr>
        <w:jc w:val="center"/>
      </w:pPr>
      <w:r>
        <w:rPr>
          <w:color w:val="4F81BD"/>
          <w:sz w:val="32"/>
        </w:rPr>
        <w:t>Version 1.0</w:t>
      </w:r>
    </w:p>
    <w:p/>
    <w:p>
      <w:pPr>
        <w:jc w:val="center"/>
      </w:pPr>
      <w:r>
        <w:rPr>
          <w:sz w:val="28"/>
        </w:rPr>
        <w:t>Hosung You</w:t>
        <w:br/>
        <w:t>Dissertation Study — AI Adoption in Higher Education</w:t>
        <w:br/>
        <w:t>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Introduction and Purpose</w:t>
      </w:r>
    </w:p>
    <w:p>
      <w:pPr>
        <w:spacing w:after="40" w:before="0"/>
      </w:pPr>
      <w:r>
        <w:t xml:space="preserve">  1.1 MASEM Study Overview</w:t>
      </w:r>
    </w:p>
    <w:p>
      <w:pPr>
        <w:spacing w:after="40" w:before="0"/>
      </w:pPr>
      <w:r>
        <w:t xml:space="preserve">  1.2 How to Use This Manual</w:t>
      </w:r>
    </w:p>
    <w:p>
      <w:pPr>
        <w:spacing w:after="40" w:before="0"/>
      </w:pPr>
      <w:r>
        <w:t xml:space="preserve">  1.3 Version History</w:t>
      </w:r>
    </w:p>
    <w:p>
      <w:pPr>
        <w:spacing w:after="40" w:before="0"/>
      </w:pPr>
      <w:r>
        <w:t>2. Eligibility Criteria</w:t>
      </w:r>
    </w:p>
    <w:p>
      <w:pPr>
        <w:spacing w:after="40" w:before="0"/>
      </w:pPr>
      <w:r>
        <w:t xml:space="preserve">  2.1 PICOS Framework</w:t>
      </w:r>
    </w:p>
    <w:p>
      <w:pPr>
        <w:spacing w:after="40" w:before="0"/>
      </w:pPr>
      <w:r>
        <w:t xml:space="preserve">  2.2 Inclusion Criteria</w:t>
      </w:r>
    </w:p>
    <w:p>
      <w:pPr>
        <w:spacing w:after="40" w:before="0"/>
      </w:pPr>
      <w:r>
        <w:t xml:space="preserve">  2.3 Exclusion Criteria</w:t>
      </w:r>
    </w:p>
    <w:p>
      <w:pPr>
        <w:spacing w:after="40" w:before="0"/>
      </w:pPr>
      <w:r>
        <w:t xml:space="preserve">  2.4 Borderline Decision Rules</w:t>
      </w:r>
    </w:p>
    <w:p>
      <w:pPr>
        <w:spacing w:after="40" w:before="0"/>
      </w:pPr>
      <w:r>
        <w:t>3. Coding Workflow Overview</w:t>
      </w:r>
    </w:p>
    <w:p>
      <w:pPr>
        <w:spacing w:after="40" w:before="0"/>
      </w:pPr>
      <w:r>
        <w:t xml:space="preserve">  3.1 Workflow Diagram</w:t>
      </w:r>
    </w:p>
    <w:p>
      <w:pPr>
        <w:spacing w:after="40" w:before="0"/>
      </w:pPr>
      <w:r>
        <w:t xml:space="preserve">  3.2 Estimated Timeline</w:t>
      </w:r>
    </w:p>
    <w:p>
      <w:pPr>
        <w:spacing w:after="40" w:before="0"/>
      </w:pPr>
      <w:r>
        <w:t>4. Coder Training Protocol</w:t>
      </w:r>
    </w:p>
    <w:p>
      <w:pPr>
        <w:spacing w:after="40" w:before="0"/>
      </w:pPr>
      <w:r>
        <w:t>5. Study-Level Coding Instructions</w:t>
      </w:r>
    </w:p>
    <w:p>
      <w:pPr>
        <w:spacing w:after="40" w:before="0"/>
      </w:pPr>
      <w:r>
        <w:t xml:space="preserve">  5.1 Identification Variables</w:t>
      </w:r>
    </w:p>
    <w:p>
      <w:pPr>
        <w:spacing w:after="40" w:before="0"/>
      </w:pPr>
      <w:r>
        <w:t xml:space="preserve">  5.2 Study Design Variables</w:t>
      </w:r>
    </w:p>
    <w:p>
      <w:pPr>
        <w:spacing w:after="40" w:before="0"/>
      </w:pPr>
      <w:r>
        <w:t xml:space="preserve">  5.3 Sample &amp; Context Variables</w:t>
      </w:r>
    </w:p>
    <w:p>
      <w:pPr>
        <w:spacing w:after="40" w:before="0"/>
      </w:pPr>
      <w:r>
        <w:t xml:space="preserve">  5.4 AI Technology Variables</w:t>
      </w:r>
    </w:p>
    <w:p>
      <w:pPr>
        <w:spacing w:after="40" w:before="0"/>
      </w:pPr>
      <w:r>
        <w:t xml:space="preserve">  5.5 Quality Assessment Variables</w:t>
      </w:r>
    </w:p>
    <w:p>
      <w:pPr>
        <w:spacing w:after="40" w:before="0"/>
      </w:pPr>
      <w:r>
        <w:t xml:space="preserve">  5.6 Source Management Variables</w:t>
      </w:r>
    </w:p>
    <w:p>
      <w:pPr>
        <w:spacing w:after="40" w:before="0"/>
      </w:pPr>
      <w:r>
        <w:t>6. Correlation Matrix Coding Instructions</w:t>
      </w:r>
    </w:p>
    <w:p>
      <w:pPr>
        <w:spacing w:after="40" w:before="0"/>
      </w:pPr>
      <w:r>
        <w:t xml:space="preserve">  6.1 Complete Variable Reference</w:t>
      </w:r>
    </w:p>
    <w:p>
      <w:pPr>
        <w:spacing w:after="40" w:before="0"/>
      </w:pPr>
      <w:r>
        <w:t xml:space="preserve">  6.2 Correlation Extraction Protocol</w:t>
      </w:r>
    </w:p>
    <w:p>
      <w:pPr>
        <w:spacing w:after="40" w:before="0"/>
      </w:pPr>
      <w:r>
        <w:t xml:space="preserve">  6.3 Beta-to-r Conversion (Peterson &amp; Brown, 2005)</w:t>
      </w:r>
    </w:p>
    <w:p>
      <w:pPr>
        <w:spacing w:after="40" w:before="0"/>
      </w:pPr>
      <w:r>
        <w:t xml:space="preserve">  6.4 Incomplete Matrix Handling</w:t>
      </w:r>
    </w:p>
    <w:p>
      <w:pPr>
        <w:spacing w:after="40" w:before="0"/>
      </w:pPr>
      <w:r>
        <w:t xml:space="preserve">  6.5 Where to Find Correlation Data</w:t>
      </w:r>
    </w:p>
    <w:p>
      <w:pPr>
        <w:spacing w:after="40" w:before="0"/>
      </w:pPr>
      <w:r>
        <w:t>7. Construct Harmonization Instructions</w:t>
      </w:r>
    </w:p>
    <w:p>
      <w:pPr>
        <w:spacing w:after="40" w:before="0"/>
      </w:pPr>
      <w:r>
        <w:t xml:space="preserve">  7.1 12 Target Constructs</w:t>
      </w:r>
    </w:p>
    <w:p>
      <w:pPr>
        <w:spacing w:after="40" w:before="0"/>
      </w:pPr>
      <w:r>
        <w:t xml:space="preserve">  7.2 TAM/UTAUT Cross-Reference Table</w:t>
      </w:r>
    </w:p>
    <w:p>
      <w:pPr>
        <w:spacing w:after="40" w:before="0"/>
      </w:pPr>
      <w:r>
        <w:t xml:space="preserve">  7.3 AI-Specific Construct Mappings</w:t>
      </w:r>
    </w:p>
    <w:p>
      <w:pPr>
        <w:spacing w:after="40" w:before="0"/>
      </w:pPr>
      <w:r>
        <w:t xml:space="preserve">  7.4 Harmonization Decision Tree</w:t>
      </w:r>
    </w:p>
    <w:p>
      <w:pPr>
        <w:spacing w:after="40" w:before="0"/>
      </w:pPr>
      <w:r>
        <w:t xml:space="preserve">  7.5 Ambiguous Cases</w:t>
      </w:r>
    </w:p>
    <w:p>
      <w:pPr>
        <w:spacing w:after="40" w:before="0"/>
      </w:pPr>
      <w:r>
        <w:t>8. Moderator Variable Coding</w:t>
      </w:r>
    </w:p>
    <w:p>
      <w:pPr>
        <w:spacing w:after="40" w:before="0"/>
      </w:pPr>
      <w:r>
        <w:t xml:space="preserve">  8.1 Complete Variable Reference</w:t>
      </w:r>
    </w:p>
    <w:p>
      <w:pPr>
        <w:spacing w:after="40" w:before="0"/>
      </w:pPr>
      <w:r>
        <w:t xml:space="preserve">  8.2 Moderator Coding Rules</w:t>
      </w:r>
    </w:p>
    <w:p>
      <w:pPr>
        <w:spacing w:after="40" w:before="0"/>
      </w:pPr>
      <w:r>
        <w:t>9. Reliability Data Extraction</w:t>
      </w:r>
    </w:p>
    <w:p>
      <w:pPr>
        <w:spacing w:after="40" w:before="0"/>
      </w:pPr>
      <w:r>
        <w:t xml:space="preserve">  9.1 Complete Variable Reference</w:t>
      </w:r>
    </w:p>
    <w:p>
      <w:pPr>
        <w:spacing w:after="40" w:before="0"/>
      </w:pPr>
      <w:r>
        <w:t xml:space="preserve">  9.2 Reliability Extraction Protocol</w:t>
      </w:r>
    </w:p>
    <w:p>
      <w:pPr>
        <w:spacing w:after="40" w:before="0"/>
      </w:pPr>
      <w:r>
        <w:t>10. AI-Assisted Coding Protocol</w:t>
      </w:r>
    </w:p>
    <w:p>
      <w:pPr>
        <w:spacing w:after="40" w:before="0"/>
      </w:pPr>
      <w:r>
        <w:t xml:space="preserve">  10.1 Models</w:t>
      </w:r>
    </w:p>
    <w:p>
      <w:pPr>
        <w:spacing w:after="40" w:before="0"/>
      </w:pPr>
      <w:r>
        <w:t xml:space="preserve">  10.2 Prompt Design</w:t>
      </w:r>
    </w:p>
    <w:p>
      <w:pPr>
        <w:spacing w:after="40" w:before="0"/>
      </w:pPr>
      <w:r>
        <w:t xml:space="preserve">  10.3 Execution Rules</w:t>
      </w:r>
    </w:p>
    <w:p>
      <w:pPr>
        <w:spacing w:after="40" w:before="0"/>
      </w:pPr>
      <w:r>
        <w:t xml:space="preserve">  10.4 Consensus Methods</w:t>
      </w:r>
    </w:p>
    <w:p>
      <w:pPr>
        <w:spacing w:after="40" w:before="0"/>
      </w:pPr>
      <w:r>
        <w:t xml:space="preserve">  10.5 Comparison Metrics</w:t>
      </w:r>
    </w:p>
    <w:p>
      <w:pPr>
        <w:spacing w:after="40" w:before="0"/>
      </w:pPr>
      <w:r>
        <w:t>11. Inter-Rater Reliability Protocol</w:t>
      </w:r>
    </w:p>
    <w:p>
      <w:pPr>
        <w:spacing w:after="40" w:before="0"/>
      </w:pPr>
      <w:r>
        <w:t xml:space="preserve">  11.1 When to Calculate</w:t>
      </w:r>
    </w:p>
    <w:p>
      <w:pPr>
        <w:spacing w:after="40" w:before="0"/>
      </w:pPr>
      <w:r>
        <w:t xml:space="preserve">  11.2 Metrics and Thresholds</w:t>
      </w:r>
    </w:p>
    <w:p>
      <w:pPr>
        <w:spacing w:after="40" w:before="0"/>
      </w:pPr>
      <w:r>
        <w:t xml:space="preserve">  11.3 Reporting Format</w:t>
      </w:r>
    </w:p>
    <w:p>
      <w:pPr>
        <w:spacing w:after="40" w:before="0"/>
      </w:pPr>
      <w:r>
        <w:t>12. Discrepancy Resolution Protocol</w:t>
      </w:r>
    </w:p>
    <w:p>
      <w:pPr>
        <w:spacing w:after="40" w:before="0"/>
      </w:pPr>
      <w:r>
        <w:t xml:space="preserve">  12.1 Discrepancy Classification</w:t>
      </w:r>
    </w:p>
    <w:p>
      <w:pPr>
        <w:spacing w:after="40" w:before="0"/>
      </w:pPr>
      <w:r>
        <w:t xml:space="preserve">  12.2 Resolution Workflow</w:t>
      </w:r>
    </w:p>
    <w:p>
      <w:pPr>
        <w:spacing w:after="40" w:before="0"/>
      </w:pPr>
      <w:r>
        <w:t xml:space="preserve">  12.3 Documentation in DISCREPANCY_LOG</w:t>
      </w:r>
    </w:p>
    <w:p>
      <w:pPr>
        <w:spacing w:after="40" w:before="0"/>
      </w:pPr>
      <w:r>
        <w:t>13. Study Exclusion Protocol</w:t>
      </w:r>
    </w:p>
    <w:p>
      <w:pPr>
        <w:spacing w:after="40" w:before="0"/>
      </w:pPr>
      <w:r>
        <w:t xml:space="preserve">  13.1 Complete Variable Reference</w:t>
      </w:r>
    </w:p>
    <w:p>
      <w:pPr>
        <w:spacing w:after="40" w:before="0"/>
      </w:pPr>
      <w:r>
        <w:t xml:space="preserve">  13.2 When to Log</w:t>
      </w:r>
    </w:p>
    <w:p>
      <w:pPr>
        <w:spacing w:after="40" w:before="0"/>
      </w:pPr>
      <w:r>
        <w:t>14. Database Search Protocol</w:t>
      </w:r>
    </w:p>
    <w:p>
      <w:pPr>
        <w:spacing w:after="40" w:before="0"/>
      </w:pPr>
      <w:r>
        <w:t xml:space="preserve">  14.1 Complete Variable Reference</w:t>
      </w:r>
    </w:p>
    <w:p>
      <w:pPr>
        <w:spacing w:after="40" w:before="0"/>
      </w:pPr>
      <w:r>
        <w:t xml:space="preserve">  14.2 Search Documentation Requirements</w:t>
      </w:r>
    </w:p>
    <w:p>
      <w:pPr>
        <w:spacing w:after="40" w:before="0"/>
      </w:pPr>
      <w:r>
        <w:t>15. Quality Assurance Checklist</w:t>
      </w:r>
    </w:p>
    <w:p>
      <w:pPr>
        <w:spacing w:after="40" w:before="0"/>
      </w:pPr>
      <w:r>
        <w:t>16. References</w:t>
      </w:r>
    </w:p>
    <w:p>
      <w:pPr>
        <w:spacing w:after="40" w:before="0"/>
      </w:pPr>
      <w:r>
        <w:t>Appendix A: Decision Trees</w:t>
      </w:r>
    </w:p>
    <w:p>
      <w:pPr>
        <w:spacing w:after="40" w:before="0"/>
      </w:pPr>
      <w:r>
        <w:t>Appendix B: Frequently Asked Questions</w:t>
      </w:r>
    </w:p>
    <w:p>
      <w:pPr>
        <w:spacing w:after="40" w:before="0"/>
      </w:pPr>
      <w:r>
        <w:t>Appendix C: Excel Template Sheet Descriptions</w:t>
      </w:r>
    </w:p>
    <w:p>
      <w:r>
        <w:br w:type="page"/>
      </w:r>
    </w:p>
    <w:p>
      <w:pPr>
        <w:pStyle w:val="Heading1"/>
      </w:pPr>
      <w:r>
        <w:t>1. Introduction and Purpose</w:t>
      </w:r>
    </w:p>
    <w:p>
      <w:pPr>
        <w:pStyle w:val="Heading2"/>
      </w:pPr>
      <w:r>
        <w:t>1.1 MASEM Study Overview</w:t>
      </w:r>
    </w:p>
    <w:p>
      <w:r>
        <w:t>This meta-analytic structural equation modeling (MASEM) study synthesizes empirical research on AI technology adoption in higher education to:</w:t>
      </w:r>
    </w:p>
    <w:p>
      <w:pPr>
        <w:pStyle w:val="ListBullet"/>
      </w:pPr>
      <w:r>
        <w:t>Test the validity of traditional technology acceptance models (TAM/UTAUT) in the AI context</w:t>
      </w:r>
    </w:p>
    <w:p>
      <w:pPr>
        <w:pStyle w:val="ListBullet"/>
      </w:pPr>
      <w:r>
        <w:t>Evaluate whether AI-specific constructs (Trust, Anxiety, Transparency, Autonomy) provide incremental explanatory power</w:t>
      </w:r>
    </w:p>
    <w:p>
      <w:pPr>
        <w:pStyle w:val="ListBullet"/>
      </w:pPr>
      <w:r>
        <w:t>Identify moderators of AI adoption relationships (AI type, culture, industry, temporal period)</w:t>
      </w:r>
    </w:p>
    <w:p>
      <w:pPr>
        <w:pStyle w:val="ListBullet"/>
      </w:pPr>
      <w:r>
        <w:t>Compare three competing theoretical models using two-stage SEM</w:t>
      </w:r>
    </w:p>
    <w:p>
      <w:r>
        <w:t>The study extracts correlation matrices from primary studies to build pooled correlation matrices, then fits structural models to these pooled matrices. This requires precise extraction of Pearson r values (or standardized beta coefficients for conversion) and careful harmonization of construct labels across studies.</w:t>
      </w:r>
    </w:p>
    <w:p>
      <w:pPr>
        <w:pStyle w:val="Heading2"/>
      </w:pPr>
      <w:r>
        <w:t>1.2 How to Use This Manual</w:t>
      </w:r>
    </w:p>
    <w:p>
      <w:r>
        <w:t>This manual provides operational definitions, decision rules, and procedures for extracting and coding data from included studies. It ensures consistency, reproducibility, transparency, and quality in the coding process.</w:t>
      </w:r>
    </w:p>
    <w:p>
      <w:pPr>
        <w:pStyle w:val="ListNumber"/>
      </w:pPr>
      <w:r>
        <w:t>Read the entire manual before beginning coding</w:t>
      </w:r>
    </w:p>
    <w:p>
      <w:pPr>
        <w:pStyle w:val="ListNumber"/>
      </w:pPr>
      <w:r>
        <w:t>Complete the training protocol (Chapter 4) before independent coding</w:t>
      </w:r>
    </w:p>
    <w:p>
      <w:pPr>
        <w:pStyle w:val="ListNumber"/>
      </w:pPr>
      <w:r>
        <w:t>Keep the Excel template open alongside this manual</w:t>
      </w:r>
    </w:p>
    <w:p>
      <w:pPr>
        <w:pStyle w:val="ListNumber"/>
      </w:pPr>
      <w:r>
        <w:t>When uncertain, consult the decision trees (Appendix A) before making coding decisions</w:t>
      </w:r>
    </w:p>
    <w:p>
      <w:pPr>
        <w:pStyle w:val="ListNumber"/>
      </w:pPr>
      <w:r>
        <w:t>Document all ambiguous decisions in the DISCREPANCY_LOG sheet</w:t>
      </w:r>
    </w:p>
    <w:p>
      <w:pPr>
        <w:pStyle w:val="Heading2"/>
      </w:pPr>
      <w:r>
        <w:t>1.3 Version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2026-02-16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release — MASEM adaptation from GenAI experimental meta-analysis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Future versions will be tracked here</w:t>
            </w:r>
          </w:p>
        </w:tc>
      </w:tr>
    </w:tbl>
    <w:p>
      <w:r>
        <w:br w:type="page"/>
      </w:r>
    </w:p>
    <w:p>
      <w:pPr>
        <w:pStyle w:val="Heading1"/>
      </w:pPr>
      <w:r>
        <w:t>2. Eligibility Criteria</w:t>
      </w:r>
    </w:p>
    <w:p>
      <w:pPr>
        <w:pStyle w:val="Heading2"/>
      </w:pPr>
      <w:r>
        <w:t>2.1 PICOS Framework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Individuals using or evaluating AI technology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Employees, students, managers, consumers, healthcare workers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Intervention/Exposure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technology adoption/acceptance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Generative AI, predictive AI, decision support, conversational AI, robotics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required (correlational studies)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 studies are single-group surveys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Outcomes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Correlation matrix or standardized path coefficients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include at least 2 of 12 target constructs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Study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Quantitative empirical studies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Cross-sectional surveys, longitudinal, experimental</w:t>
            </w:r>
          </w:p>
        </w:tc>
      </w:tr>
    </w:tbl>
    <w:p>
      <w:pPr>
        <w:pStyle w:val="Heading2"/>
      </w:pPr>
      <w:r>
        <w:t>2.2 Inclusion Criteria</w:t>
      </w:r>
    </w:p>
    <w:p>
      <w:pPr>
        <w:pStyle w:val="ListBullet"/>
      </w:pPr>
      <w:r>
        <w:t>Empirical quantitative study with primary data</w:t>
      </w:r>
    </w:p>
    <w:p>
      <w:pPr>
        <w:pStyle w:val="ListBullet"/>
      </w:pPr>
      <w:r>
        <w:t>AI technology adoption/acceptance as focal phenomenon</w:t>
      </w:r>
    </w:p>
    <w:p>
      <w:pPr>
        <w:pStyle w:val="ListBullet"/>
      </w:pPr>
      <w:r>
        <w:t>Correlation matrix OR standardized path coefficients (beta) reported</w:t>
      </w:r>
    </w:p>
    <w:p>
      <w:pPr>
        <w:pStyle w:val="ListBullet"/>
      </w:pPr>
      <w:r>
        <w:t>At least 2 of 12 target constructs measured</w:t>
      </w:r>
    </w:p>
    <w:p>
      <w:pPr>
        <w:pStyle w:val="ListBullet"/>
      </w:pPr>
      <w:r>
        <w:t>Published 2015-2025</w:t>
      </w:r>
    </w:p>
    <w:p>
      <w:pPr>
        <w:pStyle w:val="ListBullet"/>
      </w:pPr>
      <w:r>
        <w:t>English language</w:t>
      </w:r>
    </w:p>
    <w:p>
      <w:pPr>
        <w:pStyle w:val="ListBullet"/>
      </w:pPr>
      <w:r>
        <w:t>Sample size n &gt;= 50</w:t>
      </w:r>
    </w:p>
    <w:p>
      <w:pPr>
        <w:pStyle w:val="ListBullet"/>
      </w:pPr>
      <w:r>
        <w:t>Peer-reviewed journal article or full conference paper</w:t>
      </w:r>
    </w:p>
    <w:p>
      <w:pPr>
        <w:pStyle w:val="Heading2"/>
      </w:pPr>
      <w:r>
        <w:t>2.3 Exclusion Criteria</w:t>
      </w:r>
    </w:p>
    <w:p>
      <w:pPr>
        <w:pStyle w:val="ListBullet"/>
      </w:pPr>
      <w:r>
        <w:t>Qualitative only, conceptual, or review studies</w:t>
      </w:r>
    </w:p>
    <w:p>
      <w:pPr>
        <w:pStyle w:val="ListBullet"/>
      </w:pPr>
      <w:r>
        <w:t>No correlation or beta data reported</w:t>
      </w:r>
    </w:p>
    <w:p>
      <w:pPr>
        <w:pStyle w:val="ListBullet"/>
      </w:pPr>
      <w:r>
        <w:t>Non-AI technology (general IT, e-commerce without AI)</w:t>
      </w:r>
    </w:p>
    <w:p>
      <w:pPr>
        <w:pStyle w:val="ListBullet"/>
      </w:pPr>
      <w:r>
        <w:t>Only AI perception/awareness without adoption/acceptance constructs</w:t>
      </w:r>
    </w:p>
    <w:p>
      <w:pPr>
        <w:pStyle w:val="ListBullet"/>
      </w:pPr>
      <w:r>
        <w:t>Duplicate sample (same data set published multiple times)</w:t>
      </w:r>
    </w:p>
    <w:p>
      <w:pPr>
        <w:pStyle w:val="ListBullet"/>
      </w:pPr>
      <w:r>
        <w:t>Sample size n &lt; 50</w:t>
      </w:r>
    </w:p>
    <w:p>
      <w:pPr>
        <w:pStyle w:val="ListBullet"/>
      </w:pPr>
      <w:r>
        <w:t>Non-English full text</w:t>
      </w:r>
    </w:p>
    <w:p>
      <w:pPr>
        <w:pStyle w:val="ListBullet"/>
      </w:pPr>
      <w:r>
        <w:t>Preprints without peer review</w:t>
      </w:r>
    </w:p>
    <w:p>
      <w:pPr>
        <w:pStyle w:val="Heading2"/>
      </w:pPr>
      <w:r>
        <w:t>2.4 Borderline Decision Rules</w:t>
      </w:r>
    </w:p>
    <w:p>
      <w:r>
        <w:t>When a study falls on the boundary of inclusion/exclusion criteria, apply the following rules:</w:t>
      </w:r>
    </w:p>
    <w:p>
      <w:pPr>
        <w:pStyle w:val="ListBullet"/>
      </w:pPr>
      <w:r>
        <w:t>Chatbots/virtual assistants: INCLUDE if AI-powered and adoption is measured</w:t>
      </w:r>
    </w:p>
    <w:p>
      <w:pPr>
        <w:pStyle w:val="ListBullet"/>
      </w:pPr>
      <w:r>
        <w:t>Recommendation systems: INCLUDE if AI/ML-based and study frames as AI adoption</w:t>
      </w:r>
    </w:p>
    <w:p>
      <w:pPr>
        <w:pStyle w:val="ListBullet"/>
      </w:pPr>
      <w:r>
        <w:t>Robotic process automation (RPA): INCLUDE if study frames as AI technology</w:t>
      </w:r>
    </w:p>
    <w:p>
      <w:pPr>
        <w:pStyle w:val="ListBullet"/>
      </w:pPr>
      <w:r>
        <w:t>Mixed-methods studies: INCLUDE if quantitative portion meets all criteria</w:t>
      </w:r>
    </w:p>
    <w:p>
      <w:pPr>
        <w:pStyle w:val="ListBullet"/>
      </w:pPr>
      <w:r>
        <w:t>Studies with only partial correlation reporting: INCLUDE (use available-case principle)</w:t>
      </w:r>
    </w:p>
    <w:p>
      <w:pPr>
        <w:pStyle w:val="ListBullet"/>
      </w:pPr>
      <w:r>
        <w:t>Conference papers later published as journal articles: Use journal version only</w:t>
      </w:r>
    </w:p>
    <w:p>
      <w:r>
        <w:br w:type="page"/>
      </w:r>
    </w:p>
    <w:p>
      <w:pPr>
        <w:pStyle w:val="Heading1"/>
      </w:pPr>
      <w:r>
        <w:t>3. Coding Workflow Overview</w:t>
      </w:r>
    </w:p>
    <w:p>
      <w:pPr>
        <w:pStyle w:val="Heading2"/>
      </w:pPr>
      <w:r>
        <w:t>3.1 Workflow Diagram</w:t>
      </w:r>
    </w:p>
    <w:p>
      <w:r>
        <w:t>Phase 1: Study Selection → Phase 2: Study-Level Coding → Phase 3: Correlation Matrix Extraction → Phase 4: Construct Harmonization → Phase 5: Quality Checks → Phase 6: Discrepancy Resolution</w:t>
      </w:r>
    </w:p>
    <w:p>
      <w:pPr>
        <w:pStyle w:val="Heading2"/>
      </w:pPr>
      <w:r>
        <w:t>3.2 Estimated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Personnel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Coder training &amp; calibration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coders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Study-level metadata coding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coder + AI assistant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Correlation matrix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coder (most critical phase)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Construct harmonization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coder + expert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Reliability coding (20% overlap)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coder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Discrepancy resolution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Both coders + chair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Quality assurance &amp; finalization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coder</w:t>
            </w:r>
          </w:p>
        </w:tc>
      </w:tr>
    </w:tbl>
    <w:p>
      <w:r>
        <w:br w:type="page"/>
      </w:r>
    </w:p>
    <w:p>
      <w:pPr>
        <w:pStyle w:val="Heading1"/>
      </w:pPr>
      <w:r>
        <w:t>4. Coder Training Protocol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Activities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Success Criterion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Orientation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 full manual; review Excel template; understand MASEM basics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 explain MASEM data requirements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Practice — Study metadata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3 practice studies independently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&gt;90% agreement with gold standard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Practice — Correlation extraction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Extract correlations from 3 diverse studies (full matrix, partial, beta-only)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&gt;95% agreement on r values within .02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Practice — Construct harmonization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Harmonize constructs from 3 studies using mapping tables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&gt;85% agreement on construct mapping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Calibration 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Compare practice coding; discuss disagreements; refine rules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disagreements resolved; manual updated if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Certification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2 new studies independently; compare with gold standard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criteria met; coder certified</w:t>
            </w:r>
          </w:p>
        </w:tc>
      </w:tr>
    </w:tbl>
    <w:p>
      <w:r>
        <w:br w:type="page"/>
      </w:r>
    </w:p>
    <w:p>
      <w:pPr>
        <w:pStyle w:val="Heading1"/>
      </w:pPr>
      <w:r>
        <w:t>5. Study-Level Coding Instructions</w:t>
      </w:r>
    </w:p>
    <w:p>
      <w:r>
        <w:t>All study-level variables are coded in the STUDY_METADATA sheet of the Excel template.</w:t>
      </w:r>
    </w:p>
    <w:p>
      <w:pPr>
        <w:pStyle w:val="Heading2"/>
      </w:pPr>
      <w:r>
        <w:t>5.1 Identification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sequential ID. Assign starting from 1.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first_author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name of first author.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Smith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Publication year (2015-2025).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title of the paper.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Adoption in Healthcare...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Digital Object Identifier.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10.1000/xyz123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Publication type: journal, conference, dissertation, preprint.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journal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Database: WoS, Scopus, PsycINFO, IEEE, ACM, GoogleScholar.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</w:tr>
    </w:tbl>
    <w:p>
      <w:pPr>
        <w:pStyle w:val="Heading2"/>
      </w:pPr>
      <w:r>
        <w:t>5.2 Study Design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Research design: cross_sectional, longitudinal, experimental.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cross_sectional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data_collection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collection method: survey, interview, mixed.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survey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theoretical_framework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framework: TAM, UTAUT, UTAUT2, TAM_AI, UTAUT_AI, other.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mandatory_voluntary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AI use is mandatory, voluntary, or mixed.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voluntary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post_chatgpt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Published 2023+ (post-ChatGPT era): yes or 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</w:tbl>
    <w:p>
      <w:pPr>
        <w:pStyle w:val="Heading2"/>
      </w:pPr>
      <w:r>
        <w:t>5.3 Sample &amp; Context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valid sample size (N). Use final analytic sample.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sample_type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Respondent type: employees, students, managers, consumers, mixed.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employees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Country where data was collected.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South Korea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culture_type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Hofstede classification: individualist or collectivist.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collectivist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hofstede_individualism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Hofstede individualism score (0-100) for the country.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industry_sector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Industry: healthcare, education, IT, manufacturing, finance, government, retail, general.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country_development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World Bank classification: developed or developing.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developing</w:t>
            </w:r>
          </w:p>
        </w:tc>
      </w:tr>
    </w:tbl>
    <w:p>
      <w:pPr>
        <w:pStyle w:val="Heading2"/>
      </w:pPr>
      <w:r>
        <w:t>5.4 AI Technology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type: generative, predictive, decision_support, conversational, robotic, general.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ai_tool_name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Specific AI tool if named in study.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ChatGPT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job_level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Respondent job level: frontline, middle_mgmt, senior_mgmt, mixed, student, NA.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frontline</w:t>
            </w:r>
          </w:p>
        </w:tc>
      </w:tr>
    </w:tbl>
    <w:p>
      <w:pPr>
        <w:pStyle w:val="Heading2"/>
      </w:pPr>
      <w:r>
        <w:t>5.5 Quality Assessment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n_constructs_measured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our 12 constructs measured in the study.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n_correlations_reported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pairwise correlations reported involving our constructs.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matrix_completeness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Proportion of possible construct pairs reported (0-1).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reporting_quality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1=poor to 5=excellent. Based on correlation data completeness, reliability reporting, sample size reporting.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sample_adequacy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Based on N relative to parameters: adequate (N&gt;200), marginal (100-200), inadequate (&lt;100).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adequate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construct_validity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Overall measurement quality: good (AVE&gt;.5, CR&gt;.7), acceptable, poor.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common_method_bias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CMB addressed: addressed, not_addressed, partial.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addressed</w:t>
            </w:r>
          </w:p>
        </w:tc>
      </w:tr>
    </w:tbl>
    <w:p>
      <w:pPr>
        <w:pStyle w:val="Heading2"/>
      </w:pPr>
      <w:r>
        <w:t>5.6 Source Management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human_coder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Initials of the human coder.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coding_date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 coding was completed (YYYY-MM-DD).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2026-03-01</w:t>
            </w:r>
          </w:p>
        </w:tc>
      </w:tr>
    </w:tbl>
    <w:p>
      <w:r>
        <w:br w:type="page"/>
      </w:r>
    </w:p>
    <w:p>
      <w:pPr>
        <w:pStyle w:val="Heading1"/>
      </w:pPr>
      <w:r>
        <w:t>6. Correlation Matrix Coding Instructions</w:t>
      </w:r>
    </w:p>
    <w:p>
      <w:r>
        <w:t>This is the most critical chapter. MASEM requires pairwise Pearson correlations between constructs. All correlation data is coded in the CORRELATION_MATRIX sheet.</w:t>
      </w:r>
    </w:p>
    <w:p>
      <w:pPr>
        <w:pStyle w:val="Heading2"/>
      </w:pPr>
      <w:r>
        <w:t>6.1 Complete Variable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Links to STUDY_METADATA.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construct_row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Row construct (one of 12 target constructs).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construct_col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Column construct (one of 12 target constructs).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r_value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Pearson correlation coefficient (-1 to 1).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r_source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Source: direct, beta_converted, author_provided.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original_beta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beta if r_source=beta_converted. Else NA.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r_sample_size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Pairwise N if different from study N. Else NA.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p_value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Reported p-value if available.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significance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Significance level: p&lt;.001, p&lt;.01, p&lt;.05, ns, NR.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p&lt;.001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source_location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Where in the paper: Table 3, Appendix A, etc.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extraction_notes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notes about extraction decisions.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Lower triangle only</w:t>
            </w:r>
          </w:p>
        </w:tc>
      </w:tr>
    </w:tbl>
    <w:p>
      <w:pPr>
        <w:pStyle w:val="Heading2"/>
      </w:pPr>
      <w:r>
        <w:t>6.2 Correlation Extraction Protocol</w:t>
      </w:r>
    </w:p>
    <w:p>
      <w:r>
        <w:t>Step 1: Identify the correlation matrix table.</w:t>
      </w:r>
    </w:p>
    <w:p>
      <w:r>
        <w:t>Look for tables titled "Correlations," "Descriptive Statistics and Correlations," "Means, SDs, and Correlations," or "Inter-Construct Correlations." The diagonal should be 1.00 (Pearson r) or reliability coefficients.</w:t>
      </w:r>
    </w:p>
    <w:p>
      <w:r>
        <w:t>Step 2: Map study constructs to our 12 target constructs.</w:t>
      </w:r>
    </w:p>
    <w:p>
      <w:r>
        <w:t>Use the harmonization rules in Chapter 7. Record the mapping in the CONSTRUCT_MAPPING sheet.</w:t>
      </w:r>
    </w:p>
    <w:p>
      <w:r>
        <w:t>Step 3: Extract all pairwise correlations involving our constructs.</w:t>
      </w:r>
    </w:p>
    <w:p>
      <w:r>
        <w:t>Record Pearson r values to 2 decimal places. Ignore significance asterisks (record effect size, not p-value). If only lower triangle shown, mirror values.</w:t>
      </w:r>
    </w:p>
    <w:p>
      <w:r>
        <w:t>Step 4: Record sample size per correlation.</w:t>
      </w:r>
    </w:p>
    <w:p>
      <w:r>
        <w:t>Use overall study N as default. If pairwise N differs (due to missing data), record pairwise N.</w:t>
      </w:r>
    </w:p>
    <w:p>
      <w:r>
        <w:t>Step 5: Document source location and any extraction decisions.</w:t>
      </w:r>
    </w:p>
    <w:p>
      <w:pPr>
        <w:pStyle w:val="Heading2"/>
      </w:pPr>
      <w:r>
        <w:t>6.3 Beta-to-r Conversion (Peterson &amp; Brown, 2005)</w:t>
      </w:r>
    </w:p>
    <w:p>
      <w:r>
        <w:t>When a study reports only standardized path coefficients (beta) without a correlation matrix, convert using the Peterson &amp; Brown (2005) formula:</w:t>
      </w:r>
    </w:p>
    <w:p>
      <w:r>
        <w:t>r = beta + 0.05 * lambda, where lambda = 1 if beta &gt;= 0, lambda = -1 if beta &lt; 0</w:t>
      </w:r>
    </w:p>
    <w:p>
      <w:pPr>
        <w:pStyle w:val="ListBullet"/>
      </w:pPr>
      <w:r>
        <w:t>Examples:</w:t>
      </w:r>
    </w:p>
    <w:p>
      <w:pPr>
        <w:pStyle w:val="ListBullet"/>
      </w:pPr>
      <w:r>
        <w:t>beta = 0.40 -&gt; r = 0.40 + 0.05(1) = 0.45</w:t>
      </w:r>
    </w:p>
    <w:p>
      <w:pPr>
        <w:pStyle w:val="ListBullet"/>
      </w:pPr>
      <w:r>
        <w:t>beta = -0.30 -&gt; r = -0.30 + 0.05(-1) = -0.35</w:t>
      </w:r>
    </w:p>
    <w:p>
      <w:r>
        <w:t>Always set r_source = "beta_converted" and record original_beta. Mark study for sensitivity analysis (beta-converted subsample).</w:t>
      </w:r>
    </w:p>
    <w:p>
      <w:pPr>
        <w:pStyle w:val="Heading2"/>
      </w:pPr>
      <w:r>
        <w:t>6.4 Incomplete Matrix Handling</w:t>
      </w:r>
    </w:p>
    <w:p>
      <w:r>
        <w:t>Apply the available-case principle:</w:t>
      </w:r>
    </w:p>
    <w:p>
      <w:pPr>
        <w:pStyle w:val="ListBullet"/>
      </w:pPr>
      <w:r>
        <w:t>Extract all reported correlations. Leave unreported cells as NA.</w:t>
      </w:r>
    </w:p>
    <w:p>
      <w:pPr>
        <w:pStyle w:val="ListBullet"/>
      </w:pPr>
      <w:r>
        <w:t>Do NOT assume unreported or non-significant correlations are zero.</w:t>
      </w:r>
    </w:p>
    <w:p>
      <w:pPr>
        <w:pStyle w:val="ListBullet"/>
      </w:pPr>
      <w:r>
        <w:t>Record matrix_completeness = reported_pairs / possible_pairs.</w:t>
      </w:r>
    </w:p>
    <w:p>
      <w:pPr>
        <w:pStyle w:val="ListBullet"/>
      </w:pPr>
      <w:r>
        <w:t>Stage 1 TSSEM handles missing cells via FIML.</w:t>
      </w:r>
    </w:p>
    <w:p>
      <w:pPr>
        <w:pStyle w:val="Heading2"/>
      </w:pPr>
      <w:r>
        <w:t>6.5 Where to Find Correlation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text tables (Results / Descriptive Statistics)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Most common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Appendices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Often labeled "Appendix: Correlation Matrix"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Supplementary materials / OSF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Online supplements on journal website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 output 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May contain implied correlations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 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if study states "available upon request"</w:t>
            </w:r>
          </w:p>
        </w:tc>
      </w:tr>
    </w:tbl>
    <w:p>
      <w:r>
        <w:br w:type="page"/>
      </w:r>
    </w:p>
    <w:p>
      <w:pPr>
        <w:pStyle w:val="Heading1"/>
      </w:pPr>
      <w:r>
        <w:t>7. Construct Harmonization Instructions</w:t>
      </w:r>
    </w:p>
    <w:p>
      <w:r>
        <w:t>Harmonization maps diverse construct labels from primary studies onto our 12 standard constructs. Prioritize conceptual alignment over label matching. All mappings go in the CONSTRUCT_MAPPING sheet.</w:t>
      </w:r>
    </w:p>
    <w:p>
      <w:pPr>
        <w:pStyle w:val="Heading2"/>
      </w:pPr>
      <w:r>
        <w:t>7.1 12 Target Constructs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Abbreviation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Construct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(Brief)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Origin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Expectancy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Belief that AI helps attain performance gains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 / TAM (PU)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Effort Expectancy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Perceived ease of using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 / TAM (PEOU)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Social Influence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Important others believe one should use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 / TRA (SN)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Facilitating Conditions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Organizational/technical infrastructure exists for AI 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 / TPB (PBC)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Behavioral Intention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Strength of intention to adopt/use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 / UTAUT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 Behavior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Actual use of AI technology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 / UTAUT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Attitude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Overall evaluative judgment about using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 / TAM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Self-Efficacy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Belief in own capability to use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SCT (Bandura)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Trust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Willingness to be vulnerable based on positive AI expectations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Trust theory (Mayer)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Anxiety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Apprehension or fear when using/thinking about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Computer anxiety lit.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Transparency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Perceived ability to understand AI decision processes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XAI literature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Perceived AI Autonomy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Perceived degree of AI independent operation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Automation literature</w:t>
            </w:r>
          </w:p>
        </w:tc>
      </w:tr>
    </w:tbl>
    <w:p>
      <w:pPr>
        <w:pStyle w:val="Heading2"/>
      </w:pPr>
      <w:r>
        <w:t>7.2 TAM/UTAUT Cross-Reference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Study Construct Label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Model Origin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Maps 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Perceived Usefulness (PU)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Perceived Ease of Use (PEOU)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Attitude Toward Using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Behavioral Intention to 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TAM/UTAUT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Actual System 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TAM/UTAUT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Performance Expectancy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Effort Expectancy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Social Influence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Facilitating Conditions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Subjective Norm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TRA/TPB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Perceived Behavioral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TPB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 or 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(check items)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Relative Advantage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EE (reverse)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Compatibility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Computer Self-Efficacy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Anxiety (computer/technology)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Hedonic Motivation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UTAUT2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</w:tr>
    </w:tbl>
    <w:p>
      <w:pPr>
        <w:pStyle w:val="Heading2"/>
      </w:pPr>
      <w:r>
        <w:t>7.3 AI-Specific Construct Mappings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Study Construct Label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Maps 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Trust in AI / AI Trust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 match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Algorithmic Trust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Trust in algorithm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Automation Trust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Trust in automated system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Perceived Reliability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Competence dimension of trust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Anxiety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 match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Technology Anxiety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AI context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Technostress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anxiety component, not workload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Explainability / Interpretability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XAI construct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Algorithmic Transparency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 match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Black Box Perception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 (reverse)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Reverse-coded transparency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Autonomy / Machine Autonomy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 match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Perceived AI Agency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Agency implies autonomy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Automation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Degree of autonomy</w:t>
            </w:r>
          </w:p>
        </w:tc>
      </w:tr>
    </w:tbl>
    <w:p>
      <w:pPr>
        <w:pStyle w:val="Heading2"/>
      </w:pPr>
      <w:r>
        <w:t>7.4 Harmonization Decision Tree</w:t>
      </w:r>
    </w:p>
    <w:p>
      <w:pPr>
        <w:pStyle w:val="ListNumber"/>
      </w:pPr>
      <w:r>
        <w:t>Step 1: Check Exact Match — Does study use one of our 12 construct names? If yes, code directly (confidence = exact).</w:t>
      </w:r>
    </w:p>
    <w:p>
      <w:pPr>
        <w:pStyle w:val="ListNumber"/>
      </w:pPr>
      <w:r>
        <w:t>Step 2: Check TAM/UTAUT Family — Use cross-reference table (Section 7.2). If match found, code (confidence = high).</w:t>
      </w:r>
    </w:p>
    <w:p>
      <w:pPr>
        <w:pStyle w:val="ListNumber"/>
      </w:pPr>
      <w:r>
        <w:t>Step 3: Check AI-Specific Mappings — Use AI-specific table (Section 7.3). If match found, code accordingly.</w:t>
      </w:r>
    </w:p>
    <w:p>
      <w:pPr>
        <w:pStyle w:val="ListNumber"/>
      </w:pPr>
      <w:r>
        <w:t>Step 4: Check Construct Definitions — Compare study definition to our 12 definitions. Code if aligned (confidence = moderate).</w:t>
      </w:r>
    </w:p>
    <w:p>
      <w:pPr>
        <w:pStyle w:val="ListNumber"/>
      </w:pPr>
      <w:r>
        <w:t>Step 5: Check Items — Review scale items. If items operationalize one of our constructs, code (confidence = moderate).</w:t>
      </w:r>
    </w:p>
    <w:p>
      <w:pPr>
        <w:pStyle w:val="ListNumber"/>
      </w:pPr>
      <w:r>
        <w:t>Step 6: Expert Review — Flag for discussion with dissertation chair. Confidence = low if included.</w:t>
      </w:r>
    </w:p>
    <w:p>
      <w:pPr>
        <w:pStyle w:val="Heading2"/>
      </w:pPr>
      <w:r>
        <w:t>7.5 Ambiguous Cases Requiring Item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Study Construct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Possible Mappings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Decision Rule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 or ATT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"valuable for tasks" -&gt; PE; "valuable overall" -&gt; ATT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or TRU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"confident in my ability" -&gt; SE; "confident in AI" -&gt; TRU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Understanding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 or 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"understand how AI works" -&gt; TRA; "understand how to use" -&gt; 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FC or 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"organizational support" -&gt; FC; "peer encouragement" -&gt; 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Perceived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or FC or AUT(rev)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"I can control" -&gt; SE/FC; "AI controls" -&gt; AUT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 or TRU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"output quality" -&gt; PE; "trustworthy" -&gt; TRU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Capability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 or AUT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"helps me" -&gt; PE; "operates independently" -&gt; AUT</w:t>
            </w:r>
          </w:p>
        </w:tc>
      </w:tr>
    </w:tbl>
    <w:p>
      <w:r>
        <w:br w:type="page"/>
      </w:r>
    </w:p>
    <w:p>
      <w:pPr>
        <w:pStyle w:val="Heading1"/>
      </w:pPr>
      <w:r>
        <w:t>8. Moderator Variable Coding</w:t>
      </w:r>
    </w:p>
    <w:p>
      <w:pPr>
        <w:pStyle w:val="Heading2"/>
      </w:pPr>
      <w:r>
        <w:t>8.1 Complete Variable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Links to STUDY_METADATA.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generative, predictive, decision_support, conversational, robotic, general.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culture_cluster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individualist or collectivist (Hofstede-based).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collectivist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industry_sector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healthcare, education, IT, manufacturing, finance, government, retail, general.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education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temporal_period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pre_chatgpt (2015-2022) or post_chatgpt (2023-2025).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post_chatgpt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country_development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developed or developing (World Bank classification).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sample_type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employees, students, managers, consumers, mixed.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mandatory_voluntary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mandatory, voluntary, mixed.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voluntary</w:t>
            </w:r>
          </w:p>
        </w:tc>
      </w:tr>
    </w:tbl>
    <w:p>
      <w:pPr>
        <w:pStyle w:val="Heading2"/>
      </w:pPr>
      <w:r>
        <w:t>8.2 Moderator Coding Rules</w:t>
      </w:r>
    </w:p>
    <w:p>
      <w:pPr>
        <w:pStyle w:val="ListBullet"/>
      </w:pPr>
      <w:r>
        <w:t>AI Type: Code based on the specific AI technology described. If multiple AI types, code as "general."</w:t>
      </w:r>
    </w:p>
    <w:p>
      <w:pPr>
        <w:pStyle w:val="ListBullet"/>
      </w:pPr>
      <w:r>
        <w:t>Culture: Use Hofstede individualism score. IDV &gt;= 50 = individualist; IDV &lt; 50 = collectivist.</w:t>
      </w:r>
    </w:p>
    <w:p>
      <w:pPr>
        <w:pStyle w:val="ListBullet"/>
      </w:pPr>
      <w:r>
        <w:t>Temporal Period: Based on publication year. 2015-2022 = pre_chatgpt; 2023-2025 = post_chatgpt.</w:t>
      </w:r>
    </w:p>
    <w:p>
      <w:pPr>
        <w:pStyle w:val="ListBullet"/>
      </w:pPr>
      <w:r>
        <w:t>Industry: Code primary sector. If cross-industry sample, code as "general."</w:t>
      </w:r>
    </w:p>
    <w:p>
      <w:r>
        <w:br w:type="page"/>
      </w:r>
    </w:p>
    <w:p>
      <w:pPr>
        <w:pStyle w:val="Heading1"/>
      </w:pPr>
      <w:r>
        <w:t>9. Reliability Data Extraction</w:t>
      </w:r>
    </w:p>
    <w:p>
      <w:pPr>
        <w:pStyle w:val="Heading2"/>
      </w:pPr>
      <w:r>
        <w:t>9.1 Complete Variable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Links to STUDY_METADATA.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construct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 of 12 target constructs.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study_label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construct label in the study.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Perceived Usefulness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cronbach_alpha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Cronbach's alpha reliability (0-1).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composite_reliability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Composite reliability / CR (0-1).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Variance Extracted (0-1).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scale items.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scale_source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scale reference.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Venkatesh et al. (2003)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reliability_source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Where reliability is reported.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Table 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harmonization_confidence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Confidence: exact, high, moderate, low.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</w:t>
            </w:r>
          </w:p>
        </w:tc>
      </w:tr>
    </w:tbl>
    <w:p>
      <w:pPr>
        <w:pStyle w:val="Heading2"/>
      </w:pPr>
      <w:r>
        <w:t>9.2 Reliability Extraction Protocol</w:t>
      </w:r>
    </w:p>
    <w:p>
      <w:pPr>
        <w:pStyle w:val="ListNumber"/>
      </w:pPr>
      <w:r>
        <w:t>Check diagonal of correlation matrix for reliability values (often Cronbach alpha or CR on diagonal).</w:t>
      </w:r>
    </w:p>
    <w:p>
      <w:pPr>
        <w:pStyle w:val="ListNumber"/>
      </w:pPr>
      <w:r>
        <w:t>Check measurement model tables (CFA results) for CR and AVE.</w:t>
      </w:r>
    </w:p>
    <w:p>
      <w:pPr>
        <w:pStyle w:val="ListNumber"/>
      </w:pPr>
      <w:r>
        <w:t>Check "Measures" or "Instruments" section for alpha values.</w:t>
      </w:r>
    </w:p>
    <w:p>
      <w:pPr>
        <w:pStyle w:val="ListNumber"/>
      </w:pPr>
      <w:r>
        <w:t>If multiple reliability estimates reported, prefer: CR &gt; alpha &gt; test-retest.</w:t>
      </w:r>
    </w:p>
    <w:p>
      <w:pPr>
        <w:pStyle w:val="ListNumber"/>
      </w:pPr>
      <w:r>
        <w:t>Record all available reliability indicators — do not choose one and discard others.</w:t>
      </w:r>
    </w:p>
    <w:p>
      <w:r>
        <w:br w:type="page"/>
      </w:r>
    </w:p>
    <w:p>
      <w:pPr>
        <w:pStyle w:val="Heading1"/>
      </w:pPr>
      <w:r>
        <w:t>10. AI-Assisted Coding Protocol</w:t>
      </w:r>
    </w:p>
    <w:p>
      <w:pPr>
        <w:pStyle w:val="Heading2"/>
      </w:pPr>
      <w:r>
        <w:t>10.1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Expected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(Sonnet/Opus)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AI coder — structured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AI coder — cross-validation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Tertiary AI coder — additional cross-validation</w:t>
            </w:r>
          </w:p>
        </w:tc>
      </w:tr>
    </w:tbl>
    <w:p>
      <w:pPr>
        <w:pStyle w:val="Heading2"/>
      </w:pPr>
      <w:r>
        <w:t>10.2 Prompt Design</w:t>
      </w:r>
    </w:p>
    <w:p>
      <w:r>
        <w:t>Prompts should include: (a) study text (full paper or relevant sections), (b) coding schema with variable definitions, (c) output format specification (JSON), (d) instruction to flag uncertainty.</w:t>
      </w:r>
    </w:p>
    <w:p>
      <w:pPr>
        <w:pStyle w:val="Heading2"/>
      </w:pPr>
      <w:r>
        <w:t>10.3 Execution Rules</w:t>
      </w:r>
    </w:p>
    <w:p>
      <w:pPr>
        <w:pStyle w:val="ListBullet"/>
      </w:pPr>
      <w:r>
        <w:t>Each AI model processes the same study independently.</w:t>
      </w:r>
    </w:p>
    <w:p>
      <w:pPr>
        <w:pStyle w:val="ListBullet"/>
      </w:pPr>
      <w:r>
        <w:t>Human gold-standard coding is always completed first.</w:t>
      </w:r>
    </w:p>
    <w:p>
      <w:pPr>
        <w:pStyle w:val="ListBullet"/>
      </w:pPr>
      <w:r>
        <w:t>AI outputs are compared to human coding (not used as replacement).</w:t>
      </w:r>
    </w:p>
    <w:p>
      <w:pPr>
        <w:pStyle w:val="ListBullet"/>
      </w:pPr>
      <w:r>
        <w:t>All AI raw outputs are preserved in AI_EXTRACTION_PROVENANCE sheet.</w:t>
      </w:r>
    </w:p>
    <w:p>
      <w:pPr>
        <w:pStyle w:val="Heading2"/>
      </w:pPr>
      <w:r>
        <w:t>10.4 Consensus Methods</w:t>
      </w:r>
    </w:p>
    <w:p>
      <w:pPr>
        <w:pStyle w:val="ListBullet"/>
      </w:pPr>
      <w:r>
        <w:t>Majority vote: 2 of 3 AI models agree -&gt; use that value.</w:t>
      </w:r>
    </w:p>
    <w:p>
      <w:pPr>
        <w:pStyle w:val="ListBullet"/>
      </w:pPr>
      <w:r>
        <w:t>Weighted consensus: Weight by model confidence scores.</w:t>
      </w:r>
    </w:p>
    <w:p>
      <w:pPr>
        <w:pStyle w:val="ListBullet"/>
      </w:pPr>
      <w:r>
        <w:t>Human arbitration: When AI models disagree and no majority.</w:t>
      </w:r>
    </w:p>
    <w:p>
      <w:pPr>
        <w:pStyle w:val="Heading2"/>
      </w:pPr>
      <w:r>
        <w:t>10.5 Comparison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Applied 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Exact match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 variables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ICC(2,1)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Continuous variables (r values)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.90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 variables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Mean absolute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 values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&lt;.05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&lt;.02</w:t>
            </w:r>
          </w:p>
        </w:tc>
      </w:tr>
    </w:tbl>
    <w:p>
      <w:r>
        <w:br w:type="page"/>
      </w:r>
    </w:p>
    <w:p>
      <w:pPr>
        <w:pStyle w:val="Heading1"/>
      </w:pPr>
      <w:r>
        <w:t>11. Inter-Rater Reliability Protocol</w:t>
      </w:r>
    </w:p>
    <w:p>
      <w:pPr>
        <w:pStyle w:val="Heading2"/>
      </w:pPr>
      <w:r>
        <w:t>11.1 When to Calculate</w:t>
      </w:r>
    </w:p>
    <w:p>
      <w:r>
        <w:t>Calculate IRR on a minimum 20% random subsample of included studies. Both coders must code independently before comparing.</w:t>
      </w:r>
    </w:p>
    <w:p>
      <w:pPr>
        <w:pStyle w:val="Heading2"/>
      </w:pPr>
      <w:r>
        <w:t>11.2 Metrics and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Applied 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If Below Minimum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Categorical variables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Retrain on variable; re-code all studies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ICC(2,1)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Continuous variables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Review extraction procedure; re-code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Exact agreement 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coded variables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Identify systematic errors; retrain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 value MAE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Correlation values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&lt;.05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&lt;.02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Re-extract from source tables</w:t>
            </w:r>
          </w:p>
        </w:tc>
      </w:tr>
    </w:tbl>
    <w:p>
      <w:pPr>
        <w:pStyle w:val="Heading2"/>
      </w:pPr>
      <w:r>
        <w:t>11.3 Reporting Format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Variable 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 items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Study identification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Construct harmonization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Correlation r values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ICC(2,1)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Moderator coding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Quality assessment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Cohen's kappa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Beta conversion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ICC(2,1)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[CI]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[n]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Mean across categories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 be calculated]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[total]</w:t>
            </w:r>
          </w:p>
        </w:tc>
      </w:tr>
    </w:tbl>
    <w:p>
      <w:r>
        <w:br w:type="page"/>
      </w:r>
    </w:p>
    <w:p>
      <w:pPr>
        <w:pStyle w:val="Heading1"/>
      </w:pPr>
      <w:r>
        <w:t>12. Discrepancy Resolution Protocol</w:t>
      </w:r>
    </w:p>
    <w:p>
      <w:pPr>
        <w:pStyle w:val="Heading2"/>
      </w:pPr>
      <w:r>
        <w:t>12.1 Discrepancy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Clerical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Typo, data entry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 = .45 vs .54 (transposition)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against source; correct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Interpretive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Different but defensible readings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Mapping "AI Value" to PE vs ATT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Discuss; check items; decide with chair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Substantive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Fundamental disagreement on coding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Including vs excluding a study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review; chair makes final decision</w:t>
            </w:r>
          </w:p>
        </w:tc>
      </w:tr>
    </w:tbl>
    <w:p>
      <w:pPr>
        <w:pStyle w:val="Heading2"/>
      </w:pPr>
      <w:r>
        <w:t>12.2 Resolution Workflow</w:t>
      </w:r>
    </w:p>
    <w:p>
      <w:pPr>
        <w:pStyle w:val="ListNumber"/>
      </w:pPr>
      <w:r>
        <w:t>Step 1: Identify all discrepancies by comparing coder sheets.</w:t>
      </w:r>
    </w:p>
    <w:p>
      <w:pPr>
        <w:pStyle w:val="ListNumber"/>
      </w:pPr>
      <w:r>
        <w:t>Step 2: Classify each discrepancy (clerical, interpretive, substantive).</w:t>
      </w:r>
    </w:p>
    <w:p>
      <w:pPr>
        <w:pStyle w:val="ListNumber"/>
      </w:pPr>
      <w:r>
        <w:t>Step 3: Resolve clerical errors by re-checking source.</w:t>
      </w:r>
    </w:p>
    <w:p>
      <w:pPr>
        <w:pStyle w:val="ListNumber"/>
      </w:pPr>
      <w:r>
        <w:t>Step 4: Discuss interpretive differences; reach consensus or escalate.</w:t>
      </w:r>
    </w:p>
    <w:p>
      <w:pPr>
        <w:pStyle w:val="ListNumber"/>
      </w:pPr>
      <w:r>
        <w:t>Step 5: Escalate substantive disagreements to dissertation chair.</w:t>
      </w:r>
    </w:p>
    <w:p>
      <w:pPr>
        <w:pStyle w:val="ListNumber"/>
      </w:pPr>
      <w:r>
        <w:t>Step 6: Document all resolutions in DISCREPANCY_LOG sheet.</w:t>
      </w:r>
    </w:p>
    <w:p>
      <w:pPr>
        <w:pStyle w:val="Heading2"/>
      </w:pPr>
      <w:r>
        <w:t>12.3 Documentation in DISCREPANCY_LOG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Study where discrepancy occurred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variable_name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Variable with disagreement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coder1_value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Value from coder 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coder2_value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Value from coder 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discrepancy_type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clerical, interpretive, substantive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magnitude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Quantitative difference (for r values)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final_value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Resolved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resolution_method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consensus, chair_decision, source_verification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resolved_by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Who made final decision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resolution_date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Date resolved</w:t>
            </w:r>
          </w:p>
        </w:tc>
      </w:tr>
    </w:tbl>
    <w:p>
      <w:r>
        <w:br w:type="page"/>
      </w:r>
    </w:p>
    <w:p>
      <w:pPr>
        <w:pStyle w:val="Heading1"/>
      </w:pPr>
      <w:r>
        <w:t>13. Study Exclusion Protocol</w:t>
      </w:r>
    </w:p>
    <w:p>
      <w:pPr>
        <w:pStyle w:val="Heading2"/>
      </w:pPr>
      <w:r>
        <w:t>13.1 Complete Variable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study_id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study ID before exclusion.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first_author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First author last name.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Publication year.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 title.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Acceptance...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exclusion_stage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title_abstract, full_text, data_extraction.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full_text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exclusion_reason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no_correlation, no_ai, &lt;2_constructs, duplicate, n&lt;50, etc.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no_correlation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detailed_rationale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Free-text explanation.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Study reports only regression coefficients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screener1_decision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include, exclude.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exclude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screener2_decision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include, exclude, NA.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exclude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final_decision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include, exclude.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exclude</w:t>
            </w:r>
          </w:p>
        </w:tc>
      </w:tr>
    </w:tbl>
    <w:p>
      <w:pPr>
        <w:pStyle w:val="Heading2"/>
      </w:pPr>
      <w:r>
        <w:t>13.2 When to Log</w:t>
      </w:r>
    </w:p>
    <w:p>
      <w:pPr>
        <w:pStyle w:val="ListBullet"/>
      </w:pPr>
      <w:r>
        <w:t>Log every study excluded at full-text screening or later.</w:t>
      </w:r>
    </w:p>
    <w:p>
      <w:pPr>
        <w:pStyle w:val="ListBullet"/>
      </w:pPr>
      <w:r>
        <w:t>Title/abstract exclusions are tracked in PRISMA counts but not individually logged.</w:t>
      </w:r>
    </w:p>
    <w:p>
      <w:pPr>
        <w:pStyle w:val="ListBullet"/>
      </w:pPr>
      <w:r>
        <w:t>If a study is initially included then later excluded during data extraction, log with stage = "data_extraction."</w:t>
      </w:r>
    </w:p>
    <w:p>
      <w:r>
        <w:br w:type="page"/>
      </w:r>
    </w:p>
    <w:p>
      <w:pPr>
        <w:pStyle w:val="Heading1"/>
      </w:pPr>
      <w:r>
        <w:t>14. Database Search Protocol</w:t>
      </w:r>
    </w:p>
    <w:p>
      <w:pPr>
        <w:pStyle w:val="Heading2"/>
      </w:pPr>
      <w:r>
        <w:t>14.1 Complete Variable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Definition &amp; Rules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name.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 search was run (YYYY-MM-DD).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2026-01-15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Exact search query used.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TITLE-ABS-KEY("artificial intelligence" AND "adoption")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results_count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results returned.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1247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notes about search.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Limited to 2015-2025, English</w:t>
            </w:r>
          </w:p>
        </w:tc>
      </w:tr>
    </w:tbl>
    <w:p>
      <w:pPr>
        <w:pStyle w:val="Heading2"/>
      </w:pPr>
      <w:r>
        <w:t>14.2 Search Documentation Requirements</w:t>
      </w:r>
    </w:p>
    <w:p>
      <w:pPr>
        <w:pStyle w:val="ListBullet"/>
      </w:pPr>
      <w:r>
        <w:t>Record every search query exactly as entered.</w:t>
      </w:r>
    </w:p>
    <w:p>
      <w:pPr>
        <w:pStyle w:val="ListBullet"/>
      </w:pPr>
      <w:r>
        <w:t>Screenshot or export all results for reproducibility.</w:t>
      </w:r>
    </w:p>
    <w:p>
      <w:pPr>
        <w:pStyle w:val="ListBullet"/>
      </w:pPr>
      <w:r>
        <w:t>Run the same search in each database within a 2-week window.</w:t>
      </w:r>
    </w:p>
    <w:p>
      <w:pPr>
        <w:pStyle w:val="ListBullet"/>
      </w:pPr>
      <w:r>
        <w:t>Document any database-specific syntax adaptations.</w:t>
      </w:r>
    </w:p>
    <w:p>
      <w:r>
        <w:br w:type="page"/>
      </w:r>
    </w:p>
    <w:p>
      <w:pPr>
        <w:pStyle w:val="Heading1"/>
      </w:pPr>
      <w:r>
        <w:t>15. Quality Assurance Checklist</w:t>
      </w:r>
    </w:p>
    <w:p>
      <w:pPr>
        <w:pStyle w:val="ListBullet"/>
      </w:pPr>
      <w:r>
        <w:t>All study-level variables completed for every included study</w:t>
      </w:r>
    </w:p>
    <w:p>
      <w:pPr>
        <w:pStyle w:val="ListBullet"/>
      </w:pPr>
      <w:r>
        <w:t>All correlation matrix cells extracted (or marked NA with reason)</w:t>
      </w:r>
    </w:p>
    <w:p>
      <w:pPr>
        <w:pStyle w:val="ListBullet"/>
      </w:pPr>
      <w:r>
        <w:t>Construct harmonization mapping documented for every study</w:t>
      </w:r>
    </w:p>
    <w:p>
      <w:pPr>
        <w:pStyle w:val="ListBullet"/>
      </w:pPr>
      <w:r>
        <w:t>Beta-to-r conversions checked with formula (r = beta + 0.05*lambda)</w:t>
      </w:r>
    </w:p>
    <w:p>
      <w:pPr>
        <w:pStyle w:val="ListBullet"/>
      </w:pPr>
      <w:r>
        <w:t>Matrix symmetry verified (r(PE,BI) = r(BI,PE))</w:t>
      </w:r>
    </w:p>
    <w:p>
      <w:pPr>
        <w:pStyle w:val="ListBullet"/>
      </w:pPr>
      <w:r>
        <w:t>Sample sizes recorded and plausible</w:t>
      </w:r>
    </w:p>
    <w:p>
      <w:pPr>
        <w:pStyle w:val="ListBullet"/>
      </w:pPr>
      <w:r>
        <w:t>Reliability data extracted where available</w:t>
      </w:r>
    </w:p>
    <w:p>
      <w:pPr>
        <w:pStyle w:val="ListBullet"/>
      </w:pPr>
      <w:r>
        <w:t>Moderator variables coded consistently</w:t>
      </w:r>
    </w:p>
    <w:p>
      <w:pPr>
        <w:pStyle w:val="ListBullet"/>
      </w:pPr>
      <w:r>
        <w:t>AI provenance data preserved for AI-coded studies</w:t>
      </w:r>
    </w:p>
    <w:p>
      <w:pPr>
        <w:pStyle w:val="ListBullet"/>
      </w:pPr>
      <w:r>
        <w:t>Discrepancy log completed for all disagreements</w:t>
      </w:r>
    </w:p>
    <w:p>
      <w:pPr>
        <w:pStyle w:val="ListBullet"/>
      </w:pPr>
      <w:r>
        <w:t>Inter-rater reliability calculated and meets thresholds</w:t>
      </w:r>
    </w:p>
    <w:p>
      <w:pPr>
        <w:pStyle w:val="ListBullet"/>
      </w:pPr>
      <w:r>
        <w:t>Exclusion log completed with reasons</w:t>
      </w:r>
    </w:p>
    <w:p>
      <w:pPr>
        <w:pStyle w:val="ListBullet"/>
      </w:pPr>
      <w:r>
        <w:t>Search log documents all database searches</w:t>
      </w:r>
    </w:p>
    <w:p>
      <w:pPr>
        <w:pStyle w:val="ListBullet"/>
      </w:pPr>
      <w:r>
        <w:t>No duplicate studies in dataset</w:t>
      </w:r>
    </w:p>
    <w:p>
      <w:pPr>
        <w:pStyle w:val="ListBullet"/>
      </w:pPr>
      <w:r>
        <w:t>Construct labels in CORRELATION_MATRIX match CONSTRUCT_MAPPING</w:t>
      </w:r>
    </w:p>
    <w:p>
      <w:r>
        <w:br w:type="page"/>
      </w:r>
    </w:p>
    <w:p>
      <w:pPr>
        <w:pStyle w:val="Heading1"/>
      </w:pPr>
      <w:r>
        <w:t>16. References</w:t>
      </w:r>
    </w:p>
    <w:p>
      <w:pPr>
        <w:ind w:left="720" w:hanging="720"/>
      </w:pPr>
      <w:r>
        <w:t>Ajzen, I. (1991). The theory of planned behavior. Organizational Behavior and Human Decision Processes, 50(2), 179-211.</w:t>
      </w:r>
    </w:p>
    <w:p>
      <w:pPr>
        <w:ind w:left="720" w:hanging="720"/>
      </w:pPr>
      <w:r>
        <w:t>Bandura, A. (1986). Social foundations of thought and action: A social cognitive theory. Prentice-Hall.</w:t>
      </w:r>
    </w:p>
    <w:p>
      <w:pPr>
        <w:ind w:left="720" w:hanging="720"/>
      </w:pPr>
      <w:r>
        <w:t>Cheung, M. W.-L. (2015). Meta-analysis: A structural equation modeling approach. Wiley.</w:t>
      </w:r>
    </w:p>
    <w:p>
      <w:pPr>
        <w:ind w:left="720" w:hanging="720"/>
      </w:pPr>
      <w:r>
        <w:t>Cheung, M. W.-L., &amp; Chan, W. (2005). Meta-analytic structural equation modeling: A two-stage approach. Psychological Methods, 10(1), 40-64.</w:t>
      </w:r>
    </w:p>
    <w:p>
      <w:pPr>
        <w:ind w:left="720" w:hanging="720"/>
      </w:pPr>
      <w:r>
        <w:t>Davis, F. D. (1989). Perceived usefulness, perceived ease of use, and user acceptance of information technology. MIS Quarterly, 13(3), 319-340.</w:t>
      </w:r>
    </w:p>
    <w:p>
      <w:pPr>
        <w:ind w:left="720" w:hanging="720"/>
      </w:pPr>
      <w:r>
        <w:t>Hofstede, G. (2001). Culture consequences: Comparing values, behaviors, institutions, and organizations across nations (2nd ed.). Sage.</w:t>
      </w:r>
    </w:p>
    <w:p>
      <w:pPr>
        <w:ind w:left="720" w:hanging="720"/>
      </w:pPr>
      <w:r>
        <w:t>Jak, S., &amp; Cheung, M. W.-L. (2020). Meta-analytic structural equation modeling with moderating effects on SEM parameters. Psychological Methods, 25(4), 430-455.</w:t>
      </w:r>
    </w:p>
    <w:p>
      <w:pPr>
        <w:ind w:left="720" w:hanging="720"/>
      </w:pPr>
      <w:r>
        <w:t>Mayer, R. C., Davis, J. H., &amp; Schoorman, F. D. (1995). An integrative model of organizational trust. Academy of Management Review, 20(3), 709-734.</w:t>
      </w:r>
    </w:p>
    <w:p>
      <w:pPr>
        <w:ind w:left="720" w:hanging="720"/>
      </w:pPr>
      <w:r>
        <w:t>Peterson, R. A., &amp; Brown, S. P. (2005). On the use of beta coefficients in meta-analysis. Journal of Applied Psychology, 90(1), 175-181.</w:t>
      </w:r>
    </w:p>
    <w:p>
      <w:pPr>
        <w:ind w:left="720" w:hanging="720"/>
      </w:pPr>
      <w:r>
        <w:t>Sabherwal, R., Jeyaraj, A., &amp; Chowa, C. (2006). Information system success: Individual and organizational determinants. Management Science, 52(12), 1849-1864.</w:t>
      </w:r>
    </w:p>
    <w:p>
      <w:pPr>
        <w:ind w:left="720" w:hanging="720"/>
      </w:pPr>
      <w:r>
        <w:t>Venkatesh, V., Morris, M. G., Davis, G. B., &amp; Davis, F. D. (2003). User acceptance of information technology: Toward a unified view. MIS Quarterly, 27(3), 425-478.</w:t>
      </w:r>
    </w:p>
    <w:p>
      <w:pPr>
        <w:ind w:left="720" w:hanging="720"/>
      </w:pPr>
      <w:r>
        <w:t>Venkatesh, V., Thong, J. Y. L., &amp; Xu, X. (2012). Consumer acceptance and use of information technology: Extending the unified theory of acceptance and use of technology. MIS Quarterly, 36(1), 157-178.</w:t>
      </w:r>
    </w:p>
    <w:p>
      <w:r>
        <w:br w:type="page"/>
      </w:r>
    </w:p>
    <w:p>
      <w:pPr>
        <w:pStyle w:val="Heading1"/>
      </w:pPr>
      <w:r>
        <w:t>Appendix A: Decision Trees</w:t>
      </w:r>
    </w:p>
    <w:p>
      <w:pPr>
        <w:pStyle w:val="Heading2"/>
      </w:pPr>
      <w:r>
        <w:t>A.1 Inclusion/Exclusion Decision</w:t>
      </w:r>
    </w:p>
    <w:p>
      <w:r>
        <w:t>1. Is it an empirical quantitative study? NO -&gt; Exclude (reason: qualitative/conceptual)</w:t>
        <w:br/>
        <w:t>2. Does it study AI technology? NO -&gt; Exclude (reason: non-AI)</w:t>
        <w:br/>
        <w:t>3. Does it measure adoption/acceptance? NO -&gt; Exclude (reason: no adoption construct)</w:t>
        <w:br/>
        <w:t>4. Does it report correlations or betas? NO -&gt; Exclude (reason: no correlation data)</w:t>
        <w:br/>
        <w:t>5. Does it measure &gt;= 2 of our 12 constructs? NO -&gt; Exclude (reason: &lt;2 constructs)</w:t>
        <w:br/>
        <w:t>6. Is N &gt;= 50? NO -&gt; Exclude (reason: small sample)</w:t>
        <w:br/>
        <w:t>7. Is it in English? NO -&gt; Exclude (reason: non-English)</w:t>
        <w:br/>
        <w:t>8. Is it peer-reviewed (2015-2025)? NO -&gt; Exclude (reason: not peer-reviewed)</w:t>
        <w:br/>
        <w:t>9. Is it a duplicate sample? YES -&gt; Exclude (reason: duplicate)</w:t>
        <w:br/>
        <w:t>10. INCLUDE</w:t>
      </w:r>
    </w:p>
    <w:p>
      <w:pPr>
        <w:pStyle w:val="Heading2"/>
      </w:pPr>
      <w:r>
        <w:t>A.2 AI Technology Classification</w:t>
      </w:r>
    </w:p>
    <w:p>
      <w:r>
        <w:t>- Generative AI: ChatGPT, GPT-4, Claude, Gemini, DALL-E, Midjourney, Copilot</w:t>
        <w:br/>
        <w:t>- Predictive AI: ML-based forecasting, diagnostic AI, risk scoring</w:t>
        <w:br/>
        <w:t>- Decision Support: AI-assisted decision making, recommendation systems</w:t>
        <w:br/>
        <w:t>- Conversational AI: Chatbots, virtual assistants (Siri, Alexa)</w:t>
        <w:br/>
        <w:t>- Robotic AI: Physical robots, surgical robots, warehouse robots</w:t>
        <w:br/>
        <w:t>- General: Study discusses "AI" without specifying type</w:t>
      </w:r>
    </w:p>
    <w:p>
      <w:pPr>
        <w:pStyle w:val="Heading2"/>
      </w:pPr>
      <w:r>
        <w:t>A.3 Construct Harmonization Decision</w:t>
      </w:r>
    </w:p>
    <w:p>
      <w:r>
        <w:t>1. Exact label match to our 12? -&gt; Code directly (exact confidence)</w:t>
        <w:br/>
        <w:t>2. TAM/UTAUT family label? -&gt; Use cross-reference table (high confidence)</w:t>
        <w:br/>
        <w:t>3. AI-specific label? -&gt; Use AI mapping table (high/exact confidence)</w:t>
        <w:br/>
        <w:t>4. Definition aligns? -&gt; Map to closest construct (moderate confidence)</w:t>
        <w:br/>
        <w:t>5. Items align? -&gt; Map based on items (moderate confidence)</w:t>
        <w:br/>
        <w:t>6. Ambiguous? -&gt; Flag for expert review (low confidence)</w:t>
        <w:br/>
        <w:t>7. No match? -&gt; Exclude construct from coding</w:t>
      </w:r>
    </w:p>
    <w:p>
      <w:pPr>
        <w:pStyle w:val="Heading2"/>
      </w:pPr>
      <w:r>
        <w:t>A.4 Correlation Source Selection</w:t>
      </w:r>
    </w:p>
    <w:p>
      <w:r>
        <w:t>1. Direct Pearson r available? -&gt; Use direct r (best quality)</w:t>
        <w:br/>
        <w:t>2. Only standardized beta available? -&gt; Convert using Peterson &amp; Brown (2005)</w:t>
        <w:br/>
        <w:t>3. Only unstandardized b? -&gt; Cannot convert; mark as missing</w:t>
        <w:br/>
        <w:t>4. Implied correlations from SEM? -&gt; Use if no direct r; flag quality</w:t>
        <w:br/>
        <w:t>5. No numeric data? -&gt; Contact authors or exclude</w:t>
      </w:r>
    </w:p>
    <w:p>
      <w:r>
        <w:br w:type="page"/>
      </w:r>
    </w:p>
    <w:p>
      <w:pPr>
        <w:pStyle w:val="Heading1"/>
      </w:pPr>
      <w:r>
        <w:t>Appendix B: Frequently Asked Questions</w:t>
      </w:r>
    </w:p>
    <w:p>
      <w:r>
        <w:rPr>
          <w:b/>
        </w:rPr>
        <w:t>Q: What if a study reports both Pearson r and SEM-implied correlations?</w:t>
      </w:r>
    </w:p>
    <w:p>
      <w:r>
        <w:t>A: Use Pearson r (direct correlations). SEM-implied correlations are model-dependent and may not reflect zero-order associations.</w:t>
      </w:r>
    </w:p>
    <w:p/>
    <w:p>
      <w:r>
        <w:rPr>
          <w:b/>
        </w:rPr>
        <w:t>Q: What if a study measures a construct but does not include it in the correlation matrix?</w:t>
      </w:r>
    </w:p>
    <w:p>
      <w:r>
        <w:t>A: Record the construct as measured but leave correlations as NA. Do not request correlations from individual SEM paths.</w:t>
      </w:r>
    </w:p>
    <w:p/>
    <w:p>
      <w:r>
        <w:rPr>
          <w:b/>
        </w:rPr>
        <w:t>Q: How do I handle reverse-coded constructs?</w:t>
      </w:r>
    </w:p>
    <w:p>
      <w:r>
        <w:t>A: Flip the sign of correlations. E.g., Complexity (reverse EE) with r = -.35 to BI becomes EE-BI r = .35. Document the reversal.</w:t>
      </w:r>
    </w:p>
    <w:p/>
    <w:p>
      <w:r>
        <w:rPr>
          <w:b/>
        </w:rPr>
        <w:t>Q: What if a study reports correlation but not reliability?</w:t>
      </w:r>
    </w:p>
    <w:p>
      <w:r>
        <w:t>A: Code the correlations. Leave reliability fields as NA. MASEM can work without artifact corrections.</w:t>
      </w:r>
    </w:p>
    <w:p/>
    <w:p>
      <w:r>
        <w:rPr>
          <w:b/>
        </w:rPr>
        <w:t>Q: What if sample sizes differ across correlation pairs in the same study?</w:t>
      </w:r>
    </w:p>
    <w:p>
      <w:r>
        <w:t>A: Record pairwise N in r_sample_size. Use the minimum N for conservative analysis.</w:t>
      </w:r>
    </w:p>
    <w:p/>
    <w:p>
      <w:r>
        <w:rPr>
          <w:b/>
        </w:rPr>
        <w:t>Q: How do I handle multiple samples in one paper?</w:t>
      </w:r>
    </w:p>
    <w:p>
      <w:r>
        <w:t>A: Treat each independent sample as a separate study entry (e.g., study_id = 5a, 5b). Code correlation matrices separately.</w:t>
      </w:r>
    </w:p>
    <w:p/>
    <w:p>
      <w:r>
        <w:rPr>
          <w:b/>
        </w:rPr>
        <w:t>Q: What if a study uses a construct not in our 12?</w:t>
      </w:r>
    </w:p>
    <w:p>
      <w:r>
        <w:t>A: If it does not map to any of our 12, do not code it. Only code correlations involving our 12 target constructs.</w:t>
      </w:r>
    </w:p>
    <w:p/>
    <w:p>
      <w:r>
        <w:rPr>
          <w:b/>
        </w:rPr>
        <w:t>Q: What about second-order constructs?</w:t>
      </w:r>
    </w:p>
    <w:p>
      <w:r>
        <w:t>A: If a study measures UTAUT with PE as a second-order factor (with PU, Job-Fit as first-order), use the second-order PE correlation. If only first-order correlations available, average the first-order correlations and flag quality.</w:t>
      </w:r>
    </w:p>
    <w:p/>
    <w:p>
      <w:r>
        <w:br w:type="page"/>
      </w:r>
    </w:p>
    <w:p>
      <w:pPr>
        <w:pStyle w:val="Heading1"/>
      </w:pPr>
      <w:r>
        <w:t>Appendix C: Excel Template Sheet Descriptions</w:t>
      </w:r>
    </w:p>
    <w:p>
      <w:r>
        <w:rPr>
          <w:b/>
        </w:rPr>
        <w:t xml:space="preserve">CODEBOOK: </w:t>
      </w:r>
      <w:r>
        <w:t>Master reference for all variables across all sheets. Contains variable_name, sheet, type, valid_values, coding_rules, example, and notes for every variable.</w:t>
      </w:r>
    </w:p>
    <w:p>
      <w:r>
        <w:rPr>
          <w:b/>
        </w:rPr>
        <w:t xml:space="preserve">STUDY_METADATA: </w:t>
      </w:r>
      <w:r>
        <w:t>One row per included study. Contains identification, design, sample, AI technology, quality assessment, and source management variables.</w:t>
      </w:r>
    </w:p>
    <w:p>
      <w:r>
        <w:rPr>
          <w:b/>
        </w:rPr>
        <w:t xml:space="preserve">CORRELATION_MATRIX: </w:t>
      </w:r>
      <w:r>
        <w:t>One row per construct pair per study. Contains study_id, construct_row, construct_col, r_value, r_source, and extraction metadata.</w:t>
      </w:r>
    </w:p>
    <w:p>
      <w:r>
        <w:rPr>
          <w:b/>
        </w:rPr>
        <w:t xml:space="preserve">CONSTRUCT_MAPPING: </w:t>
      </w:r>
      <w:r>
        <w:t>Documents how each study construct label maps to our 12 target constructs. Includes harmonization confidence level.</w:t>
      </w:r>
    </w:p>
    <w:p>
      <w:r>
        <w:rPr>
          <w:b/>
        </w:rPr>
        <w:t xml:space="preserve">MODERATOR_VARIABLES: </w:t>
      </w:r>
      <w:r>
        <w:t>Moderator values for each study. Used in OSMASEM and subgroup analyses.</w:t>
      </w:r>
    </w:p>
    <w:p>
      <w:r>
        <w:rPr>
          <w:b/>
        </w:rPr>
        <w:t xml:space="preserve">AI_EXTRACTION_PROVENANCE: </w:t>
      </w:r>
      <w:r>
        <w:t>Raw AI model outputs for AI-assisted coding. Preserves full provenance chain.</w:t>
      </w:r>
    </w:p>
    <w:p>
      <w:r>
        <w:rPr>
          <w:b/>
        </w:rPr>
        <w:t xml:space="preserve">DISCREPANCY_LOG: </w:t>
      </w:r>
      <w:r>
        <w:t>All inter-coder disagreements with classification, resolution method, and final values.</w:t>
      </w:r>
    </w:p>
    <w:p>
      <w:r>
        <w:rPr>
          <w:b/>
        </w:rPr>
        <w:t xml:space="preserve">EXCLUSION_LOG: </w:t>
      </w:r>
      <w:r>
        <w:t>All studies excluded at full-text or data extraction stage with reasons.</w:t>
      </w:r>
    </w:p>
    <w:p>
      <w:r>
        <w:rPr>
          <w:b/>
        </w:rPr>
        <w:t xml:space="preserve">SEARCH_LOG: </w:t>
      </w:r>
      <w:r>
        <w:t>Documentation of all database searches with queries, dates, and result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