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From Theoretical Coverage to Estimable Model Families: A Meta-Analytic Structural Equation Modeling Study of AI Adoption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Author Note</w:t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Author affiliations, acknowledgments, funding, conflicts of interest, data availability, and repository policy will be completed after the team confirms the final target journal and OSF component.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Abstract</w:t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AI adoption research in education draws on technology acceptance, unified acceptance, trust, self-efficacy, and anxiety traditions, but individual studies rarely report the complete correlation matrices needed to test the whole theoretical system. This study reconstructs AI adoption as a full 10-construct theoretical target and evaluates which parts of that target are empirically estimable using model-family MASEM. The full10 target was generated by combining model-history reconstruction, inductive construct mapping, and matrix-feasibility diagnosis. Empirical MASEM was conducted through core7 and trust6 model-family descendants. Supplemental diagnostics examined reduced models, PE-versus-EE roles, omitted full10 pairs, and ANX/SE feasibility.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Introduction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AI-supported systems increasingly mediate writing, feedback, tutoring, learning analytics, assessment support, and administrative decision making in education. This study treats sparse matrix structure as a scientific finding rather than a nuisance, asking which parts of AI adoption theory are theoretically covered and which parts are empirically estimable.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Theoretical Evolution of Adoption Models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adoption model lineage begins with belief-attitude-intention-behavior logic, then develops through TAM, TAM2, UTAUT, trust in automation, self-efficacy, and anxiety traditions. AI adoption extends this lineage because AI systems are opaque, probabilistic, autonomous, and consequential.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Constructing the Full10 Theoretical Target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full10 target was produced through theory reconstruction, inductive construct mapping, and meta-analytic matrix diagnosis. Table 1 summarizes the construct genealogy.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1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Construct Genealogy and Model-Family Role in Paper 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/>
          <w:bottom w:val="single" w:color="000000" w:sz="6"/>
          <w:insideH w:val="single" w:color="000000" w:sz="6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Construct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Label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Origin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AI-Adoption Function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Role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Performance expectancy / perceived usefulness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TAM, TAM2, 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Instrumental outcome belief: AI improves learning, teaching, productivity, or task performance.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core7;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Effort expectancy / perceived ease of use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TAM, computer self-efficacy, 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Operational-friction belief: AI is manageable, learnable, and low burden.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core7;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SI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Social influence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Normative/institutional pressure and endorsement mechanism.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core7;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FC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Facilitating conditions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Resource and infrastructure mechanism enabling evaluation and enacted use.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core7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ATT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Attitude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TRA/TPB, TAM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Evaluative mediator translating beliefs into intention.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core7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 in automation, trust in IS, AI reliance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AI-specific reliance mechanism under opacity, autonomy, uncertainty, and vulnerability.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ANX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Anxiety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Technology readiness, affective threat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Threat/unease mechanism retained but underidentified for primary complete-case MASEM.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future mechanism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Self-efficacy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Social cognitive theory, computer self-efficacy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Capability mechanism; feasible mainly in smaller supplemental sets.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future mechanism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BI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Behavioral intention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TRA/TPB, TAM, 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Proximal motivational outcome.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core7;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UB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Use behavior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TAM, 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Behavioral adoption outcome.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full10; core7; trust6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PE = performance expectancy; EE = effort expectancy; ATT = attitude; TRU = trust; ANX = anxiety; SE = self-efficacy; BI = behavioral intention; UB = use behavior.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0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Paper A Research Procedure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2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_paper_a_research_procedure_black_font_202606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The procedure separates theory reconstruction, source-anchored extraction, matrix diagnosis, model-family MASEM, supplemental diagnostics, and open science packaging.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Method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Design Overview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study used a model-family TSSEM/MASEM design. The workflow intentionally separated theory construction, source-anchored data preparation, matrix-feasibility diagnosis, primary model-family MASEM, supplemental diagnostics, and open-science packaging.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Source-Anchored Construct Coding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analysis used the source-anchored adjudicated human reference standard with researcher-approved S048 additions. Raw PDFs, private source documents, and raw coder workbooks are not redistributed.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Matrix-Feasibility Diagnosis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For each candidate model, the analysis evaluated required construct pairs, observed pairwise coverage, complete-case study availability, and positive-definiteness of study-level matrices.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Primary TSSEM/MASEM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Stage 1 synthesized complete-case correlation matrices using random-effects TSSEM. Stage 2 estimated prespecified structural paths for core7 and trust6. Path-level support was classified by likelihood-based 95% confidence intervals.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Supplemental Diagnostics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Supplemental diagnostics tested reduced models, PE-vs-EE role comparison, omitted full10 pairs, and ANX/SE-inclusive feasibility scans. They are sensitivity diagnostics, not definitive nested model-selection tests.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Results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Full10 Evidence Map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full10 target achieved complete pairwise coverage across all 45 construct pairs. However, zero studies contained a complete 10-construct matrix, so full10 was not estimable as a single complete-case SEM.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2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Primary Model-Family MASEM Fit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/>
          <w:bottom w:val="single" w:color="000000" w:sz="6"/>
          <w:insideH w:val="single" w:color="000000" w:sz="6"/>
          <w:left w:val="nil"/>
          <w:right w:val="nil"/>
          <w:insideV w:val="nil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k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N_eff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χ²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df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CFI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TLI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RMSEA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SRMR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Core7 ATT mediation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3172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6.146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.292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0.999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0.996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0.009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0.043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Trust6 trust mechanism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10315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8.957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.062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0.996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0.985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0.011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0.040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Full10 is reported as a theoretical evidence map rather than an estimable complete-case SEM.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1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Full10 Theoretical Evidence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64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full10_theoretical_evidence_map_heatmap_ci_202606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Cells show pairwise random-effects pooled correlations and k. This is an evidence map, not a full10 SEM estimate.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Primary Structural Paths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Core7 supported FC -&gt; ATT, SI -&gt; BI, ATT -&gt; BI, FC -&gt; UB, and BI -&gt; UB. Trust6 supported EE -&gt; BI, TRU -&gt; BI, and BI -&gt; UB. Several PE paths were positive but interval-incomplete.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2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Core7 Attitude-Mediation MASEM Path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0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core7_att_mediation_masem_path_ci_202606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Solid paths indicate likelihood-based 95% CIs excluding zero; dashed paths include zero; dotted paths have incomplete intervals.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3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Trust6 Mechanism MASEM Path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0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trust6_mechanism_masem_path_ci_202606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Solid paths indicate likelihood-based 95% CIs excluding zero; dashed paths include zero; dotted paths have incomplete intervals.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Supplemental Model-Family Diagnostics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Supplemental diagnostics strengthened the model-family argument. Trust-only mediation fit poorly, supporting trust as a direct AI reliance mechanism rather than the sole mediator. Pure attitude mediation fit worse than the baseline core7 route, supporting direct belief-intention paths.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3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Supplemental Reduced and Alternative Model-Family Diagnostics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/>
          <w:bottom w:val="single" w:color="000000" w:sz="6"/>
          <w:insideH w:val="single" w:color="000000" w:sz="6"/>
          <w:left w:val="nil"/>
          <w:right w:val="nil"/>
          <w:insideV w:val="nil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k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χ²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df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CFI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TLI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RMSEA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SRMR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AIC</w:t>
            </w:r>
          </w:p>
        </w:tc>
      </w:tr>
      <w:tr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core7_full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converged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6.146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.292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0.999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0.996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0.009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0.043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-3.854</w:t>
            </w:r>
          </w:p>
        </w:tc>
      </w:tr>
      <w:tr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core6_no_ATT_direct_beliefs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converged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1.780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.619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1.004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0.000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0.017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-4.220</w:t>
            </w:r>
          </w:p>
        </w:tc>
      </w:tr>
      <w:tr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core7_pure_ATT_mediation_no_direct_belief_BI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status_6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18.318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.019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0.991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0.975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0.020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0.066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2.318</w:t>
            </w:r>
          </w:p>
        </w:tc>
      </w:tr>
      <w:tr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trust6_full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converged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8.957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.062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0.996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0.985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0.011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0.040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0.957</w:t>
            </w:r>
          </w:p>
        </w:tc>
      </w:tr>
      <w:tr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trust5_no_TRU_direct_acceptance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converged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6.496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.090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0.997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0.991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0.008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0.032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0.496</w:t>
            </w:r>
          </w:p>
        </w:tc>
      </w:tr>
      <w:tr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trust6_trust_mediator_no_direct_belief_BI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converged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150.683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&lt; .001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0.888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0.760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0.045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0.160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136.683</w:t>
            </w:r>
          </w:p>
        </w:tc>
      </w:tr>
      <w:tr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se4_capability_effort_intention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status_6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2.916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.233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0.999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0.998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0.022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0.091</w:t>
            </w:r>
          </w:p>
        </w:tc>
        <w:tc>
          <w:tcPr>
            <w:tcW w:type="dxa" w:w="851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-1.084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Reduced models are diagnostic and not definitive nested tests because construct removal can change complete-case k and matrix structure.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PE Versus EE Role Comparison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PE and EE are distinct usefulness and effort mechanisms. EE -&gt; BI was supported in trust6, whereas several PE paths were positive but interval-incomplete; therefore the manuscript should not claim universal PE or EE dominance.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4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Performance Expectancy and Effort Expectancy as Distinct Mechanisms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/>
          <w:bottom w:val="single" w:color="000000" w:sz="6"/>
          <w:insideH w:val="single" w:color="000000" w:sz="6"/>
          <w:left w:val="nil"/>
          <w:right w:val="nil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Predictor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Target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Estimate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95% CI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Inference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0.157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[-0.170, 0.654]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not_supported_95ci_includes_zero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0.127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[NA, NA]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ci_incomplete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0.187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[NA, 0.582]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ci_incomplete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0.122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[NA, 0.347]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ci_incomplete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0.261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[NA, 0.438]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ci_incomplete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0.140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[-0.024, 0.285]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not_supported_95ci_includes_zero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0.365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[NA, 0.512]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ci_incomplete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0.225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[0.045, 0.375]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supported_positive_95ci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The comparison concerns PE and EE roles across targets, not the PE-EE correlation.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Anxiety and Self-Efficacy Feasibility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Self-efficacy has more near-term empirical potential than anxiety in the current complete-case structure, but ANX/SE models remain exploratory or underidentified.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5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Targeted Anxiety and Self-Efficacy Feasibility Attempts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/>
          <w:bottom w:val="single" w:color="000000" w:sz="6"/>
          <w:insideH w:val="single" w:color="000000" w:sz="6"/>
          <w:left w:val="nil"/>
          <w:right w:val="nil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Constructs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k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CFI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RMSEA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se4_capability_effort_intention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SE,EE,BI,UB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status_6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0.999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0.022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se4_capability_attitude_intention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SE,ATT,BI,UB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anx4_threat_attitude_intention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ANX,ATT,BI,UB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anx4_trust_threat_reliance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ANX,TRU,BI,UB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se_anx_bi_capability_threat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SE,ANX,BI,UB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se_anx_tru_bi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SE,ANX,TRU,BI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NA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ANX/SE models are feasibility diagnostics and should not replace the primary model-family MASEM.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Discussion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Theoretical Contribution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Paper A contributes a theory-preserving approach to AI adoption meta-analysis: it reconstructs full10 while refusing to overclaim an omnibus SEM that the matrix structure cannot support.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Trust in AI Systems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Trust is a central AI-specific reliance mechanism under opacity, autonomy, uncertainty, and vulnerability. It should not be framed as the only mediator of PE/EE/SI effects.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Performance Expectancy and Effort Expectancy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PE and EE represent different practical questions: whether AI is worth using and whether AI is manageable to use. Their roles differ across model families.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Anxiety and Self-Efficacy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Anxiety and self-efficacy are future mechanisms, not failed mechanisms. Pairwise evidence exists, but complete-case structural evidence is not yet sufficient for primary MASEM.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Methodological Contribution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workflow preserves broad theory, diagnoses pair coverage and complete-case feasibility, estimates defensible model-family members, and reports supplemental diagnostics.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Limitations and Future Work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main limitation is matrix sparsity. Future work should verify final PRISMA counts, strengthen ANX/SE complete-case evidence, and preregister the final model-family hierarchy before submission if stronger confirmatory language is desired.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Data Availability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A share-safe Paper A public repository package has been prepared locally and is intended for upload to a Paper A component under https://osf.io/mkrgd/overview. Raw PDFs, private source documents, raw coder workbooks, and runtime files are excluded.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References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(2003). Consumer Acceptance of Electronic Commerce: Integrating Trust and Risk with the Technology Acceptance Model. </w:t>
      </w:r>
      <w:r>
        <w:rPr>
          <w:rFonts w:ascii="Times New Roman" w:hAnsi="Times New Roman"/>
          <w:b w:val="0"/>
          <w:i/>
          <w:color w:val="000000"/>
          <w:sz w:val="24"/>
        </w:rPr>
        <w:t>International Journal of Electronic Commerce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7</w:t>
      </w:r>
      <w:r>
        <w:rPr>
          <w:rFonts w:ascii="Times New Roman" w:hAnsi="Times New Roman"/>
          <w:b w:val="0"/>
          <w:i w:val="0"/>
          <w:color w:val="000000"/>
          <w:sz w:val="24"/>
        </w:rPr>
        <w:t>(3), 101-134. https://doi.org/10.1080/10864415.2003.11044275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Ajzen, I. (1991). The theory of planned behavior. </w:t>
      </w:r>
      <w:r>
        <w:rPr>
          <w:rFonts w:ascii="Times New Roman" w:hAnsi="Times New Roman"/>
          <w:b w:val="0"/>
          <w:i/>
          <w:color w:val="000000"/>
          <w:sz w:val="24"/>
        </w:rPr>
        <w:t>Organizational Behavior and Human Decision Processes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50</w:t>
      </w:r>
      <w:r>
        <w:rPr>
          <w:rFonts w:ascii="Times New Roman" w:hAnsi="Times New Roman"/>
          <w:b w:val="0"/>
          <w:i w:val="0"/>
          <w:color w:val="000000"/>
          <w:sz w:val="24"/>
        </w:rPr>
        <w:t>(2), 179-211. https://doi.org/10.1016/0749-5978(91)90020-T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Bandura, A. (1977). Self-efficacy: Toward a unifying theory of behavioral change.. </w:t>
      </w:r>
      <w:r>
        <w:rPr>
          <w:rFonts w:ascii="Times New Roman" w:hAnsi="Times New Roman"/>
          <w:b w:val="0"/>
          <w:i/>
          <w:color w:val="000000"/>
          <w:sz w:val="24"/>
        </w:rPr>
        <w:t>Psychological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84</w:t>
      </w:r>
      <w:r>
        <w:rPr>
          <w:rFonts w:ascii="Times New Roman" w:hAnsi="Times New Roman"/>
          <w:b w:val="0"/>
          <w:i w:val="0"/>
          <w:color w:val="000000"/>
          <w:sz w:val="24"/>
        </w:rPr>
        <w:t>(2), 191-215. https://doi.org/10.1037/0033-295X.84.2.191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Bandura, A. (1997). Self-efficacy: The exercise of control. https://www.worldcat.org/title/36074515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Burnham, K. P., &amp; Anderson, D. R. (2002). Model selection and multimodel inference. https://link.springer.com/book/10.1007/b97636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Celik, I. (2023). Towards Intelligent-TPACK: An empirical study on teachers’ professional knowledge to ethically integrate artificial intelligence (AI)-based tools into education. </w:t>
      </w:r>
      <w:r>
        <w:rPr>
          <w:rFonts w:ascii="Times New Roman" w:hAnsi="Times New Roman"/>
          <w:b w:val="0"/>
          <w:i/>
          <w:color w:val="000000"/>
          <w:sz w:val="24"/>
        </w:rPr>
        <w:t>Computers in Human Behavior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138</w:t>
      </w:r>
      <w:r>
        <w:rPr>
          <w:rFonts w:ascii="Times New Roman" w:hAnsi="Times New Roman"/>
          <w:b w:val="0"/>
          <w:i w:val="0"/>
          <w:color w:val="000000"/>
          <w:sz w:val="24"/>
        </w:rPr>
        <w:t>, 107468. https://doi.org/10.1016/j.chb.2022.107468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Cheung, M. W. L. (2014). Fixed- and random-effects meta-analytic structural equation modeling: Examples and analyses in R. </w:t>
      </w:r>
      <w:r>
        <w:rPr>
          <w:rFonts w:ascii="Times New Roman" w:hAnsi="Times New Roman"/>
          <w:b w:val="0"/>
          <w:i/>
          <w:color w:val="000000"/>
          <w:sz w:val="24"/>
        </w:rPr>
        <w:t>Behavior Research Methods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46</w:t>
      </w:r>
      <w:r>
        <w:rPr>
          <w:rFonts w:ascii="Times New Roman" w:hAnsi="Times New Roman"/>
          <w:b w:val="0"/>
          <w:i w:val="0"/>
          <w:color w:val="000000"/>
          <w:sz w:val="24"/>
        </w:rPr>
        <w:t>(1), 29-40. https://doi.org/10.3758/s13428-013-0361-y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Cheung, M. W. L. (201</w:t>
      </w:r>
      <w:r>
        <w:rPr>
          <w:rFonts w:ascii="Times New Roman" w:hAnsi="Times New Roman"/>
          <w:b w:val="0"/>
          <w:i/>
          <w:color w:val="000000"/>
          <w:sz w:val="24"/>
        </w:rPr>
        <w:t>5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). metaSEM: an R package for meta-analysis using structural equation modeling. </w:t>
      </w:r>
      <w:r>
        <w:rPr>
          <w:rFonts w:ascii="Times New Roman" w:hAnsi="Times New Roman"/>
          <w:b w:val="0"/>
          <w:i/>
          <w:color w:val="000000"/>
          <w:sz w:val="24"/>
        </w:rPr>
        <w:t>Frontiers in Psychology</w:t>
      </w:r>
      <w:r>
        <w:rPr>
          <w:rFonts w:ascii="Times New Roman" w:hAnsi="Times New Roman"/>
          <w:b w:val="0"/>
          <w:i w:val="0"/>
          <w:color w:val="000000"/>
          <w:sz w:val="24"/>
        </w:rPr>
        <w:t>, 5. https://doi.org/10.3389/fpsyg.2014.01521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Cheung, M. W. L., &amp; Chan, W. (2005). Meta-analytic structural equation modeling: A two-stage approach.. </w:t>
      </w:r>
      <w:r>
        <w:rPr>
          <w:rFonts w:ascii="Times New Roman" w:hAnsi="Times New Roman"/>
          <w:b w:val="0"/>
          <w:i/>
          <w:color w:val="000000"/>
          <w:sz w:val="24"/>
        </w:rPr>
        <w:t>Psychological Methods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10</w:t>
      </w:r>
      <w:r>
        <w:rPr>
          <w:rFonts w:ascii="Times New Roman" w:hAnsi="Times New Roman"/>
          <w:b w:val="0"/>
          <w:i w:val="0"/>
          <w:color w:val="000000"/>
          <w:sz w:val="24"/>
        </w:rPr>
        <w:t>(1), 40-64. https://doi.org/10.1037/1082-989X.10.1.40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Cheung, M. W.-L. (2015). Meta-analysis: A structural equation modeling approach. https://www.wiley.com/en-us/Meta+Analysis%3A+A+Structural+Equation+Modeling+Approach-p-9781119993438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Compeau, D. R., &amp; Higgins, C. A. (</w:t>
      </w:r>
      <w:r>
        <w:rPr>
          <w:rFonts w:ascii="Times New Roman" w:hAnsi="Times New Roman"/>
          <w:b w:val="0"/>
          <w:i/>
          <w:color w:val="000000"/>
          <w:sz w:val="24"/>
        </w:rPr>
        <w:t>19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95). Computer Self-Efficacy: Development of a Measure and Initial Test. </w:t>
      </w:r>
      <w:r>
        <w:rPr>
          <w:rFonts w:ascii="Times New Roman" w:hAnsi="Times New Roman"/>
          <w:b w:val="0"/>
          <w:i/>
          <w:color w:val="000000"/>
          <w:sz w:val="24"/>
        </w:rPr>
        <w:t>MIS Quarterly</w:t>
      </w:r>
      <w:r>
        <w:rPr>
          <w:rFonts w:ascii="Times New Roman" w:hAnsi="Times New Roman"/>
          <w:b w:val="0"/>
          <w:i w:val="0"/>
          <w:color w:val="000000"/>
          <w:sz w:val="24"/>
        </w:rPr>
        <w:t>, 19(2), 189-211. https://doi.org/10.2307/249688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Compeau, D., Higgins, C. A., &amp; Huff, S. (1999). Social Cognitive Theory and Individual Reactions to Computing Technology: A Longitudinal Study1. </w:t>
      </w:r>
      <w:r>
        <w:rPr>
          <w:rFonts w:ascii="Times New Roman" w:hAnsi="Times New Roman"/>
          <w:b w:val="0"/>
          <w:i/>
          <w:color w:val="000000"/>
          <w:sz w:val="24"/>
        </w:rPr>
        <w:t>MIS Quarterly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23</w:t>
      </w:r>
      <w:r>
        <w:rPr>
          <w:rFonts w:ascii="Times New Roman" w:hAnsi="Times New Roman"/>
          <w:b w:val="0"/>
          <w:i w:val="0"/>
          <w:color w:val="000000"/>
          <w:sz w:val="24"/>
        </w:rPr>
        <w:t>(2), 145-158. https://doi.org/10.2307/249749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Davis, F. D. (1989). Perceived Usefulness, Perceived Ease of Use, and User Acceptance of Information Technology. </w:t>
      </w:r>
      <w:r>
        <w:rPr>
          <w:rFonts w:ascii="Times New Roman" w:hAnsi="Times New Roman"/>
          <w:b w:val="0"/>
          <w:i/>
          <w:color w:val="000000"/>
          <w:sz w:val="24"/>
        </w:rPr>
        <w:t>MIS Quarterly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13</w:t>
      </w:r>
      <w:r>
        <w:rPr>
          <w:rFonts w:ascii="Times New Roman" w:hAnsi="Times New Roman"/>
          <w:b w:val="0"/>
          <w:i w:val="0"/>
          <w:color w:val="000000"/>
          <w:sz w:val="24"/>
        </w:rPr>
        <w:t>(3), 319-340. https://doi.org/10.2307/249008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Davis, F. D., Bagozzi, R. P., &amp; Warshaw, P. R. (1989). User Acceptance of Computer Technology: A Comparison of Two Theoretical Models. </w:t>
      </w:r>
      <w:r>
        <w:rPr>
          <w:rFonts w:ascii="Times New Roman" w:hAnsi="Times New Roman"/>
          <w:b w:val="0"/>
          <w:i/>
          <w:color w:val="000000"/>
          <w:sz w:val="24"/>
        </w:rPr>
        <w:t>Management Science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35</w:t>
      </w:r>
      <w:r>
        <w:rPr>
          <w:rFonts w:ascii="Times New Roman" w:hAnsi="Times New Roman"/>
          <w:b w:val="0"/>
          <w:i w:val="0"/>
          <w:color w:val="000000"/>
          <w:sz w:val="24"/>
        </w:rPr>
        <w:t>(8), 982-1003. https://doi.org/10.1287/mnsc.35.8.982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Dwivedi, Y. K., Rana, N. P., Jeyaraj, A., Clement, M., &amp; Williams, M. D. (2019). Re-examining the Unified Theory of Acceptance and Use of Technology (UTAUT): Towards a Revised Theoretical Model. </w:t>
      </w:r>
      <w:r>
        <w:rPr>
          <w:rFonts w:ascii="Times New Roman" w:hAnsi="Times New Roman"/>
          <w:b w:val="0"/>
          <w:i/>
          <w:color w:val="000000"/>
          <w:sz w:val="24"/>
        </w:rPr>
        <w:t>Information Systems Frontiers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21</w:t>
      </w:r>
      <w:r>
        <w:rPr>
          <w:rFonts w:ascii="Times New Roman" w:hAnsi="Times New Roman"/>
          <w:b w:val="0"/>
          <w:i w:val="0"/>
          <w:color w:val="000000"/>
          <w:sz w:val="24"/>
        </w:rPr>
        <w:t>(3), 719-734. https://doi.org/10.1007/s10796-017-9774-y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Fishbein, M., &amp; Ajzen, I. (1975). Belief, attitude, intention, and behavior: An introduction to theory and research. https://people.umass.edu/aizen/f&amp;a1975.html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Gefen, D., Karahanna, E., &amp; Straub, D. W. (2003). Trust and TAM in Online Shopping: An Integrated Model1. </w:t>
      </w:r>
      <w:r>
        <w:rPr>
          <w:rFonts w:ascii="Times New Roman" w:hAnsi="Times New Roman"/>
          <w:b w:val="0"/>
          <w:i/>
          <w:color w:val="000000"/>
          <w:sz w:val="24"/>
        </w:rPr>
        <w:t>MIS Quarterly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27</w:t>
      </w:r>
      <w:r>
        <w:rPr>
          <w:rFonts w:ascii="Times New Roman" w:hAnsi="Times New Roman"/>
          <w:b w:val="0"/>
          <w:i w:val="0"/>
          <w:color w:val="000000"/>
          <w:sz w:val="24"/>
        </w:rPr>
        <w:t>(1), 51-90. https://doi.org/10.2307/30036519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Glikson, E., &amp; Woolley, A. W. (2020). Human Trust in Artificial Intelligence: Review of Empirical Research. </w:t>
      </w:r>
      <w:r>
        <w:rPr>
          <w:rFonts w:ascii="Times New Roman" w:hAnsi="Times New Roman"/>
          <w:b w:val="0"/>
          <w:i/>
          <w:color w:val="000000"/>
          <w:sz w:val="24"/>
        </w:rPr>
        <w:t>Academy of Management Annals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14</w:t>
      </w:r>
      <w:r>
        <w:rPr>
          <w:rFonts w:ascii="Times New Roman" w:hAnsi="Times New Roman"/>
          <w:b w:val="0"/>
          <w:i w:val="0"/>
          <w:color w:val="000000"/>
          <w:sz w:val="24"/>
        </w:rPr>
        <w:t>(2), 627-660. https://doi.org/10.5465/annals.2018.0057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Hancock, P. A., Billings, D. R., Schaefer, K. E., Chen, J. Y. C., de Visser, E. J., &amp; Parasuraman, R. (2011). A Meta-Analysis of Factors Affecting Trust in Human-Robot Interaction. </w:t>
      </w:r>
      <w:r>
        <w:rPr>
          <w:rFonts w:ascii="Times New Roman" w:hAnsi="Times New Roman"/>
          <w:b w:val="0"/>
          <w:i/>
          <w:color w:val="000000"/>
          <w:sz w:val="24"/>
        </w:rPr>
        <w:t>Human Factors: The Journal of the Human Factors and Ergonomics Society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53</w:t>
      </w:r>
      <w:r>
        <w:rPr>
          <w:rFonts w:ascii="Times New Roman" w:hAnsi="Times New Roman"/>
          <w:b w:val="0"/>
          <w:i w:val="0"/>
          <w:color w:val="000000"/>
          <w:sz w:val="24"/>
        </w:rPr>
        <w:t>(5), 517-527. https://doi.org/10.1177/0018720811417254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Jak, S., &amp; Cheung, M. W. L. (2018). Accounting for Missing Correlation Coefficients in Fixed-Effects MASEM. </w:t>
      </w:r>
      <w:r>
        <w:rPr>
          <w:rFonts w:ascii="Times New Roman" w:hAnsi="Times New Roman"/>
          <w:b w:val="0"/>
          <w:i/>
          <w:color w:val="000000"/>
          <w:sz w:val="24"/>
        </w:rPr>
        <w:t>Multivariate Behavioral Research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53</w:t>
      </w:r>
      <w:r>
        <w:rPr>
          <w:rFonts w:ascii="Times New Roman" w:hAnsi="Times New Roman"/>
          <w:b w:val="0"/>
          <w:i w:val="0"/>
          <w:color w:val="000000"/>
          <w:sz w:val="24"/>
        </w:rPr>
        <w:t>(1), 1-14. https://doi.org/10.1080/00273171.2017.1375886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Jak, S., &amp; Cheung, M. W. L. (2020). Meta-analytic structural equation modeling with moderating effects on SEM parameters.. </w:t>
      </w:r>
      <w:r>
        <w:rPr>
          <w:rFonts w:ascii="Times New Roman" w:hAnsi="Times New Roman"/>
          <w:b w:val="0"/>
          <w:i/>
          <w:color w:val="000000"/>
          <w:sz w:val="24"/>
        </w:rPr>
        <w:t>Psychological Methods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25</w:t>
      </w:r>
      <w:r>
        <w:rPr>
          <w:rFonts w:ascii="Times New Roman" w:hAnsi="Times New Roman"/>
          <w:b w:val="0"/>
          <w:i w:val="0"/>
          <w:color w:val="000000"/>
          <w:sz w:val="24"/>
        </w:rPr>
        <w:t>(4), 430-455. https://doi.org/10.1037/met0000245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Jak, S., &amp; W.-L. Cheung, M. (2024). A Cautionary Note on Using Univariate Methods for Meta-Analytic Structural Equation Modeling. </w:t>
      </w:r>
      <w:r>
        <w:rPr>
          <w:rFonts w:ascii="Times New Roman" w:hAnsi="Times New Roman"/>
          <w:b w:val="0"/>
          <w:i/>
          <w:color w:val="000000"/>
          <w:sz w:val="24"/>
        </w:rPr>
        <w:t>Advances in Methods and Practices in Psychological Science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7</w:t>
      </w:r>
      <w:r>
        <w:rPr>
          <w:rFonts w:ascii="Times New Roman" w:hAnsi="Times New Roman"/>
          <w:b w:val="0"/>
          <w:i w:val="0"/>
          <w:color w:val="000000"/>
          <w:sz w:val="24"/>
        </w:rPr>
        <w:t>(4), 25152459241274249. https://doi.org/10.1177/25152459241274249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Jak, S., Jorgensen, T. D., Verdam, M. G. E., Oort, F. J., &amp; Elffers, L. (2021). Analytical power calculations for MASEM / webMASEM tutorial materials. https://webmasem.research.vu.nl/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Ke, Z., Zhang, Q., &amp; Tong, X. (2019). Bayesian meta-analytic SEM. https://doi.org/10.1080/10705511.2018.1559062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Kelly, S., Kaye, S. A., &amp; Oviedo-Trespalacios, O. (2023). What factors contribute to the acceptance of artificial intelligence? A systematic review. </w:t>
      </w:r>
      <w:r>
        <w:rPr>
          <w:rFonts w:ascii="Times New Roman" w:hAnsi="Times New Roman"/>
          <w:b w:val="0"/>
          <w:i/>
          <w:color w:val="000000"/>
          <w:sz w:val="24"/>
        </w:rPr>
        <w:t>Telematics and Informatics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77</w:t>
      </w:r>
      <w:r>
        <w:rPr>
          <w:rFonts w:ascii="Times New Roman" w:hAnsi="Times New Roman"/>
          <w:b w:val="0"/>
          <w:i w:val="0"/>
          <w:color w:val="000000"/>
          <w:sz w:val="24"/>
        </w:rPr>
        <w:t>, 101925. https://doi.org/10.1016/j.tele.2022.101925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King, W. R., &amp; He, J. (2006). A meta-analysis of the technology acceptance model. </w:t>
      </w:r>
      <w:r>
        <w:rPr>
          <w:rFonts w:ascii="Times New Roman" w:hAnsi="Times New Roman"/>
          <w:b w:val="0"/>
          <w:i/>
          <w:color w:val="000000"/>
          <w:sz w:val="24"/>
        </w:rPr>
        <w:t>Information &amp;amp; Management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43</w:t>
      </w:r>
      <w:r>
        <w:rPr>
          <w:rFonts w:ascii="Times New Roman" w:hAnsi="Times New Roman"/>
          <w:b w:val="0"/>
          <w:i w:val="0"/>
          <w:color w:val="000000"/>
          <w:sz w:val="24"/>
        </w:rPr>
        <w:t>(6), 740-755. https://doi.org/10.1016/j.im.2006.05.003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Labadze, L., Grigolia, M., &amp; Machaidze, L. (</w:t>
      </w:r>
      <w:r>
        <w:rPr>
          <w:rFonts w:ascii="Times New Roman" w:hAnsi="Times New Roman"/>
          <w:b w:val="0"/>
          <w:i/>
          <w:color w:val="000000"/>
          <w:sz w:val="24"/>
        </w:rPr>
        <w:t>20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23). Role of AI chatbots in education: systematic literature review. </w:t>
      </w:r>
      <w:r>
        <w:rPr>
          <w:rFonts w:ascii="Times New Roman" w:hAnsi="Times New Roman"/>
          <w:b w:val="0"/>
          <w:i/>
          <w:color w:val="000000"/>
          <w:sz w:val="24"/>
        </w:rPr>
        <w:t>International Journal of Educational Technology in Higher Education</w:t>
      </w:r>
      <w:r>
        <w:rPr>
          <w:rFonts w:ascii="Times New Roman" w:hAnsi="Times New Roman"/>
          <w:b w:val="0"/>
          <w:i w:val="0"/>
          <w:color w:val="000000"/>
          <w:sz w:val="24"/>
        </w:rPr>
        <w:t>, 20(1), 56. https://doi.org/10.1186/s41239-023-00426-1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Landis, R. S. (2013). Successfully combining meta-analysis and structural equation modeling: Recommendations and strategies. https://doi.org/10.1177/1094428112464967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Lee, J. D., &amp; See, K. A. (2004). Trust in Automation: Designing for Appropriate Reliance. </w:t>
      </w:r>
      <w:r>
        <w:rPr>
          <w:rFonts w:ascii="Times New Roman" w:hAnsi="Times New Roman"/>
          <w:b w:val="0"/>
          <w:i/>
          <w:color w:val="000000"/>
          <w:sz w:val="24"/>
        </w:rPr>
        <w:t>Human Factors: The Journal of the Human Factors and Ergonomics Society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46</w:t>
      </w:r>
      <w:r>
        <w:rPr>
          <w:rFonts w:ascii="Times New Roman" w:hAnsi="Times New Roman"/>
          <w:b w:val="0"/>
          <w:i w:val="0"/>
          <w:color w:val="000000"/>
          <w:sz w:val="24"/>
        </w:rPr>
        <w:t>(1), 50-80. https://doi.org/10.1518/hfes.46.1.50_30392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Ma, Q., &amp; Liu, L. (2004). The Technology Acceptance Model. </w:t>
      </w:r>
      <w:r>
        <w:rPr>
          <w:rFonts w:ascii="Times New Roman" w:hAnsi="Times New Roman"/>
          <w:b w:val="0"/>
          <w:i/>
          <w:color w:val="000000"/>
          <w:sz w:val="24"/>
        </w:rPr>
        <w:t>Journal of Organizational and End User Computing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16</w:t>
      </w:r>
      <w:r>
        <w:rPr>
          <w:rFonts w:ascii="Times New Roman" w:hAnsi="Times New Roman"/>
          <w:b w:val="0"/>
          <w:i w:val="0"/>
          <w:color w:val="000000"/>
          <w:sz w:val="24"/>
        </w:rPr>
        <w:t>(1), 59-72. https://doi.org/10.4018/joeuc.2004010104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Marakas, G. M., Yi, M. Y., &amp; Johnson, R. D. (1</w:t>
      </w:r>
      <w:r>
        <w:rPr>
          <w:rFonts w:ascii="Times New Roman" w:hAnsi="Times New Roman"/>
          <w:b w:val="0"/>
          <w:i/>
          <w:color w:val="000000"/>
          <w:sz w:val="24"/>
        </w:rPr>
        <w:t>9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98). The Multilevel and Multifaceted Character of Computer Self-Efficacy: Toward Clarification of the Construct and an Integrative Framework for Research. </w:t>
      </w:r>
      <w:r>
        <w:rPr>
          <w:rFonts w:ascii="Times New Roman" w:hAnsi="Times New Roman"/>
          <w:b w:val="0"/>
          <w:i/>
          <w:color w:val="000000"/>
          <w:sz w:val="24"/>
        </w:rPr>
        <w:t>Information Systems Research</w:t>
      </w:r>
      <w:r>
        <w:rPr>
          <w:rFonts w:ascii="Times New Roman" w:hAnsi="Times New Roman"/>
          <w:b w:val="0"/>
          <w:i w:val="0"/>
          <w:color w:val="000000"/>
          <w:sz w:val="24"/>
        </w:rPr>
        <w:t>, 9(2), 126-163. https://doi.org/10.1287/isre.9.2.126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McKnight, D. H., Choudhury, V., &amp; Kacmar, C. (2002). Developing and Validating Trust Measures for e-Commerce: An Integrative Typology. </w:t>
      </w:r>
      <w:r>
        <w:rPr>
          <w:rFonts w:ascii="Times New Roman" w:hAnsi="Times New Roman"/>
          <w:b w:val="0"/>
          <w:i/>
          <w:color w:val="000000"/>
          <w:sz w:val="24"/>
        </w:rPr>
        <w:t>Information Systems Research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13</w:t>
      </w:r>
      <w:r>
        <w:rPr>
          <w:rFonts w:ascii="Times New Roman" w:hAnsi="Times New Roman"/>
          <w:b w:val="0"/>
          <w:i w:val="0"/>
          <w:color w:val="000000"/>
          <w:sz w:val="24"/>
        </w:rPr>
        <w:t>(3), 334-359. https://doi.org/10.1287/isre.13.3.334.81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Meuter, M. L., Ostrom, A. L., Bitner, M. J., &amp; Roundtree, R. (2003). The influence of technology anxiety on consumer use and experiences with self-service technologies. </w:t>
      </w:r>
      <w:r>
        <w:rPr>
          <w:rFonts w:ascii="Times New Roman" w:hAnsi="Times New Roman"/>
          <w:b w:val="0"/>
          <w:i/>
          <w:color w:val="000000"/>
          <w:sz w:val="24"/>
        </w:rPr>
        <w:t>Journal of Business Research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56</w:t>
      </w:r>
      <w:r>
        <w:rPr>
          <w:rFonts w:ascii="Times New Roman" w:hAnsi="Times New Roman"/>
          <w:b w:val="0"/>
          <w:i w:val="0"/>
          <w:color w:val="000000"/>
          <w:sz w:val="24"/>
        </w:rPr>
        <w:t>(11), 899-906. https://doi.org/10.1016/S0148-2963(01)00276-4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Parasuraman, A. (</w:t>
      </w:r>
      <w:r>
        <w:rPr>
          <w:rFonts w:ascii="Times New Roman" w:hAnsi="Times New Roman"/>
          <w:b w:val="0"/>
          <w:i/>
          <w:color w:val="000000"/>
          <w:sz w:val="24"/>
        </w:rPr>
        <w:t>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000). Technology Readiness Index (Tri). </w:t>
      </w:r>
      <w:r>
        <w:rPr>
          <w:rFonts w:ascii="Times New Roman" w:hAnsi="Times New Roman"/>
          <w:b w:val="0"/>
          <w:i/>
          <w:color w:val="000000"/>
          <w:sz w:val="24"/>
        </w:rPr>
        <w:t>Journal of Service Research</w:t>
      </w:r>
      <w:r>
        <w:rPr>
          <w:rFonts w:ascii="Times New Roman" w:hAnsi="Times New Roman"/>
          <w:b w:val="0"/>
          <w:i w:val="0"/>
          <w:color w:val="000000"/>
          <w:sz w:val="24"/>
        </w:rPr>
        <w:t>, 2(4), 307-320. https://doi.org/10.1177/109467050024001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Rogers, E. M. (2003). Diffusion of innovations (5th ed.). Free Press. https://www.worldcat.org/title/52030797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Schepers, J., &amp; Wetzels, M. (2007). A meta-analysis of the technology acceptance model: Investigating subjective norm and moderation effects. </w:t>
      </w:r>
      <w:r>
        <w:rPr>
          <w:rFonts w:ascii="Times New Roman" w:hAnsi="Times New Roman"/>
          <w:b w:val="0"/>
          <w:i/>
          <w:color w:val="000000"/>
          <w:sz w:val="24"/>
        </w:rPr>
        <w:t>Information &amp;amp; Management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44</w:t>
      </w:r>
      <w:r>
        <w:rPr>
          <w:rFonts w:ascii="Times New Roman" w:hAnsi="Times New Roman"/>
          <w:b w:val="0"/>
          <w:i w:val="0"/>
          <w:color w:val="000000"/>
          <w:sz w:val="24"/>
        </w:rPr>
        <w:t>(1), 90-103. https://doi.org/10.1016/j.im.2006.10.007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Scherer, R., Siddiq, F., &amp; Tondeur, J. (2019). The technology acceptance model (TAM): A meta-analytic structural equation modeling approach to explaining teachers’ adoption of digital technology in education. </w:t>
      </w:r>
      <w:r>
        <w:rPr>
          <w:rFonts w:ascii="Times New Roman" w:hAnsi="Times New Roman"/>
          <w:b w:val="0"/>
          <w:i/>
          <w:color w:val="000000"/>
          <w:sz w:val="24"/>
        </w:rPr>
        <w:t>Computers &amp;amp; Education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128</w:t>
      </w:r>
      <w:r>
        <w:rPr>
          <w:rFonts w:ascii="Times New Roman" w:hAnsi="Times New Roman"/>
          <w:b w:val="0"/>
          <w:i w:val="0"/>
          <w:color w:val="000000"/>
          <w:sz w:val="24"/>
        </w:rPr>
        <w:t>, 13-35. https://doi.org/10.1016/j.compedu.2018.09.009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Schönbrodt, F. D., Wagenmakers, E. J., Zehetleitner, M., &amp; Perugini, M. (2017). Sequential hypothesis testing with Bayes factors: Efficiently testing mean differences.. </w:t>
      </w:r>
      <w:r>
        <w:rPr>
          <w:rFonts w:ascii="Times New Roman" w:hAnsi="Times New Roman"/>
          <w:b w:val="0"/>
          <w:i/>
          <w:color w:val="000000"/>
          <w:sz w:val="24"/>
        </w:rPr>
        <w:t>Psychological Methods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22</w:t>
      </w:r>
      <w:r>
        <w:rPr>
          <w:rFonts w:ascii="Times New Roman" w:hAnsi="Times New Roman"/>
          <w:b w:val="0"/>
          <w:i w:val="0"/>
          <w:color w:val="000000"/>
          <w:sz w:val="24"/>
        </w:rPr>
        <w:t>(2), 322-339. https://doi.org/10.1037/met0000061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Strzelecki, A. (2024). To use or not to use ChatGPT in higher education? A study of students’ acceptance and use of technology. </w:t>
      </w:r>
      <w:r>
        <w:rPr>
          <w:rFonts w:ascii="Times New Roman" w:hAnsi="Times New Roman"/>
          <w:b w:val="0"/>
          <w:i/>
          <w:color w:val="000000"/>
          <w:sz w:val="24"/>
        </w:rPr>
        <w:t>Interactive Learning Environments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32</w:t>
      </w:r>
      <w:r>
        <w:rPr>
          <w:rFonts w:ascii="Times New Roman" w:hAnsi="Times New Roman"/>
          <w:b w:val="0"/>
          <w:i w:val="0"/>
          <w:color w:val="000000"/>
          <w:sz w:val="24"/>
        </w:rPr>
        <w:t>(9), 5142-5155. https://doi.org/10.1080/10494820.2023.2209881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Valentine, J. C., Cheung, M. W. L., Smith, E. J., Alexander, O., Hatton, J. M., Hong, R. Y., Huckaby, L. T., Patton, S. C., Pössel, P., &amp; Seely, H. D. (2022). A Primer on Meta-Analytic Structural Equation Modeling: the Case of Depression. </w:t>
      </w:r>
      <w:r>
        <w:rPr>
          <w:rFonts w:ascii="Times New Roman" w:hAnsi="Times New Roman"/>
          <w:b w:val="0"/>
          <w:i/>
          <w:color w:val="000000"/>
          <w:sz w:val="24"/>
        </w:rPr>
        <w:t>Prevention Science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23</w:t>
      </w:r>
      <w:r>
        <w:rPr>
          <w:rFonts w:ascii="Times New Roman" w:hAnsi="Times New Roman"/>
          <w:b w:val="0"/>
          <w:i w:val="0"/>
          <w:color w:val="000000"/>
          <w:sz w:val="24"/>
        </w:rPr>
        <w:t>(3), 346-365. https://doi.org/10.1007/s11121-021-01298-5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Venkatesh, V. (2000). Determinants of Perceived Ease of Use: Integrating Control, Intrinsic Motivation, and Emotion into the Technology Acceptance Model. </w:t>
      </w:r>
      <w:r>
        <w:rPr>
          <w:rFonts w:ascii="Times New Roman" w:hAnsi="Times New Roman"/>
          <w:b w:val="0"/>
          <w:i/>
          <w:color w:val="000000"/>
          <w:sz w:val="24"/>
        </w:rPr>
        <w:t>Information Systems Research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11</w:t>
      </w:r>
      <w:r>
        <w:rPr>
          <w:rFonts w:ascii="Times New Roman" w:hAnsi="Times New Roman"/>
          <w:b w:val="0"/>
          <w:i w:val="0"/>
          <w:color w:val="000000"/>
          <w:sz w:val="24"/>
        </w:rPr>
        <w:t>(4), 342-365. https://doi.org/10.1287/isre.11.4.342.11872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Venkatesh, V., &amp; Davis, F. D. (2000). A theoretical extension of TAM: Four longitudinal field studies. https://doi.org/10.1287/isre.11.2.186.11752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Venkatesh, V., Morris, M. G., Davis, G. B., &amp; Davis, F. D. (2003). User Acceptance of Information Technology: Toward A Unified View1. </w:t>
      </w:r>
      <w:r>
        <w:rPr>
          <w:rFonts w:ascii="Times New Roman" w:hAnsi="Times New Roman"/>
          <w:b w:val="0"/>
          <w:i/>
          <w:color w:val="000000"/>
          <w:sz w:val="24"/>
        </w:rPr>
        <w:t>MIS Quarterly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27</w:t>
      </w:r>
      <w:r>
        <w:rPr>
          <w:rFonts w:ascii="Times New Roman" w:hAnsi="Times New Roman"/>
          <w:b w:val="0"/>
          <w:i w:val="0"/>
          <w:color w:val="000000"/>
          <w:sz w:val="24"/>
        </w:rPr>
        <w:t>(3), 425-478. https://doi.org/10.2307/30036540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Venkatesh, V., Thong, J. Y. L., &amp; Xu, X. (2012). Consumer Acceptance and Use of Information Technology: Extending the Unified Theory of Acceptance and Use of Technology1. </w:t>
      </w:r>
      <w:r>
        <w:rPr>
          <w:rFonts w:ascii="Times New Roman" w:hAnsi="Times New Roman"/>
          <w:b w:val="0"/>
          <w:i/>
          <w:color w:val="000000"/>
          <w:sz w:val="24"/>
        </w:rPr>
        <w:t>MIS Quarterly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36</w:t>
      </w:r>
      <w:r>
        <w:rPr>
          <w:rFonts w:ascii="Times New Roman" w:hAnsi="Times New Roman"/>
          <w:b w:val="0"/>
          <w:i w:val="0"/>
          <w:color w:val="000000"/>
          <w:sz w:val="24"/>
        </w:rPr>
        <w:t>(1), 157-178. https://doi.org/10.2307/41410412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Xue, L., Mahat, J., &amp; Ghazali, N. (2026). Technology Acceptance Model in Artificial Intelligence in Education: A Meta-Analysis. </w:t>
      </w:r>
      <w:r>
        <w:rPr>
          <w:rFonts w:ascii="Times New Roman" w:hAnsi="Times New Roman"/>
          <w:b w:val="0"/>
          <w:i/>
          <w:color w:val="000000"/>
          <w:sz w:val="24"/>
        </w:rPr>
        <w:t>Sage Open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16</w:t>
      </w:r>
      <w:r>
        <w:rPr>
          <w:rFonts w:ascii="Times New Roman" w:hAnsi="Times New Roman"/>
          <w:b w:val="0"/>
          <w:i w:val="0"/>
          <w:color w:val="000000"/>
          <w:sz w:val="24"/>
        </w:rPr>
        <w:t>(1), 21582440251409441. https://doi.org/10.1177/21582440251409441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Xue, L., Rashid, A. M., &amp; Ouyang, S. (2024). The Unified Theory of Acceptance and Use of Technology (UTAUT) in Higher Education: A Systematic Review. </w:t>
      </w:r>
      <w:r>
        <w:rPr>
          <w:rFonts w:ascii="Times New Roman" w:hAnsi="Times New Roman"/>
          <w:b w:val="0"/>
          <w:i/>
          <w:color w:val="000000"/>
          <w:sz w:val="24"/>
        </w:rPr>
        <w:t>Sage Open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14</w:t>
      </w:r>
      <w:r>
        <w:rPr>
          <w:rFonts w:ascii="Times New Roman" w:hAnsi="Times New Roman"/>
          <w:b w:val="0"/>
          <w:i w:val="0"/>
          <w:color w:val="000000"/>
          <w:sz w:val="24"/>
        </w:rPr>
        <w:t>(1), 21582440241229570. https://doi.org/10.1177/21582440241229570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Yousafzai, S. Y., Foxall, G. R., &amp; Pallister, J. G. (</w:t>
      </w:r>
      <w:r>
        <w:rPr>
          <w:rFonts w:ascii="Times New Roman" w:hAnsi="Times New Roman"/>
          <w:b w:val="0"/>
          <w:i/>
          <w:color w:val="000000"/>
          <w:sz w:val="24"/>
        </w:rPr>
        <w:t>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007). Technology acceptance: a meta‐analysis of the TAM: Part 1. </w:t>
      </w:r>
      <w:r>
        <w:rPr>
          <w:rFonts w:ascii="Times New Roman" w:hAnsi="Times New Roman"/>
          <w:b w:val="0"/>
          <w:i/>
          <w:color w:val="000000"/>
          <w:sz w:val="24"/>
        </w:rPr>
        <w:t>Journal of Modelling in Management</w:t>
      </w:r>
      <w:r>
        <w:rPr>
          <w:rFonts w:ascii="Times New Roman" w:hAnsi="Times New Roman"/>
          <w:b w:val="0"/>
          <w:i w:val="0"/>
          <w:color w:val="000000"/>
          <w:sz w:val="24"/>
        </w:rPr>
        <w:t>, 2(3), 251-280. https://doi.org/10.1108/17465660710834453</w:t>
      </w:r>
    </w:p>
    <w:p>
      <w:pPr>
        <w:spacing w:line="480" w:lineRule="auto"/>
        <w:ind w:hanging="720" w:left="720"/>
      </w:pPr>
      <w:r>
        <w:rPr>
          <w:rFonts w:ascii="Times New Roman" w:hAnsi="Times New Roman"/>
          <w:b w:val="0"/>
          <w:i w:val="0"/>
          <w:color w:val="000000"/>
          <w:sz w:val="24"/>
        </w:rPr>
        <w:t>Yousafzai, S. Y., Foxall, G. R., &amp; Pallister, J. G. (</w:t>
      </w:r>
      <w:r>
        <w:rPr>
          <w:rFonts w:ascii="Times New Roman" w:hAnsi="Times New Roman"/>
          <w:b w:val="0"/>
          <w:i/>
          <w:color w:val="000000"/>
          <w:sz w:val="24"/>
        </w:rPr>
        <w:t>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007). Technology acceptance: a meta‐analysis of the TAM: Part 2. </w:t>
      </w:r>
      <w:r>
        <w:rPr>
          <w:rFonts w:ascii="Times New Roman" w:hAnsi="Times New Roman"/>
          <w:b w:val="0"/>
          <w:i/>
          <w:color w:val="000000"/>
          <w:sz w:val="24"/>
        </w:rPr>
        <w:t>Journal of Modelling in Management</w:t>
      </w:r>
      <w:r>
        <w:rPr>
          <w:rFonts w:ascii="Times New Roman" w:hAnsi="Times New Roman"/>
          <w:b w:val="0"/>
          <w:i w:val="0"/>
          <w:color w:val="000000"/>
          <w:sz w:val="24"/>
        </w:rPr>
        <w:t>, 2(3), 281-304. https://doi.org/10.1108/17465660710834462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after="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