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32"/>
          <w:szCs w:val="32"/>
          <w:rtl w:val="0"/>
        </w:rPr>
        <w:t xml:space="preserve">Construct Harmonization Guide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6"/>
          <w:szCs w:val="26"/>
          <w:rtl w:val="0"/>
        </w:rPr>
        <w:t xml:space="preserve">Mapping Framework for 12 Standardized Constructs</w:t>
        <w:br w:type="textWrapping"/>
        <w:t xml:space="preserve">in the AI Adoption Meta-Analysis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i w:val="1"/>
          <w:iCs w:val="1"/>
          <w:sz w:val="24"/>
          <w:szCs w:val="24"/>
          <w:rtl w:val="0"/>
        </w:rPr>
        <w:t xml:space="preserve">Supplementary Material for Data Extraction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color w:val="646464"/>
          <w:sz w:val="22"/>
          <w:szCs w:val="22"/>
          <w:rtl w:val="0"/>
        </w:rPr>
        <w:t xml:space="preserve">Version 1.1  |  March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Overview</w:t>
      </w:r>
      <w:r w:rsidDel="00000000" w:rsidR="00000000" w:rsidRPr="00000000">
        <w:rPr>
          <w:rtl w:val="0"/>
        </w:rPr>
      </w:r>
    </w:p>
    <w:p w:rsidR="00000000" w:rsidDel="00000000" w:rsidP="00000000" w:rsidRDefault="00000000" w:rsidRPr="00000000" w14:paraId="0000000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guide presents the complete framework for mapping diverse construct labels from primary studies onto the 12 standardized constructs used in this meta-analytic structural equation modeling (MASEM) project. Construct harmonization ensures that conceptually equivalent constructs are pooled appropriately while preserving theoretical validity. Coders should consult this guide whenever they encounter an unfamiliar or ambiguous construct label during data extraction.</w:t>
      </w:r>
      <w:r w:rsidDel="00000000" w:rsidR="00000000" w:rsidRPr="00000000">
        <w:rPr>
          <w:rtl w:val="0"/>
        </w:rPr>
      </w:r>
    </w:p>
    <w:p w:rsidR="00000000" w:rsidDel="00000000" w:rsidP="00000000" w:rsidRDefault="00000000" w:rsidRPr="00000000" w14:paraId="0000000F">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12 target constructs were selected through a systematic review of technology acceptance frameworks—including the Technology Acceptance Model (TAM; Davis, 1989), the Unified Theory of Acceptance and Use of Technology (UTAUT; Venkatesh et al., 2003), the Theory of Planned Behavior (TPB; Ajzen, 1991), and Social Cognitive Theory (SCT; Bandura, 1986)—supplemented by four AI-specific constructs drawn from recent literature.</w:t>
      </w:r>
      <w:r w:rsidDel="00000000" w:rsidR="00000000" w:rsidRPr="00000000">
        <w:rPr>
          <w:rtl w:val="0"/>
        </w:rPr>
      </w:r>
    </w:p>
    <w:p w:rsidR="00000000" w:rsidDel="00000000" w:rsidP="00000000" w:rsidRDefault="00000000" w:rsidRPr="00000000" w14:paraId="00000010">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The 12 Standard Constructs</w:t>
      </w:r>
      <w:r w:rsidDel="00000000" w:rsidR="00000000" w:rsidRPr="00000000">
        <w:rPr>
          <w:rtl w:val="0"/>
        </w:rPr>
      </w:r>
    </w:p>
    <w:p w:rsidR="00000000" w:rsidDel="00000000" w:rsidP="00000000" w:rsidRDefault="00000000" w:rsidRPr="00000000" w14:paraId="00000011">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Target Constructs, Abbreviations, and Theoretical Origins</w:t>
      </w:r>
      <w:r w:rsidDel="00000000" w:rsidR="00000000" w:rsidRPr="00000000">
        <w:rPr>
          <w:rtl w:val="0"/>
        </w:rPr>
      </w:r>
    </w:p>
    <w:tbl>
      <w:tblPr>
        <w:tblStyle w:val="Table1"/>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bottom w:color="000000" w:space="0" w:sz="6" w:val="single"/>
            </w:tcBorders>
          </w:tcPr>
          <w:p w:rsidR="00000000" w:rsidDel="00000000" w:rsidP="00000000" w:rsidRDefault="00000000" w:rsidRPr="00000000" w14:paraId="00000013">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bottom w:color="000000" w:space="0" w:sz="6" w:val="single"/>
            </w:tcBorders>
          </w:tcPr>
          <w:p w:rsidR="00000000" w:rsidDel="00000000" w:rsidP="00000000" w:rsidRDefault="00000000" w:rsidRPr="00000000" w14:paraId="00000014">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Standard Name</w:t>
            </w:r>
            <w:r w:rsidDel="00000000" w:rsidR="00000000" w:rsidRPr="00000000">
              <w:rPr>
                <w:rtl w:val="0"/>
              </w:rPr>
            </w:r>
          </w:p>
        </w:tc>
        <w:tc>
          <w:tcPr>
            <w:tcBorders>
              <w:bottom w:color="000000" w:space="0" w:sz="6" w:val="single"/>
            </w:tcBorders>
          </w:tcPr>
          <w:p w:rsidR="00000000" w:rsidDel="00000000" w:rsidP="00000000" w:rsidRDefault="00000000" w:rsidRPr="00000000" w14:paraId="00000015">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Abbr</w:t>
            </w:r>
            <w:r w:rsidDel="00000000" w:rsidR="00000000" w:rsidRPr="00000000">
              <w:rPr>
                <w:rtl w:val="0"/>
              </w:rPr>
            </w:r>
          </w:p>
        </w:tc>
        <w:tc>
          <w:tcPr>
            <w:tcBorders>
              <w:bottom w:color="000000" w:space="0" w:sz="6" w:val="single"/>
            </w:tcBorders>
          </w:tcPr>
          <w:p w:rsidR="00000000" w:rsidDel="00000000" w:rsidP="00000000" w:rsidRDefault="00000000" w:rsidRPr="00000000" w14:paraId="0000001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 Equivalent</w:t>
            </w:r>
            <w:r w:rsidDel="00000000" w:rsidR="00000000" w:rsidRPr="00000000">
              <w:rPr>
                <w:rtl w:val="0"/>
              </w:rPr>
            </w:r>
          </w:p>
        </w:tc>
        <w:tc>
          <w:tcPr>
            <w:tcBorders>
              <w:bottom w:color="000000" w:space="0" w:sz="6" w:val="single"/>
            </w:tcBorders>
          </w:tcPr>
          <w:p w:rsidR="00000000" w:rsidDel="00000000" w:rsidP="00000000" w:rsidRDefault="00000000" w:rsidRPr="00000000" w14:paraId="0000001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UTAUT Equivalent</w:t>
            </w:r>
            <w:r w:rsidDel="00000000" w:rsidR="00000000" w:rsidRPr="00000000">
              <w:rPr>
                <w:rtl w:val="0"/>
              </w:rPr>
            </w:r>
          </w:p>
        </w:tc>
        <w:tc>
          <w:tcPr>
            <w:tcBorders>
              <w:bottom w:color="000000" w:space="0" w:sz="6" w:val="single"/>
            </w:tcBorders>
          </w:tcPr>
          <w:p w:rsidR="00000000" w:rsidDel="00000000" w:rsidP="00000000" w:rsidRDefault="00000000" w:rsidRPr="00000000" w14:paraId="0000001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Education-Specific Variants</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1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w:t>
            </w:r>
            <w:r w:rsidDel="00000000" w:rsidR="00000000" w:rsidRPr="00000000">
              <w:rPr>
                <w:rtl w:val="0"/>
              </w:rPr>
            </w:r>
          </w:p>
        </w:tc>
        <w:tc>
          <w:tcPr/>
          <w:p w:rsidR="00000000" w:rsidDel="00000000" w:rsidP="00000000" w:rsidRDefault="00000000" w:rsidRPr="00000000" w14:paraId="0000001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01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 (PU)</w:t>
            </w:r>
            <w:r w:rsidDel="00000000" w:rsidR="00000000" w:rsidRPr="00000000">
              <w:rPr>
                <w:rtl w:val="0"/>
              </w:rPr>
            </w:r>
          </w:p>
        </w:tc>
        <w:tc>
          <w:tcPr/>
          <w:p w:rsidR="00000000" w:rsidDel="00000000" w:rsidP="00000000" w:rsidRDefault="00000000" w:rsidRPr="00000000" w14:paraId="0000001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w:t>
            </w:r>
            <w:r w:rsidDel="00000000" w:rsidR="00000000" w:rsidRPr="00000000">
              <w:rPr>
                <w:rtl w:val="0"/>
              </w:rPr>
            </w:r>
          </w:p>
        </w:tc>
        <w:tc>
          <w:tcPr/>
          <w:p w:rsidR="00000000" w:rsidDel="00000000" w:rsidP="00000000" w:rsidRDefault="00000000" w:rsidRPr="00000000" w14:paraId="0000001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Learning Effectiveness, Academic Performance Expectancy</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2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w:t>
            </w:r>
            <w:r w:rsidDel="00000000" w:rsidR="00000000" w:rsidRPr="00000000">
              <w:rPr>
                <w:rtl w:val="0"/>
              </w:rPr>
            </w:r>
          </w:p>
        </w:tc>
        <w:tc>
          <w:tcPr/>
          <w:p w:rsidR="00000000" w:rsidDel="00000000" w:rsidP="00000000" w:rsidRDefault="00000000" w:rsidRPr="00000000" w14:paraId="0000002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02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 of Use (PEOU)</w:t>
            </w:r>
            <w:r w:rsidDel="00000000" w:rsidR="00000000" w:rsidRPr="00000000">
              <w:rPr>
                <w:rtl w:val="0"/>
              </w:rPr>
            </w:r>
          </w:p>
        </w:tc>
        <w:tc>
          <w:tcPr/>
          <w:p w:rsidR="00000000" w:rsidDel="00000000" w:rsidP="00000000" w:rsidRDefault="00000000" w:rsidRPr="00000000" w14:paraId="0000002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w:t>
            </w:r>
            <w:r w:rsidDel="00000000" w:rsidR="00000000" w:rsidRPr="00000000">
              <w:rPr>
                <w:rtl w:val="0"/>
              </w:rPr>
            </w:r>
          </w:p>
        </w:tc>
        <w:tc>
          <w:tcPr/>
          <w:p w:rsidR="00000000" w:rsidDel="00000000" w:rsidP="00000000" w:rsidRDefault="00000000" w:rsidRPr="00000000" w14:paraId="0000002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Learning Ease, Educational AI Usability</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w:t>
            </w:r>
            <w:r w:rsidDel="00000000" w:rsidR="00000000" w:rsidRPr="00000000">
              <w:rPr>
                <w:rtl w:val="0"/>
              </w:rPr>
            </w:r>
          </w:p>
        </w:tc>
        <w:tc>
          <w:tcPr/>
          <w:p w:rsidR="00000000" w:rsidDel="00000000" w:rsidP="00000000" w:rsidRDefault="00000000" w:rsidRPr="00000000" w14:paraId="0000002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02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w:t>
            </w:r>
            <w:r w:rsidDel="00000000" w:rsidR="00000000" w:rsidRPr="00000000">
              <w:rPr>
                <w:rtl w:val="0"/>
              </w:rPr>
            </w:r>
          </w:p>
        </w:tc>
        <w:tc>
          <w:tcPr/>
          <w:p w:rsidR="00000000" w:rsidDel="00000000" w:rsidP="00000000" w:rsidRDefault="00000000" w:rsidRPr="00000000" w14:paraId="0000002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w:t>
            </w:r>
            <w:r w:rsidDel="00000000" w:rsidR="00000000" w:rsidRPr="00000000">
              <w:rPr>
                <w:rtl w:val="0"/>
              </w:rPr>
            </w:r>
          </w:p>
        </w:tc>
        <w:tc>
          <w:tcPr/>
          <w:p w:rsidR="00000000" w:rsidDel="00000000" w:rsidP="00000000" w:rsidRDefault="00000000" w:rsidRPr="00000000" w14:paraId="0000002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Peer Influence, Instructor Encouragement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2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w:t>
            </w:r>
            <w:r w:rsidDel="00000000" w:rsidR="00000000" w:rsidRPr="00000000">
              <w:rPr>
                <w:rtl w:val="0"/>
              </w:rPr>
            </w:r>
          </w:p>
        </w:tc>
        <w:tc>
          <w:tcPr/>
          <w:p w:rsidR="00000000" w:rsidDel="00000000" w:rsidP="00000000" w:rsidRDefault="00000000" w:rsidRPr="00000000" w14:paraId="0000002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02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2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w:t>
            </w:r>
            <w:r w:rsidDel="00000000" w:rsidR="00000000" w:rsidRPr="00000000">
              <w:rPr>
                <w:rtl w:val="0"/>
              </w:rPr>
            </w:r>
          </w:p>
        </w:tc>
        <w:tc>
          <w:tcPr/>
          <w:p w:rsidR="00000000" w:rsidDel="00000000" w:rsidP="00000000" w:rsidRDefault="00000000" w:rsidRPr="00000000" w14:paraId="0000003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Institutional AI Support, University AI Infrastructure</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3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03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03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 to Use</w:t>
            </w:r>
            <w:r w:rsidDel="00000000" w:rsidR="00000000" w:rsidRPr="00000000">
              <w:rPr>
                <w:rtl w:val="0"/>
              </w:rPr>
            </w:r>
          </w:p>
        </w:tc>
        <w:tc>
          <w:tcPr/>
          <w:p w:rsidR="00000000" w:rsidDel="00000000" w:rsidP="00000000" w:rsidRDefault="00000000" w:rsidRPr="00000000" w14:paraId="0000003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03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 to Use AI for Academic Work</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3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w:t>
            </w:r>
            <w:r w:rsidDel="00000000" w:rsidR="00000000" w:rsidRPr="00000000">
              <w:rPr>
                <w:rtl w:val="0"/>
              </w:rPr>
            </w:r>
          </w:p>
        </w:tc>
        <w:tc>
          <w:tcPr/>
          <w:p w:rsidR="00000000" w:rsidDel="00000000" w:rsidP="00000000" w:rsidRDefault="00000000" w:rsidRPr="00000000" w14:paraId="0000003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03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Actual System Use</w:t>
            </w:r>
            <w:r w:rsidDel="00000000" w:rsidR="00000000" w:rsidRPr="00000000">
              <w:rPr>
                <w:rtl w:val="0"/>
              </w:rPr>
            </w:r>
          </w:p>
        </w:tc>
        <w:tc>
          <w:tcPr/>
          <w:p w:rsidR="00000000" w:rsidDel="00000000" w:rsidP="00000000" w:rsidRDefault="00000000" w:rsidRPr="00000000" w14:paraId="0000003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w:t>
            </w:r>
            <w:r w:rsidDel="00000000" w:rsidR="00000000" w:rsidRPr="00000000">
              <w:rPr>
                <w:rtl w:val="0"/>
              </w:rPr>
            </w:r>
          </w:p>
        </w:tc>
        <w:tc>
          <w:tcPr/>
          <w:p w:rsidR="00000000" w:rsidDel="00000000" w:rsidP="00000000" w:rsidRDefault="00000000" w:rsidRPr="00000000" w14:paraId="0000003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Usage for Learning/Teaching</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03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w:t>
            </w:r>
            <w:r w:rsidDel="00000000" w:rsidR="00000000" w:rsidRPr="00000000">
              <w:rPr>
                <w:rtl w:val="0"/>
              </w:rPr>
            </w:r>
          </w:p>
        </w:tc>
        <w:tc>
          <w:tcPr/>
          <w:p w:rsidR="00000000" w:rsidDel="00000000" w:rsidP="00000000" w:rsidRDefault="00000000" w:rsidRPr="00000000" w14:paraId="0000003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04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Using</w:t>
            </w:r>
            <w:r w:rsidDel="00000000" w:rsidR="00000000" w:rsidRPr="00000000">
              <w:rPr>
                <w:rtl w:val="0"/>
              </w:rPr>
            </w:r>
          </w:p>
        </w:tc>
        <w:tc>
          <w:tcPr/>
          <w:p w:rsidR="00000000" w:rsidDel="00000000" w:rsidP="00000000" w:rsidRDefault="00000000" w:rsidRPr="00000000" w14:paraId="0000004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AI in Education</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04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Self-Efficacy</w:t>
            </w:r>
            <w:r w:rsidDel="00000000" w:rsidR="00000000" w:rsidRPr="00000000">
              <w:rPr>
                <w:rtl w:val="0"/>
              </w:rPr>
            </w:r>
          </w:p>
        </w:tc>
        <w:tc>
          <w:tcPr/>
          <w:p w:rsidR="00000000" w:rsidDel="00000000" w:rsidP="00000000" w:rsidRDefault="00000000" w:rsidRPr="00000000" w14:paraId="0000004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w:t>
            </w:r>
            <w:r w:rsidDel="00000000" w:rsidR="00000000" w:rsidRPr="00000000">
              <w:rPr>
                <w:rtl w:val="0"/>
              </w:rPr>
            </w:r>
          </w:p>
        </w:tc>
        <w:tc>
          <w:tcPr/>
          <w:p w:rsidR="00000000" w:rsidDel="00000000" w:rsidP="00000000" w:rsidRDefault="00000000" w:rsidRPr="00000000" w14:paraId="0000004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Self-Efficacy</w:t>
            </w:r>
            <w:r w:rsidDel="00000000" w:rsidR="00000000" w:rsidRPr="00000000">
              <w:rPr>
                <w:rtl w:val="0"/>
              </w:rPr>
            </w:r>
          </w:p>
        </w:tc>
        <w:tc>
          <w:tcPr/>
          <w:p w:rsidR="00000000" w:rsidDel="00000000" w:rsidP="00000000" w:rsidRDefault="00000000" w:rsidRPr="00000000" w14:paraId="0000004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Academic AI Self-Efficacy, Digital Literacy Confidence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04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Trust</w:t>
            </w:r>
            <w:r w:rsidDel="00000000" w:rsidR="00000000" w:rsidRPr="00000000">
              <w:rPr>
                <w:rtl w:val="0"/>
              </w:rPr>
            </w:r>
          </w:p>
        </w:tc>
        <w:tc>
          <w:tcPr/>
          <w:p w:rsidR="00000000" w:rsidDel="00000000" w:rsidP="00000000" w:rsidRDefault="00000000" w:rsidRPr="00000000" w14:paraId="0000004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w:t>
            </w:r>
            <w:r w:rsidDel="00000000" w:rsidR="00000000" w:rsidRPr="00000000">
              <w:rPr>
                <w:rtl w:val="0"/>
              </w:rPr>
            </w:r>
          </w:p>
        </w:tc>
        <w:tc>
          <w:tcPr/>
          <w:p w:rsidR="00000000" w:rsidDel="00000000" w:rsidP="00000000" w:rsidRDefault="00000000" w:rsidRPr="00000000" w14:paraId="0000004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4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Trust in Educational AI, AI Assessment Trust</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05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Anxiety</w:t>
            </w:r>
            <w:r w:rsidDel="00000000" w:rsidR="00000000" w:rsidRPr="00000000">
              <w:rPr>
                <w:rtl w:val="0"/>
              </w:rPr>
            </w:r>
          </w:p>
        </w:tc>
        <w:tc>
          <w:tcPr/>
          <w:p w:rsidR="00000000" w:rsidDel="00000000" w:rsidP="00000000" w:rsidRDefault="00000000" w:rsidRPr="00000000" w14:paraId="0000005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w:t>
            </w:r>
            <w:r w:rsidDel="00000000" w:rsidR="00000000" w:rsidRPr="00000000">
              <w:rPr>
                <w:rtl w:val="0"/>
              </w:rPr>
            </w:r>
          </w:p>
        </w:tc>
        <w:tc>
          <w:tcPr/>
          <w:p w:rsidR="00000000" w:rsidDel="00000000" w:rsidP="00000000" w:rsidRDefault="00000000" w:rsidRPr="00000000" w14:paraId="0000005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Anxiety</w:t>
            </w:r>
            <w:r w:rsidDel="00000000" w:rsidR="00000000" w:rsidRPr="00000000">
              <w:rPr>
                <w:rtl w:val="0"/>
              </w:rPr>
            </w:r>
          </w:p>
        </w:tc>
        <w:tc>
          <w:tcPr/>
          <w:p w:rsidR="00000000" w:rsidDel="00000000" w:rsidP="00000000" w:rsidRDefault="00000000" w:rsidRPr="00000000" w14:paraId="0000005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Academic Integrity Anxiety</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p w:rsidR="00000000" w:rsidDel="00000000" w:rsidP="00000000" w:rsidRDefault="00000000" w:rsidRPr="00000000" w14:paraId="0000005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Transparency</w:t>
            </w:r>
            <w:r w:rsidDel="00000000" w:rsidR="00000000" w:rsidRPr="00000000">
              <w:rPr>
                <w:rtl w:val="0"/>
              </w:rPr>
            </w:r>
          </w:p>
        </w:tc>
        <w:tc>
          <w:tcPr/>
          <w:p w:rsidR="00000000" w:rsidDel="00000000" w:rsidP="00000000" w:rsidRDefault="00000000" w:rsidRPr="00000000" w14:paraId="0000005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w:t>
            </w:r>
            <w:r w:rsidDel="00000000" w:rsidR="00000000" w:rsidRPr="00000000">
              <w:rPr>
                <w:rtl w:val="0"/>
              </w:rPr>
            </w:r>
          </w:p>
        </w:tc>
        <w:tc>
          <w:tcPr/>
          <w:p w:rsidR="00000000" w:rsidDel="00000000" w:rsidP="00000000" w:rsidRDefault="00000000" w:rsidRPr="00000000" w14:paraId="0000005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Grading Transparency, Educational AI Explainability</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p w:rsidR="00000000" w:rsidDel="00000000" w:rsidP="00000000" w:rsidRDefault="00000000" w:rsidRPr="00000000" w14:paraId="0000005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AI Autonomy</w:t>
            </w:r>
            <w:r w:rsidDel="00000000" w:rsidR="00000000" w:rsidRPr="00000000">
              <w:rPr>
                <w:rtl w:val="0"/>
              </w:rPr>
            </w:r>
          </w:p>
        </w:tc>
        <w:tc>
          <w:tcPr/>
          <w:p w:rsidR="00000000" w:rsidDel="00000000" w:rsidP="00000000" w:rsidRDefault="00000000" w:rsidRPr="00000000" w14:paraId="0000005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AUT</w:t>
            </w:r>
            <w:r w:rsidDel="00000000" w:rsidR="00000000" w:rsidRPr="00000000">
              <w:rPr>
                <w:rtl w:val="0"/>
              </w:rPr>
            </w:r>
          </w:p>
        </w:tc>
        <w:tc>
          <w:tcPr/>
          <w:p w:rsidR="00000000" w:rsidDel="00000000" w:rsidP="00000000" w:rsidRDefault="00000000" w:rsidRPr="00000000" w14:paraId="0000005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5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06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Autonomy in Education</w:t>
            </w:r>
            <w:r w:rsidDel="00000000" w:rsidR="00000000" w:rsidRPr="00000000">
              <w:rPr>
                <w:rtl w:val="0"/>
              </w:rPr>
            </w:r>
          </w:p>
        </w:tc>
      </w:tr>
    </w:tbl>
    <w:p w:rsidR="00000000" w:rsidDel="00000000" w:rsidP="00000000" w:rsidRDefault="00000000" w:rsidRPr="00000000" w14:paraId="00000061">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Constructs 1–8 originate from established technology acceptance frameworks; Constructs 9–12 are AI-specific additions drawn from trust theory (Mayer et al., 1995), computer anxiety literature, XAI research, and automation literature.</w:t>
      </w:r>
      <w:r w:rsidDel="00000000" w:rsidR="00000000" w:rsidRPr="00000000">
        <w:rPr>
          <w:rtl w:val="0"/>
        </w:rPr>
      </w:r>
    </w:p>
    <w:p w:rsidR="00000000" w:rsidDel="00000000" w:rsidP="00000000" w:rsidRDefault="00000000" w:rsidRPr="00000000" w14:paraId="00000062">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Pairwise Correlations</w:t>
      </w:r>
      <w:r w:rsidDel="00000000" w:rsidR="00000000" w:rsidRPr="00000000">
        <w:rPr>
          <w:rtl w:val="0"/>
        </w:rPr>
      </w:r>
    </w:p>
    <w:p w:rsidR="00000000" w:rsidDel="00000000" w:rsidP="00000000" w:rsidRDefault="00000000" w:rsidRPr="00000000" w14:paraId="0000006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12 constructs, there are 66 unique pairwise correlations: C(12, 2) = 12 × 11 / 2 = 66. These divide into three families based on the theoretical origin of each construct in the pair.</w:t>
      </w:r>
      <w:r w:rsidDel="00000000" w:rsidR="00000000" w:rsidRPr="00000000">
        <w:rPr>
          <w:rtl w:val="0"/>
        </w:rPr>
      </w:r>
    </w:p>
    <w:p w:rsidR="00000000" w:rsidDel="00000000" w:rsidP="00000000" w:rsidRDefault="00000000" w:rsidRPr="00000000" w14:paraId="00000064">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tl w:val="0"/>
        </w:rPr>
      </w:r>
    </w:p>
    <w:p w:rsidR="00000000" w:rsidDel="00000000" w:rsidP="00000000" w:rsidRDefault="00000000" w:rsidRPr="00000000" w14:paraId="00000065">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Distribution of 66 Pairwise Correlations Across Construct Families</w:t>
      </w:r>
      <w:r w:rsidDel="00000000" w:rsidR="00000000" w:rsidRPr="00000000">
        <w:rPr>
          <w:rtl w:val="0"/>
        </w:rPr>
      </w:r>
    </w:p>
    <w:tbl>
      <w:tblPr>
        <w:tblStyle w:val="Table2"/>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06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Family</w:t>
            </w:r>
            <w:r w:rsidDel="00000000" w:rsidR="00000000" w:rsidRPr="00000000">
              <w:rPr>
                <w:rtl w:val="0"/>
              </w:rPr>
            </w:r>
          </w:p>
        </w:tc>
        <w:tc>
          <w:tcPr>
            <w:tcBorders>
              <w:bottom w:color="000000" w:space="0" w:sz="6" w:val="single"/>
            </w:tcBorders>
          </w:tcPr>
          <w:p w:rsidR="00000000" w:rsidDel="00000000" w:rsidP="00000000" w:rsidRDefault="00000000" w:rsidRPr="00000000" w14:paraId="0000006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bottom w:color="000000" w:space="0" w:sz="6" w:val="single"/>
            </w:tcBorders>
          </w:tcPr>
          <w:p w:rsidR="00000000" w:rsidDel="00000000" w:rsidP="00000000" w:rsidRDefault="00000000" w:rsidRPr="00000000" w14:paraId="0000006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 of Pairs</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TAM/UTAUT</w:t>
            </w:r>
            <w:r w:rsidDel="00000000" w:rsidR="00000000" w:rsidRPr="00000000">
              <w:rPr>
                <w:rtl w:val="0"/>
              </w:rPr>
            </w:r>
          </w:p>
        </w:tc>
        <w:tc>
          <w:tcPr/>
          <w:p w:rsidR="00000000" w:rsidDel="00000000" w:rsidP="00000000" w:rsidRDefault="00000000" w:rsidRPr="00000000" w14:paraId="0000006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All pairs among PE, EE, SI, FC, BI, UB, ATT, SE</w:t>
            </w:r>
            <w:r w:rsidDel="00000000" w:rsidR="00000000" w:rsidRPr="00000000">
              <w:rPr>
                <w:rtl w:val="0"/>
              </w:rPr>
            </w:r>
          </w:p>
        </w:tc>
        <w:tc>
          <w:tcPr/>
          <w:p w:rsidR="00000000" w:rsidDel="00000000" w:rsidP="00000000" w:rsidRDefault="00000000" w:rsidRPr="00000000" w14:paraId="0000006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AI-Specific</w:t>
            </w:r>
            <w:r w:rsidDel="00000000" w:rsidR="00000000" w:rsidRPr="00000000">
              <w:rPr>
                <w:rtl w:val="0"/>
              </w:rPr>
            </w:r>
          </w:p>
        </w:tc>
        <w:tc>
          <w:tcPr/>
          <w:p w:rsidR="00000000" w:rsidDel="00000000" w:rsidP="00000000" w:rsidRDefault="00000000" w:rsidRPr="00000000" w14:paraId="0000006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All pairs among TRU, ANX, TRA, AUT</w:t>
            </w:r>
            <w:r w:rsidDel="00000000" w:rsidR="00000000" w:rsidRPr="00000000">
              <w:rPr>
                <w:rtl w:val="0"/>
              </w:rPr>
            </w:r>
          </w:p>
        </w:tc>
        <w:tc>
          <w:tcPr/>
          <w:p w:rsidR="00000000" w:rsidDel="00000000" w:rsidP="00000000" w:rsidRDefault="00000000" w:rsidRPr="00000000" w14:paraId="0000006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Cross-Domain</w:t>
            </w:r>
            <w:r w:rsidDel="00000000" w:rsidR="00000000" w:rsidRPr="00000000">
              <w:rPr>
                <w:rtl w:val="0"/>
              </w:rPr>
            </w:r>
          </w:p>
        </w:tc>
        <w:tc>
          <w:tcPr/>
          <w:p w:rsidR="00000000" w:rsidDel="00000000" w:rsidP="00000000" w:rsidRDefault="00000000" w:rsidRPr="00000000" w14:paraId="0000007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Traditional constructs × AI-specific constructs</w:t>
            </w:r>
            <w:r w:rsidDel="00000000" w:rsidR="00000000" w:rsidRPr="00000000">
              <w:rPr>
                <w:rtl w:val="0"/>
              </w:rPr>
            </w:r>
          </w:p>
        </w:tc>
        <w:tc>
          <w:tcPr/>
          <w:p w:rsidR="00000000" w:rsidDel="00000000" w:rsidP="00000000" w:rsidRDefault="00000000" w:rsidRPr="00000000" w14:paraId="0000007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p w:rsidR="00000000" w:rsidDel="00000000" w:rsidP="00000000" w:rsidRDefault="00000000" w:rsidRPr="00000000" w14:paraId="00000073">
            <w:pPr>
              <w:spacing w:after="40" w:before="40" w:line="240" w:lineRule="auto"/>
              <w:rPr/>
            </w:pPr>
            <w:r w:rsidDel="00000000" w:rsidR="00000000" w:rsidRPr="00000000">
              <w:rPr>
                <w:rtl w:val="0"/>
              </w:rPr>
            </w:r>
          </w:p>
        </w:tc>
        <w:tc>
          <w:tcPr/>
          <w:p w:rsidR="00000000" w:rsidDel="00000000" w:rsidP="00000000" w:rsidRDefault="00000000" w:rsidRPr="00000000" w14:paraId="0000007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66</w:t>
            </w:r>
            <w:r w:rsidDel="00000000" w:rsidR="00000000" w:rsidRPr="00000000">
              <w:rPr>
                <w:rtl w:val="0"/>
              </w:rPr>
            </w:r>
          </w:p>
        </w:tc>
      </w:tr>
    </w:tbl>
    <w:p w:rsidR="00000000" w:rsidDel="00000000" w:rsidP="00000000" w:rsidRDefault="00000000" w:rsidRPr="00000000" w14:paraId="00000075">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Detailed Mapping Rules by Construct</w:t>
      </w:r>
      <w:r w:rsidDel="00000000" w:rsidR="00000000" w:rsidRPr="00000000">
        <w:rPr>
          <w:rtl w:val="0"/>
        </w:rPr>
      </w:r>
    </w:p>
    <w:p w:rsidR="00000000" w:rsidDel="00000000" w:rsidP="00000000" w:rsidRDefault="00000000" w:rsidRPr="00000000" w14:paraId="00000076">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section provides construct-by-construct mapping rules. For each target construct, four tiers of mapping confidence are listed: exact matches, high-confidence synonyms, moderate-confidence labels requiring item-level review, and labels that should not be mapped to that construct. When a label appears ambiguous, coders should follow the decision rule provided and document their rationale.</w:t>
      </w:r>
      <w:r w:rsidDel="00000000" w:rsidR="00000000" w:rsidRPr="00000000">
        <w:rPr>
          <w:rtl w:val="0"/>
        </w:rPr>
      </w:r>
    </w:p>
    <w:p w:rsidR="00000000" w:rsidDel="00000000" w:rsidP="00000000" w:rsidRDefault="00000000" w:rsidRPr="00000000" w14:paraId="0000007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Performance Expectancy (PE)</w:t>
      </w:r>
      <w:r w:rsidDel="00000000" w:rsidR="00000000" w:rsidRPr="00000000">
        <w:rPr>
          <w:rtl w:val="0"/>
        </w:rPr>
      </w:r>
    </w:p>
    <w:p w:rsidR="00000000" w:rsidDel="00000000" w:rsidP="00000000" w:rsidRDefault="00000000" w:rsidRPr="00000000" w14:paraId="0000007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7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Performance Expectancy; PE (UTAUT)</w:t>
      </w:r>
      <w:r w:rsidDel="00000000" w:rsidR="00000000" w:rsidRPr="00000000">
        <w:rPr>
          <w:rtl w:val="0"/>
        </w:rPr>
      </w:r>
    </w:p>
    <w:p w:rsidR="00000000" w:rsidDel="00000000" w:rsidP="00000000" w:rsidRDefault="00000000" w:rsidRPr="00000000" w14:paraId="0000007A">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7B">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Usefulness, PU (TAM; Davis, 1989)</w:t>
      </w:r>
      <w:r w:rsidDel="00000000" w:rsidR="00000000" w:rsidRPr="00000000">
        <w:rPr>
          <w:rtl w:val="0"/>
        </w:rPr>
      </w:r>
    </w:p>
    <w:p w:rsidR="00000000" w:rsidDel="00000000" w:rsidP="00000000" w:rsidRDefault="00000000" w:rsidRPr="00000000" w14:paraId="0000007C">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Relative Advantage (Rogers, 2003)</w:t>
      </w:r>
      <w:r w:rsidDel="00000000" w:rsidR="00000000" w:rsidRPr="00000000">
        <w:rPr>
          <w:rtl w:val="0"/>
        </w:rPr>
      </w:r>
    </w:p>
    <w:p w:rsidR="00000000" w:rsidDel="00000000" w:rsidP="00000000" w:rsidRDefault="00000000" w:rsidRPr="00000000" w14:paraId="0000007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Job-Fit (Thompson et al., 1991)</w:t>
      </w:r>
      <w:r w:rsidDel="00000000" w:rsidR="00000000" w:rsidRPr="00000000">
        <w:rPr>
          <w:rtl w:val="0"/>
        </w:rPr>
      </w:r>
    </w:p>
    <w:p w:rsidR="00000000" w:rsidDel="00000000" w:rsidP="00000000" w:rsidRDefault="00000000" w:rsidRPr="00000000" w14:paraId="0000007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Outcome Expectations (Compeau &amp; Higgins, 1995)—when performance-focused</w:t>
      </w:r>
      <w:r w:rsidDel="00000000" w:rsidR="00000000" w:rsidRPr="00000000">
        <w:rPr>
          <w:rtl w:val="0"/>
        </w:rPr>
      </w:r>
    </w:p>
    <w:p w:rsidR="00000000" w:rsidDel="00000000" w:rsidP="00000000" w:rsidRDefault="00000000" w:rsidRPr="00000000" w14:paraId="0000007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Productivity, Performance Impact, AI Usefulness, AI Benefits</w:t>
      </w:r>
      <w:r w:rsidDel="00000000" w:rsidR="00000000" w:rsidRPr="00000000">
        <w:rPr>
          <w:rtl w:val="0"/>
        </w:rPr>
      </w:r>
    </w:p>
    <w:p w:rsidR="00000000" w:rsidDel="00000000" w:rsidP="00000000" w:rsidRDefault="00000000" w:rsidRPr="00000000" w14:paraId="0000008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Value—when instrumental (items reference "helps me perform," not "I value AI generally")</w:t>
      </w:r>
      <w:r w:rsidDel="00000000" w:rsidR="00000000" w:rsidRPr="00000000">
        <w:rPr>
          <w:rtl w:val="0"/>
        </w:rPr>
      </w:r>
    </w:p>
    <w:p w:rsidR="00000000" w:rsidDel="00000000" w:rsidP="00000000" w:rsidRDefault="00000000" w:rsidRPr="00000000" w14:paraId="00000081">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 (Require Item Review)</w:t>
      </w:r>
      <w:r w:rsidDel="00000000" w:rsidR="00000000" w:rsidRPr="00000000">
        <w:rPr>
          <w:rtl w:val="0"/>
        </w:rPr>
      </w:r>
    </w:p>
    <w:p w:rsidR="00000000" w:rsidDel="00000000" w:rsidP="00000000" w:rsidRDefault="00000000" w:rsidRPr="00000000" w14:paraId="0000008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Utility—check whether items focus on performance or general value</w:t>
      </w:r>
      <w:r w:rsidDel="00000000" w:rsidR="00000000" w:rsidRPr="00000000">
        <w:rPr>
          <w:rtl w:val="0"/>
        </w:rPr>
      </w:r>
    </w:p>
    <w:p w:rsidR="00000000" w:rsidDel="00000000" w:rsidP="00000000" w:rsidRDefault="00000000" w:rsidRPr="00000000" w14:paraId="0000008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Effectiveness—check whether items focus on task performance or system effectiveness</w:t>
      </w:r>
      <w:r w:rsidDel="00000000" w:rsidR="00000000" w:rsidRPr="00000000">
        <w:rPr>
          <w:rtl w:val="0"/>
        </w:rPr>
      </w:r>
    </w:p>
    <w:p w:rsidR="00000000" w:rsidDel="00000000" w:rsidP="00000000" w:rsidRDefault="00000000" w:rsidRPr="00000000" w14:paraId="0000008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Output Quality—context-dependent (see the decision rule below)</w:t>
      </w:r>
      <w:r w:rsidDel="00000000" w:rsidR="00000000" w:rsidRPr="00000000">
        <w:rPr>
          <w:rtl w:val="0"/>
        </w:rPr>
      </w:r>
    </w:p>
    <w:p w:rsidR="00000000" w:rsidDel="00000000" w:rsidP="00000000" w:rsidRDefault="00000000" w:rsidRPr="00000000" w14:paraId="0000008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Extrinsic Motivation—acceptable in work/performance contexts; exclude in hedonic contexts</w:t>
      </w:r>
      <w:r w:rsidDel="00000000" w:rsidR="00000000" w:rsidRPr="00000000">
        <w:rPr>
          <w:rtl w:val="0"/>
        </w:rPr>
      </w:r>
    </w:p>
    <w:p w:rsidR="00000000" w:rsidDel="00000000" w:rsidP="00000000" w:rsidRDefault="00000000" w:rsidRPr="00000000" w14:paraId="0000008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Task-Technology Fit—acceptable when outcome-focused</w:t>
      </w:r>
      <w:r w:rsidDel="00000000" w:rsidR="00000000" w:rsidRPr="00000000">
        <w:rPr>
          <w:rtl w:val="0"/>
        </w:rPr>
      </w:r>
    </w:p>
    <w:p w:rsidR="00000000" w:rsidDel="00000000" w:rsidP="00000000" w:rsidRDefault="00000000" w:rsidRPr="00000000" w14:paraId="00000087">
      <w:pPr>
        <w:spacing w:after="120" w:lineRule="auto"/>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Decision rule for Output Quality. </w:t>
      </w:r>
      <w:r w:rsidDel="00000000" w:rsidR="00000000" w:rsidRPr="00000000">
        <w:rPr>
          <w:rFonts w:ascii="Times New Roman" w:cs="Times New Roman" w:eastAsia="Times New Roman" w:hAnsi="Times New Roman"/>
          <w:sz w:val="22"/>
          <w:szCs w:val="22"/>
          <w:rtl w:val="0"/>
        </w:rPr>
        <w:t xml:space="preserve">In TAM2 (Venkatesh &amp; Davis, 2000), Output Quality is an antecedent to Perceived Usefulness, not a synonym for it. When the same study measures both Output Quality and PU (or PE), mapping Output Quality to PE would create a self-referential correlation. In that case, do not map Output Quality. Map it to PE only when PU/PE is absent and the items clearly match the PE definition.</w:t>
      </w:r>
      <w:r w:rsidDel="00000000" w:rsidR="00000000" w:rsidRPr="00000000">
        <w:rPr>
          <w:rtl w:val="0"/>
        </w:rPr>
      </w:r>
    </w:p>
    <w:p w:rsidR="00000000" w:rsidDel="00000000" w:rsidP="00000000" w:rsidRDefault="00000000" w:rsidRPr="00000000" w14:paraId="0000008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PE</w:t>
      </w:r>
      <w:r w:rsidDel="00000000" w:rsidR="00000000" w:rsidRPr="00000000">
        <w:rPr>
          <w:rtl w:val="0"/>
        </w:rPr>
      </w:r>
    </w:p>
    <w:p w:rsidR="00000000" w:rsidDel="00000000" w:rsidP="00000000" w:rsidRDefault="00000000" w:rsidRPr="00000000" w14:paraId="00000089">
      <w:pPr>
        <w:spacing w:after="60" w:before="20" w:lineRule="auto"/>
        <w:ind w:left="720" w:hanging="288"/>
        <w:rPr/>
      </w:pPr>
      <w:sdt>
        <w:sdtPr>
          <w:id w:val="1143793573"/>
          <w:tag w:val="goog_rdk_0"/>
        </w:sdtPr>
        <w:sdtContent>
          <w:r w:rsidDel="00000000" w:rsidR="00000000" w:rsidRPr="00000000">
            <w:rPr>
              <w:rFonts w:ascii="Cardo" w:cs="Cardo" w:eastAsia="Cardo" w:hAnsi="Cardo"/>
              <w:sz w:val="22"/>
              <w:szCs w:val="22"/>
              <w:rtl w:val="0"/>
            </w:rPr>
            <w:t xml:space="preserve">•  Enjoyment, Fun, Pleasure → ATT (hedonic attitude)</w:t>
          </w:r>
        </w:sdtContent>
      </w:sdt>
      <w:r w:rsidDel="00000000" w:rsidR="00000000" w:rsidRPr="00000000">
        <w:rPr>
          <w:rtl w:val="0"/>
        </w:rPr>
      </w:r>
    </w:p>
    <w:p w:rsidR="00000000" w:rsidDel="00000000" w:rsidP="00000000" w:rsidRDefault="00000000" w:rsidRPr="00000000" w14:paraId="0000008A">
      <w:pPr>
        <w:spacing w:after="60" w:before="20" w:lineRule="auto"/>
        <w:ind w:left="720" w:hanging="288"/>
        <w:rPr/>
      </w:pPr>
      <w:sdt>
        <w:sdtPr>
          <w:id w:val="2086878969"/>
          <w:tag w:val="goog_rdk_1"/>
        </w:sdtPr>
        <w:sdtContent>
          <w:r w:rsidDel="00000000" w:rsidR="00000000" w:rsidRPr="00000000">
            <w:rPr>
              <w:rFonts w:ascii="Cardo" w:cs="Cardo" w:eastAsia="Cardo" w:hAnsi="Cardo"/>
              <w:sz w:val="22"/>
              <w:szCs w:val="22"/>
              <w:rtl w:val="0"/>
            </w:rPr>
            <w:t xml:space="preserve">•  Ease, Simplicity → EE</w:t>
          </w:r>
        </w:sdtContent>
      </w:sdt>
      <w:r w:rsidDel="00000000" w:rsidR="00000000" w:rsidRPr="00000000">
        <w:rPr>
          <w:rtl w:val="0"/>
        </w:rPr>
      </w:r>
    </w:p>
    <w:p w:rsidR="00000000" w:rsidDel="00000000" w:rsidP="00000000" w:rsidRDefault="00000000" w:rsidRPr="00000000" w14:paraId="0000008B">
      <w:pPr>
        <w:spacing w:after="60" w:before="20" w:lineRule="auto"/>
        <w:ind w:left="720" w:hanging="288"/>
        <w:rPr/>
      </w:pPr>
      <w:sdt>
        <w:sdtPr>
          <w:id w:val="-2009498836"/>
          <w:tag w:val="goog_rdk_2"/>
        </w:sdtPr>
        <w:sdtContent>
          <w:r w:rsidDel="00000000" w:rsidR="00000000" w:rsidRPr="00000000">
            <w:rPr>
              <w:rFonts w:ascii="Cardo" w:cs="Cardo" w:eastAsia="Cardo" w:hAnsi="Cardo"/>
              <w:sz w:val="22"/>
              <w:szCs w:val="22"/>
              <w:rtl w:val="0"/>
            </w:rPr>
            <w:t xml:space="preserve">•  "Usefulness of learning AI" → context-dependent; often SE</w:t>
          </w:r>
        </w:sdtContent>
      </w:sdt>
      <w:r w:rsidDel="00000000" w:rsidR="00000000" w:rsidRPr="00000000">
        <w:rPr>
          <w:rtl w:val="0"/>
        </w:rPr>
      </w:r>
    </w:p>
    <w:p w:rsidR="00000000" w:rsidDel="00000000" w:rsidP="00000000" w:rsidRDefault="00000000" w:rsidRPr="00000000" w14:paraId="0000008C">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Effort Expectancy (EE)</w:t>
      </w:r>
      <w:r w:rsidDel="00000000" w:rsidR="00000000" w:rsidRPr="00000000">
        <w:rPr>
          <w:rtl w:val="0"/>
        </w:rPr>
      </w:r>
    </w:p>
    <w:p w:rsidR="00000000" w:rsidDel="00000000" w:rsidP="00000000" w:rsidRDefault="00000000" w:rsidRPr="00000000" w14:paraId="0000008D">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8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Effort Expectancy; EE (UTAUT); Perceived Ease of Use; PEOU (TAM)</w:t>
      </w:r>
      <w:r w:rsidDel="00000000" w:rsidR="00000000" w:rsidRPr="00000000">
        <w:rPr>
          <w:rtl w:val="0"/>
        </w:rPr>
      </w:r>
    </w:p>
    <w:p w:rsidR="00000000" w:rsidDel="00000000" w:rsidP="00000000" w:rsidRDefault="00000000" w:rsidRPr="00000000" w14:paraId="0000008F">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9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Ease of Use, User-Friendliness, Ease of Learning</w:t>
      </w:r>
      <w:r w:rsidDel="00000000" w:rsidR="00000000" w:rsidRPr="00000000">
        <w:rPr>
          <w:rtl w:val="0"/>
        </w:rPr>
      </w:r>
    </w:p>
    <w:p w:rsidR="00000000" w:rsidDel="00000000" w:rsidP="00000000" w:rsidRDefault="00000000" w:rsidRPr="00000000" w14:paraId="0000009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Complexity (reverse-coded; Rogers, 2003)</w:t>
      </w:r>
      <w:r w:rsidDel="00000000" w:rsidR="00000000" w:rsidRPr="00000000">
        <w:rPr>
          <w:rtl w:val="0"/>
        </w:rPr>
      </w:r>
    </w:p>
    <w:p w:rsidR="00000000" w:rsidDel="00000000" w:rsidP="00000000" w:rsidRDefault="00000000" w:rsidRPr="00000000" w14:paraId="0000009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Simplicity, Learnability, AI Ease of Use</w:t>
      </w:r>
      <w:r w:rsidDel="00000000" w:rsidR="00000000" w:rsidRPr="00000000">
        <w:rPr>
          <w:rtl w:val="0"/>
        </w:rPr>
      </w:r>
    </w:p>
    <w:p w:rsidR="00000000" w:rsidDel="00000000" w:rsidP="00000000" w:rsidRDefault="00000000" w:rsidRPr="00000000" w14:paraId="0000009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Understandability—only when usage-focused ("easy to understand how to use")</w:t>
      </w:r>
      <w:r w:rsidDel="00000000" w:rsidR="00000000" w:rsidRPr="00000000">
        <w:rPr>
          <w:rtl w:val="0"/>
        </w:rPr>
      </w:r>
    </w:p>
    <w:p w:rsidR="00000000" w:rsidDel="00000000" w:rsidP="00000000" w:rsidRDefault="00000000" w:rsidRPr="00000000" w14:paraId="00000094">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w:t>
      </w:r>
      <w:r w:rsidDel="00000000" w:rsidR="00000000" w:rsidRPr="00000000">
        <w:rPr>
          <w:rtl w:val="0"/>
        </w:rPr>
      </w:r>
    </w:p>
    <w:p w:rsidR="00000000" w:rsidDel="00000000" w:rsidP="00000000" w:rsidRDefault="00000000" w:rsidRPr="00000000" w14:paraId="0000009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Usability—check whether items measure ease of use (EE) or broader UX quality</w:t>
      </w:r>
      <w:r w:rsidDel="00000000" w:rsidR="00000000" w:rsidRPr="00000000">
        <w:rPr>
          <w:rtl w:val="0"/>
        </w:rPr>
      </w:r>
    </w:p>
    <w:p w:rsidR="00000000" w:rsidDel="00000000" w:rsidP="00000000" w:rsidRDefault="00000000" w:rsidRPr="00000000" w14:paraId="0000009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Clarity—EE if interaction clarity; TRA if AI process explainability</w:t>
      </w:r>
      <w:r w:rsidDel="00000000" w:rsidR="00000000" w:rsidRPr="00000000">
        <w:rPr>
          <w:rtl w:val="0"/>
        </w:rPr>
      </w:r>
    </w:p>
    <w:p w:rsidR="00000000" w:rsidDel="00000000" w:rsidP="00000000" w:rsidRDefault="00000000" w:rsidRPr="00000000" w14:paraId="0000009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Accessibility—EE if interface ease; FC if availability of resources</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Decision rule for Understandability. </w:t>
      </w:r>
      <w:r w:rsidDel="00000000" w:rsidR="00000000" w:rsidRPr="00000000">
        <w:rPr>
          <w:rFonts w:ascii="Times New Roman" w:cs="Times New Roman" w:eastAsia="Times New Roman" w:hAnsi="Times New Roman"/>
          <w:sz w:val="22"/>
          <w:szCs w:val="22"/>
          <w:rtl w:val="0"/>
        </w:rPr>
        <w:t xml:space="preserve">Items that read "easy to understand how to use" indicate EE. Items that read "understand how AI works" or "understand AI decisions" indicate TRA.</w:t>
      </w:r>
      <w:r w:rsidDel="00000000" w:rsidR="00000000" w:rsidRPr="00000000">
        <w:rPr>
          <w:rtl w:val="0"/>
        </w:rPr>
      </w:r>
    </w:p>
    <w:p w:rsidR="00000000" w:rsidDel="00000000" w:rsidP="00000000" w:rsidRDefault="00000000" w:rsidRPr="00000000" w14:paraId="00000099">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EE</w:t>
      </w:r>
      <w:r w:rsidDel="00000000" w:rsidR="00000000" w:rsidRPr="00000000">
        <w:rPr>
          <w:rtl w:val="0"/>
        </w:rPr>
      </w:r>
    </w:p>
    <w:p w:rsidR="00000000" w:rsidDel="00000000" w:rsidP="00000000" w:rsidRDefault="00000000" w:rsidRPr="00000000" w14:paraId="0000009A">
      <w:pPr>
        <w:spacing w:after="60" w:before="20" w:lineRule="auto"/>
        <w:ind w:left="720" w:hanging="288"/>
        <w:rPr/>
      </w:pPr>
      <w:sdt>
        <w:sdtPr>
          <w:id w:val="-956205247"/>
          <w:tag w:val="goog_rdk_3"/>
        </w:sdtPr>
        <w:sdtContent>
          <w:r w:rsidDel="00000000" w:rsidR="00000000" w:rsidRPr="00000000">
            <w:rPr>
              <w:rFonts w:ascii="Cardo" w:cs="Cardo" w:eastAsia="Cardo" w:hAnsi="Cardo"/>
              <w:sz w:val="22"/>
              <w:szCs w:val="22"/>
              <w:rtl w:val="0"/>
            </w:rPr>
            <w:t xml:space="preserve">•  "Understanding AI decisions" → TRA (explainability)</w:t>
          </w:r>
        </w:sdtContent>
      </w:sdt>
      <w:r w:rsidDel="00000000" w:rsidR="00000000" w:rsidRPr="00000000">
        <w:rPr>
          <w:rtl w:val="0"/>
        </w:rPr>
      </w:r>
    </w:p>
    <w:p w:rsidR="00000000" w:rsidDel="00000000" w:rsidP="00000000" w:rsidRDefault="00000000" w:rsidRPr="00000000" w14:paraId="0000009B">
      <w:pPr>
        <w:spacing w:after="60" w:before="20" w:lineRule="auto"/>
        <w:ind w:left="720" w:hanging="288"/>
        <w:rPr/>
      </w:pPr>
      <w:sdt>
        <w:sdtPr>
          <w:id w:val="-93056731"/>
          <w:tag w:val="goog_rdk_4"/>
        </w:sdtPr>
        <w:sdtContent>
          <w:r w:rsidDel="00000000" w:rsidR="00000000" w:rsidRPr="00000000">
            <w:rPr>
              <w:rFonts w:ascii="Cardo" w:cs="Cardo" w:eastAsia="Cardo" w:hAnsi="Cardo"/>
              <w:sz w:val="22"/>
              <w:szCs w:val="22"/>
              <w:rtl w:val="0"/>
            </w:rPr>
            <w:t xml:space="preserve">•  "I can use AI" → SE (capability, not system ease)</w:t>
          </w:r>
        </w:sdtContent>
      </w:sdt>
      <w:r w:rsidDel="00000000" w:rsidR="00000000" w:rsidRPr="00000000">
        <w:rPr>
          <w:rtl w:val="0"/>
        </w:rPr>
      </w:r>
    </w:p>
    <w:p w:rsidR="00000000" w:rsidDel="00000000" w:rsidP="00000000" w:rsidRDefault="00000000" w:rsidRPr="00000000" w14:paraId="0000009C">
      <w:pPr>
        <w:spacing w:after="60" w:before="20" w:lineRule="auto"/>
        <w:ind w:left="720" w:hanging="288"/>
        <w:rPr/>
      </w:pPr>
      <w:sdt>
        <w:sdtPr>
          <w:id w:val="1542181517"/>
          <w:tag w:val="goog_rdk_5"/>
        </w:sdtPr>
        <w:sdtContent>
          <w:r w:rsidDel="00000000" w:rsidR="00000000" w:rsidRPr="00000000">
            <w:rPr>
              <w:rFonts w:ascii="Cardo" w:cs="Cardo" w:eastAsia="Cardo" w:hAnsi="Cardo"/>
              <w:sz w:val="22"/>
              <w:szCs w:val="22"/>
              <w:rtl w:val="0"/>
            </w:rPr>
            <w:t xml:space="preserve">•  "Training available" → FC (resources)</w:t>
          </w:r>
        </w:sdtContent>
      </w:sdt>
      <w:r w:rsidDel="00000000" w:rsidR="00000000" w:rsidRPr="00000000">
        <w:rPr>
          <w:rtl w:val="0"/>
        </w:rPr>
      </w:r>
    </w:p>
    <w:p w:rsidR="00000000" w:rsidDel="00000000" w:rsidP="00000000" w:rsidRDefault="00000000" w:rsidRPr="00000000" w14:paraId="0000009D">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Social Influence (SI)</w:t>
      </w:r>
      <w:r w:rsidDel="00000000" w:rsidR="00000000" w:rsidRPr="00000000">
        <w:rPr>
          <w:rtl w:val="0"/>
        </w:rPr>
      </w:r>
    </w:p>
    <w:p w:rsidR="00000000" w:rsidDel="00000000" w:rsidP="00000000" w:rsidRDefault="00000000" w:rsidRPr="00000000" w14:paraId="0000009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9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Influence; SI (UTAUT); Subjective Norm (TRA/TPB)</w:t>
      </w:r>
      <w:r w:rsidDel="00000000" w:rsidR="00000000" w:rsidRPr="00000000">
        <w:rPr>
          <w:rtl w:val="0"/>
        </w:rPr>
      </w:r>
    </w:p>
    <w:p w:rsidR="00000000" w:rsidDel="00000000" w:rsidP="00000000" w:rsidRDefault="00000000" w:rsidRPr="00000000" w14:paraId="000000A0">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A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Norm, Peer Influence, Social Pressure, Image (Moore &amp; Benbasat, 1991)</w:t>
      </w:r>
      <w:r w:rsidDel="00000000" w:rsidR="00000000" w:rsidRPr="00000000">
        <w:rPr>
          <w:rtl w:val="0"/>
        </w:rPr>
      </w:r>
    </w:p>
    <w:p w:rsidR="00000000" w:rsidDel="00000000" w:rsidP="00000000" w:rsidRDefault="00000000" w:rsidRPr="00000000" w14:paraId="000000A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Normative Beliefs, Referent Influence, Colleague Influence</w:t>
      </w:r>
      <w:r w:rsidDel="00000000" w:rsidR="00000000" w:rsidRPr="00000000">
        <w:rPr>
          <w:rtl w:val="0"/>
        </w:rPr>
      </w:r>
    </w:p>
    <w:p w:rsidR="00000000" w:rsidDel="00000000" w:rsidP="00000000" w:rsidRDefault="00000000" w:rsidRPr="00000000" w14:paraId="000000A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Supervisor Encouragement—when normative, not resource provision</w:t>
      </w:r>
      <w:r w:rsidDel="00000000" w:rsidR="00000000" w:rsidRPr="00000000">
        <w:rPr>
          <w:rtl w:val="0"/>
        </w:rPr>
      </w:r>
    </w:p>
    <w:p w:rsidR="00000000" w:rsidDel="00000000" w:rsidP="00000000" w:rsidRDefault="00000000" w:rsidRPr="00000000" w14:paraId="000000A4">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Moderate-Confidence Mappings</w:t>
      </w:r>
      <w:r w:rsidDel="00000000" w:rsidR="00000000" w:rsidRPr="00000000">
        <w:rPr>
          <w:rtl w:val="0"/>
        </w:rPr>
      </w:r>
    </w:p>
    <w:p w:rsidR="00000000" w:rsidDel="00000000" w:rsidP="00000000" w:rsidRDefault="00000000" w:rsidRPr="00000000" w14:paraId="000000A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Social Support—SI if encouragement ("others encourage me"); FC if resource provision ("others help me")</w:t>
      </w:r>
      <w:r w:rsidDel="00000000" w:rsidR="00000000" w:rsidRPr="00000000">
        <w:rPr>
          <w:rtl w:val="0"/>
        </w:rPr>
      </w:r>
    </w:p>
    <w:p w:rsidR="00000000" w:rsidDel="00000000" w:rsidP="00000000" w:rsidRDefault="00000000" w:rsidRPr="00000000" w14:paraId="000000A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Organizational Culture—SI only if items measure peer/supervisor normative expectations</w:t>
      </w:r>
      <w:r w:rsidDel="00000000" w:rsidR="00000000" w:rsidRPr="00000000">
        <w:rPr>
          <w:rtl w:val="0"/>
        </w:rPr>
      </w:r>
    </w:p>
    <w:p w:rsidR="00000000" w:rsidDel="00000000" w:rsidP="00000000" w:rsidRDefault="00000000" w:rsidRPr="00000000" w14:paraId="000000A7">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SI</w:t>
      </w:r>
      <w:r w:rsidDel="00000000" w:rsidR="00000000" w:rsidRPr="00000000">
        <w:rPr>
          <w:rtl w:val="0"/>
        </w:rPr>
      </w:r>
    </w:p>
    <w:p w:rsidR="00000000" w:rsidDel="00000000" w:rsidP="00000000" w:rsidRDefault="00000000" w:rsidRPr="00000000" w14:paraId="000000A8">
      <w:pPr>
        <w:spacing w:after="60" w:before="20" w:lineRule="auto"/>
        <w:ind w:left="720" w:hanging="288"/>
        <w:rPr/>
      </w:pPr>
      <w:sdt>
        <w:sdtPr>
          <w:id w:val="902815275"/>
          <w:tag w:val="goog_rdk_6"/>
        </w:sdtPr>
        <w:sdtContent>
          <w:r w:rsidDel="00000000" w:rsidR="00000000" w:rsidRPr="00000000">
            <w:rPr>
              <w:rFonts w:ascii="Cardo" w:cs="Cardo" w:eastAsia="Cardo" w:hAnsi="Cardo"/>
              <w:sz w:val="22"/>
              <w:szCs w:val="22"/>
              <w:rtl w:val="0"/>
            </w:rPr>
            <w:t xml:space="preserve">•  Organizational support (resources) → FC</w:t>
          </w:r>
        </w:sdtContent>
      </w:sdt>
      <w:r w:rsidDel="00000000" w:rsidR="00000000" w:rsidRPr="00000000">
        <w:rPr>
          <w:rtl w:val="0"/>
        </w:rPr>
      </w:r>
    </w:p>
    <w:p w:rsidR="00000000" w:rsidDel="00000000" w:rsidP="00000000" w:rsidRDefault="00000000" w:rsidRPr="00000000" w14:paraId="000000A9">
      <w:pPr>
        <w:spacing w:after="60" w:before="20" w:lineRule="auto"/>
        <w:ind w:left="720" w:hanging="288"/>
        <w:rPr/>
      </w:pPr>
      <w:sdt>
        <w:sdtPr>
          <w:id w:val="-1122049476"/>
          <w:tag w:val="goog_rdk_7"/>
        </w:sdtPr>
        <w:sdtContent>
          <w:r w:rsidDel="00000000" w:rsidR="00000000" w:rsidRPr="00000000">
            <w:rPr>
              <w:rFonts w:ascii="Cardo" w:cs="Cardo" w:eastAsia="Cardo" w:hAnsi="Cardo"/>
              <w:sz w:val="22"/>
              <w:szCs w:val="22"/>
              <w:rtl w:val="0"/>
            </w:rPr>
            <w:t xml:space="preserve">•  Training by colleagues → FC (resource provision)</w:t>
          </w:r>
        </w:sdtContent>
      </w:sdt>
      <w:r w:rsidDel="00000000" w:rsidR="00000000" w:rsidRPr="00000000">
        <w:rPr>
          <w:rtl w:val="0"/>
        </w:rPr>
      </w:r>
    </w:p>
    <w:p w:rsidR="00000000" w:rsidDel="00000000" w:rsidP="00000000" w:rsidRDefault="00000000" w:rsidRPr="00000000" w14:paraId="000000AA">
      <w:pPr>
        <w:spacing w:after="60" w:before="20" w:lineRule="auto"/>
        <w:ind w:left="720" w:hanging="288"/>
        <w:rPr/>
      </w:pPr>
      <w:sdt>
        <w:sdtPr>
          <w:id w:val="-1049814765"/>
          <w:tag w:val="goog_rdk_8"/>
        </w:sdtPr>
        <w:sdtContent>
          <w:r w:rsidDel="00000000" w:rsidR="00000000" w:rsidRPr="00000000">
            <w:rPr>
              <w:rFonts w:ascii="Cardo" w:cs="Cardo" w:eastAsia="Cardo" w:hAnsi="Cardo"/>
              <w:sz w:val="22"/>
              <w:szCs w:val="22"/>
              <w:rtl w:val="0"/>
            </w:rPr>
            <w:t xml:space="preserve">•  Team collaboration → distinct construct (not in our 12)</w:t>
          </w:r>
        </w:sdtContent>
      </w:sdt>
      <w:r w:rsidDel="00000000" w:rsidR="00000000" w:rsidRPr="00000000">
        <w:rPr>
          <w:rtl w:val="0"/>
        </w:rPr>
      </w:r>
    </w:p>
    <w:p w:rsidR="00000000" w:rsidDel="00000000" w:rsidP="00000000" w:rsidRDefault="00000000" w:rsidRPr="00000000" w14:paraId="000000AB">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Facilitating Conditions (FC)</w:t>
      </w:r>
      <w:r w:rsidDel="00000000" w:rsidR="00000000" w:rsidRPr="00000000">
        <w:rPr>
          <w:rtl w:val="0"/>
        </w:rPr>
      </w:r>
    </w:p>
    <w:p w:rsidR="00000000" w:rsidDel="00000000" w:rsidP="00000000" w:rsidRDefault="00000000" w:rsidRPr="00000000" w14:paraId="000000AC">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A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Facilitating Conditions; FC (UTAUT)</w:t>
      </w:r>
      <w:r w:rsidDel="00000000" w:rsidR="00000000" w:rsidRPr="00000000">
        <w:rPr>
          <w:rtl w:val="0"/>
        </w:rPr>
      </w:r>
    </w:p>
    <w:p w:rsidR="00000000" w:rsidDel="00000000" w:rsidP="00000000" w:rsidRDefault="00000000" w:rsidRPr="00000000" w14:paraId="000000A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A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PBC (resource interpretation of Perceived Behavioral Control)</w:t>
      </w:r>
      <w:r w:rsidDel="00000000" w:rsidR="00000000" w:rsidRPr="00000000">
        <w:rPr>
          <w:rtl w:val="0"/>
        </w:rPr>
      </w:r>
    </w:p>
    <w:p w:rsidR="00000000" w:rsidDel="00000000" w:rsidP="00000000" w:rsidRDefault="00000000" w:rsidRPr="00000000" w14:paraId="000000B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Organizational Support, Technical Support, Resource Availability</w:t>
      </w:r>
      <w:r w:rsidDel="00000000" w:rsidR="00000000" w:rsidRPr="00000000">
        <w:rPr>
          <w:rtl w:val="0"/>
        </w:rPr>
      </w:r>
    </w:p>
    <w:p w:rsidR="00000000" w:rsidDel="00000000" w:rsidP="00000000" w:rsidRDefault="00000000" w:rsidRPr="00000000" w14:paraId="000000B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Compatibility (Rogers, 2003), Infrastructure, IT Support, Training Availability</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FC vs. SE disambiguation. </w:t>
      </w:r>
      <w:r w:rsidDel="00000000" w:rsidR="00000000" w:rsidRPr="00000000">
        <w:rPr>
          <w:rFonts w:ascii="Times New Roman" w:cs="Times New Roman" w:eastAsia="Times New Roman" w:hAnsi="Times New Roman"/>
          <w:sz w:val="22"/>
          <w:szCs w:val="22"/>
          <w:rtl w:val="0"/>
        </w:rPr>
        <w:t xml:space="preserve">"I have the knowledge to use AI" reflects internal capability (SE). "I have access to knowledge/training" reflects external availability (FC).</w:t>
      </w:r>
      <w:r w:rsidDel="00000000" w:rsidR="00000000" w:rsidRPr="00000000">
        <w:rPr>
          <w:rtl w:val="0"/>
        </w:rPr>
      </w:r>
    </w:p>
    <w:p w:rsidR="00000000" w:rsidDel="00000000" w:rsidP="00000000" w:rsidRDefault="00000000" w:rsidRPr="00000000" w14:paraId="000000B3">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Behavioral Intention (BI)</w:t>
      </w:r>
      <w:r w:rsidDel="00000000" w:rsidR="00000000" w:rsidRPr="00000000">
        <w:rPr>
          <w:rtl w:val="0"/>
        </w:rPr>
      </w:r>
    </w:p>
    <w:p w:rsidR="00000000" w:rsidDel="00000000" w:rsidP="00000000" w:rsidRDefault="00000000" w:rsidRPr="00000000" w14:paraId="000000B4">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B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Behavioral Intention; BI; Intention to Use; Adoption Intention</w:t>
      </w:r>
      <w:r w:rsidDel="00000000" w:rsidR="00000000" w:rsidRPr="00000000">
        <w:rPr>
          <w:rtl w:val="0"/>
        </w:rPr>
      </w:r>
    </w:p>
    <w:p w:rsidR="00000000" w:rsidDel="00000000" w:rsidP="00000000" w:rsidRDefault="00000000" w:rsidRPr="00000000" w14:paraId="000000B6">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B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Intent to Use, Willingness to Use, Intention to Adopt</w:t>
      </w:r>
      <w:r w:rsidDel="00000000" w:rsidR="00000000" w:rsidRPr="00000000">
        <w:rPr>
          <w:rtl w:val="0"/>
        </w:rPr>
      </w:r>
    </w:p>
    <w:p w:rsidR="00000000" w:rsidDel="00000000" w:rsidP="00000000" w:rsidRDefault="00000000" w:rsidRPr="00000000" w14:paraId="000000B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Continuance Intention (Bhattacherjee, 2001)</w:t>
      </w:r>
      <w:r w:rsidDel="00000000" w:rsidR="00000000" w:rsidRPr="00000000">
        <w:rPr>
          <w:rtl w:val="0"/>
        </w:rPr>
      </w:r>
    </w:p>
    <w:p w:rsidR="00000000" w:rsidDel="00000000" w:rsidP="00000000" w:rsidRDefault="00000000" w:rsidRPr="00000000" w14:paraId="000000B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Future Use Intention, Planned Use, Expected Use</w:t>
      </w:r>
      <w:r w:rsidDel="00000000" w:rsidR="00000000" w:rsidRPr="00000000">
        <w:rPr>
          <w:rtl w:val="0"/>
        </w:rPr>
      </w:r>
    </w:p>
    <w:p w:rsidR="00000000" w:rsidDel="00000000" w:rsidP="00000000" w:rsidRDefault="00000000" w:rsidRPr="00000000" w14:paraId="000000BA">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BI</w:t>
      </w:r>
      <w:r w:rsidDel="00000000" w:rsidR="00000000" w:rsidRPr="00000000">
        <w:rPr>
          <w:rtl w:val="0"/>
        </w:rPr>
      </w:r>
    </w:p>
    <w:p w:rsidR="00000000" w:rsidDel="00000000" w:rsidP="00000000" w:rsidRDefault="00000000" w:rsidRPr="00000000" w14:paraId="000000BB">
      <w:pPr>
        <w:spacing w:after="60" w:before="20" w:lineRule="auto"/>
        <w:ind w:left="720" w:hanging="288"/>
        <w:rPr/>
      </w:pPr>
      <w:sdt>
        <w:sdtPr>
          <w:id w:val="1951979490"/>
          <w:tag w:val="goog_rdk_9"/>
        </w:sdtPr>
        <w:sdtContent>
          <w:r w:rsidDel="00000000" w:rsidR="00000000" w:rsidRPr="00000000">
            <w:rPr>
              <w:rFonts w:ascii="Cardo" w:cs="Cardo" w:eastAsia="Cardo" w:hAnsi="Cardo"/>
              <w:sz w:val="22"/>
              <w:szCs w:val="22"/>
              <w:rtl w:val="0"/>
            </w:rPr>
            <w:t xml:space="preserve">•  Current use, actual use → UB</w:t>
          </w:r>
        </w:sdtContent>
      </w:sdt>
      <w:r w:rsidDel="00000000" w:rsidR="00000000" w:rsidRPr="00000000">
        <w:rPr>
          <w:rtl w:val="0"/>
        </w:rPr>
      </w:r>
    </w:p>
    <w:p w:rsidR="00000000" w:rsidDel="00000000" w:rsidP="00000000" w:rsidRDefault="00000000" w:rsidRPr="00000000" w14:paraId="000000BC">
      <w:pPr>
        <w:spacing w:after="60" w:before="20" w:lineRule="auto"/>
        <w:ind w:left="720" w:hanging="288"/>
        <w:rPr/>
      </w:pPr>
      <w:sdt>
        <w:sdtPr>
          <w:id w:val="1762940672"/>
          <w:tag w:val="goog_rdk_10"/>
        </w:sdtPr>
        <w:sdtContent>
          <w:r w:rsidDel="00000000" w:rsidR="00000000" w:rsidRPr="00000000">
            <w:rPr>
              <w:rFonts w:ascii="Cardo" w:cs="Cardo" w:eastAsia="Cardo" w:hAnsi="Cardo"/>
              <w:sz w:val="22"/>
              <w:szCs w:val="22"/>
              <w:rtl w:val="0"/>
            </w:rPr>
            <w:t xml:space="preserve">•  Desire, want → ATT (unless explicitly future-oriented)</w:t>
          </w:r>
        </w:sdtContent>
      </w:sdt>
      <w:r w:rsidDel="00000000" w:rsidR="00000000" w:rsidRPr="00000000">
        <w:rPr>
          <w:rtl w:val="0"/>
        </w:rPr>
      </w:r>
    </w:p>
    <w:p w:rsidR="00000000" w:rsidDel="00000000" w:rsidP="00000000" w:rsidRDefault="00000000" w:rsidRPr="00000000" w14:paraId="000000BD">
      <w:pPr>
        <w:spacing w:after="60" w:before="20" w:lineRule="auto"/>
        <w:ind w:left="720" w:hanging="288"/>
        <w:rPr/>
      </w:pPr>
      <w:sdt>
        <w:sdtPr>
          <w:id w:val="1791949551"/>
          <w:tag w:val="goog_rdk_11"/>
        </w:sdtPr>
        <w:sdtContent>
          <w:r w:rsidDel="00000000" w:rsidR="00000000" w:rsidRPr="00000000">
            <w:rPr>
              <w:rFonts w:ascii="Cardo" w:cs="Cardo" w:eastAsia="Cardo" w:hAnsi="Cardo"/>
              <w:sz w:val="22"/>
              <w:szCs w:val="22"/>
              <w:rtl w:val="0"/>
            </w:rPr>
            <w:t xml:space="preserve">•  Interest → often ATT unless clearly behavioral</w:t>
          </w:r>
        </w:sdtContent>
      </w:sdt>
      <w:r w:rsidDel="00000000" w:rsidR="00000000" w:rsidRPr="00000000">
        <w:rPr>
          <w:rtl w:val="0"/>
        </w:rPr>
      </w:r>
    </w:p>
    <w:p w:rsidR="00000000" w:rsidDel="00000000" w:rsidP="00000000" w:rsidRDefault="00000000" w:rsidRPr="00000000" w14:paraId="000000BE">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Use Behavior (UB)</w:t>
      </w:r>
      <w:r w:rsidDel="00000000" w:rsidR="00000000" w:rsidRPr="00000000">
        <w:rPr>
          <w:rtl w:val="0"/>
        </w:rPr>
      </w:r>
    </w:p>
    <w:p w:rsidR="00000000" w:rsidDel="00000000" w:rsidP="00000000" w:rsidRDefault="00000000" w:rsidRPr="00000000" w14:paraId="000000BF">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C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Use Behavior; UB (UTAUT); Actual System Use; Actual Use</w:t>
      </w:r>
      <w:r w:rsidDel="00000000" w:rsidR="00000000" w:rsidRPr="00000000">
        <w:rPr>
          <w:rtl w:val="0"/>
        </w:rPr>
      </w:r>
    </w:p>
    <w:p w:rsidR="00000000" w:rsidDel="00000000" w:rsidP="00000000" w:rsidRDefault="00000000" w:rsidRPr="00000000" w14:paraId="000000C1">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C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Usage, System Usage, Frequency of Use, Usage Duration</w:t>
      </w:r>
      <w:r w:rsidDel="00000000" w:rsidR="00000000" w:rsidRPr="00000000">
        <w:rPr>
          <w:rtl w:val="0"/>
        </w:rPr>
      </w:r>
    </w:p>
    <w:p w:rsidR="00000000" w:rsidDel="00000000" w:rsidP="00000000" w:rsidRDefault="00000000" w:rsidRPr="00000000" w14:paraId="000000C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Adoption Behavior, AI Utilization, Current Use, Continued Use</w:t>
      </w:r>
      <w:r w:rsidDel="00000000" w:rsidR="00000000" w:rsidRPr="00000000">
        <w:rPr>
          <w:rtl w:val="0"/>
        </w:rPr>
      </w:r>
    </w:p>
    <w:p w:rsidR="00000000" w:rsidDel="00000000" w:rsidP="00000000" w:rsidRDefault="00000000" w:rsidRPr="00000000" w14:paraId="000000C4">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All measurement forms (binary, frequency, duration, breadth) map to UB. Do not map "Intention to use" to UB; that belongs to BI.</w:t>
      </w:r>
      <w:r w:rsidDel="00000000" w:rsidR="00000000" w:rsidRPr="00000000">
        <w:rPr>
          <w:rtl w:val="0"/>
        </w:rPr>
      </w:r>
    </w:p>
    <w:p w:rsidR="00000000" w:rsidDel="00000000" w:rsidP="00000000" w:rsidRDefault="00000000" w:rsidRPr="00000000" w14:paraId="000000C5">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Attitude (ATT)</w:t>
      </w:r>
      <w:r w:rsidDel="00000000" w:rsidR="00000000" w:rsidRPr="00000000">
        <w:rPr>
          <w:rtl w:val="0"/>
        </w:rPr>
      </w:r>
    </w:p>
    <w:p w:rsidR="00000000" w:rsidDel="00000000" w:rsidP="00000000" w:rsidRDefault="00000000" w:rsidRPr="00000000" w14:paraId="000000C6">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C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Attitude; ATT; Attitude Toward Using; Attitude Toward AI</w:t>
      </w:r>
      <w:r w:rsidDel="00000000" w:rsidR="00000000" w:rsidRPr="00000000">
        <w:rPr>
          <w:rtl w:val="0"/>
        </w:rPr>
      </w:r>
    </w:p>
    <w:p w:rsidR="00000000" w:rsidDel="00000000" w:rsidP="00000000" w:rsidRDefault="00000000" w:rsidRPr="00000000" w14:paraId="000000C8">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C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Affect (Thompson et al., 1991), Overall Evaluation, Feelings Toward AI</w:t>
      </w:r>
      <w:r w:rsidDel="00000000" w:rsidR="00000000" w:rsidRPr="00000000">
        <w:rPr>
          <w:rtl w:val="0"/>
        </w:rPr>
      </w:r>
    </w:p>
    <w:p w:rsidR="00000000" w:rsidDel="00000000" w:rsidP="00000000" w:rsidRDefault="00000000" w:rsidRPr="00000000" w14:paraId="000000CA">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Liking, Favorability, Satisfaction (pre-use or anticipatory), AI Sentiment</w:t>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ATT vs. PE disambiguation. </w:t>
      </w:r>
      <w:r w:rsidDel="00000000" w:rsidR="00000000" w:rsidRPr="00000000">
        <w:rPr>
          <w:rFonts w:ascii="Times New Roman" w:cs="Times New Roman" w:eastAsia="Times New Roman" w:hAnsi="Times New Roman"/>
          <w:sz w:val="22"/>
          <w:szCs w:val="22"/>
          <w:rtl w:val="0"/>
        </w:rPr>
        <w:t xml:space="preserve">"AI is good" is evaluative (ATT). "AI is useful" is instrumental (PE).</w:t>
      </w:r>
      <w:r w:rsidDel="00000000" w:rsidR="00000000" w:rsidRPr="00000000">
        <w:rPr>
          <w:rtl w:val="0"/>
        </w:rPr>
      </w:r>
    </w:p>
    <w:p w:rsidR="00000000" w:rsidDel="00000000" w:rsidP="00000000" w:rsidRDefault="00000000" w:rsidRPr="00000000" w14:paraId="000000CC">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Self-Efficacy (SE)</w:t>
      </w:r>
      <w:r w:rsidDel="00000000" w:rsidR="00000000" w:rsidRPr="00000000">
        <w:rPr>
          <w:rtl w:val="0"/>
        </w:rPr>
      </w:r>
    </w:p>
    <w:p w:rsidR="00000000" w:rsidDel="00000000" w:rsidP="00000000" w:rsidRDefault="00000000" w:rsidRPr="00000000" w14:paraId="000000CD">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CE">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Self-Efficacy; SE; AI Self-Efficacy; Computer Self-Efficacy (CSE)</w:t>
      </w:r>
      <w:r w:rsidDel="00000000" w:rsidR="00000000" w:rsidRPr="00000000">
        <w:rPr>
          <w:rtl w:val="0"/>
        </w:rPr>
      </w:r>
    </w:p>
    <w:p w:rsidR="00000000" w:rsidDel="00000000" w:rsidP="00000000" w:rsidRDefault="00000000" w:rsidRPr="00000000" w14:paraId="000000CF">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D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Technology Self-Efficacy, Digital Self-Efficacy</w:t>
      </w:r>
      <w:r w:rsidDel="00000000" w:rsidR="00000000" w:rsidRPr="00000000">
        <w:rPr>
          <w:rtl w:val="0"/>
        </w:rPr>
      </w:r>
    </w:p>
    <w:p w:rsidR="00000000" w:rsidDel="00000000" w:rsidP="00000000" w:rsidRDefault="00000000" w:rsidRPr="00000000" w14:paraId="000000D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Confidence in Using AI—when self-capability focused</w:t>
      </w:r>
      <w:r w:rsidDel="00000000" w:rsidR="00000000" w:rsidRPr="00000000">
        <w:rPr>
          <w:rtl w:val="0"/>
        </w:rPr>
      </w:r>
    </w:p>
    <w:p w:rsidR="00000000" w:rsidDel="00000000" w:rsidP="00000000" w:rsidRDefault="00000000" w:rsidRPr="00000000" w14:paraId="000000D2">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Capability, Self-Assessed Competence</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SE vs. TRU disambiguation. </w:t>
      </w:r>
      <w:r w:rsidDel="00000000" w:rsidR="00000000" w:rsidRPr="00000000">
        <w:rPr>
          <w:rFonts w:ascii="Times New Roman" w:cs="Times New Roman" w:eastAsia="Times New Roman" w:hAnsi="Times New Roman"/>
          <w:sz w:val="22"/>
          <w:szCs w:val="22"/>
          <w:rtl w:val="0"/>
        </w:rPr>
        <w:t xml:space="preserve">"I am confident I can use AI" is SE. "I am confident AI will work well" is TRU.</w:t>
      </w:r>
      <w:r w:rsidDel="00000000" w:rsidR="00000000" w:rsidRPr="00000000">
        <w:rPr>
          <w:rtl w:val="0"/>
        </w:rPr>
      </w:r>
    </w:p>
    <w:p w:rsidR="00000000" w:rsidDel="00000000" w:rsidP="00000000" w:rsidRDefault="00000000" w:rsidRPr="00000000" w14:paraId="000000D4">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Trust (TRU)</w:t>
      </w:r>
      <w:r w:rsidDel="00000000" w:rsidR="00000000" w:rsidRPr="00000000">
        <w:rPr>
          <w:rtl w:val="0"/>
        </w:rPr>
      </w:r>
    </w:p>
    <w:p w:rsidR="00000000" w:rsidDel="00000000" w:rsidP="00000000" w:rsidRDefault="00000000" w:rsidRPr="00000000" w14:paraId="000000D5">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D6">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Trust in AI; AI Trust; Algorithm Trust</w:t>
      </w:r>
      <w:r w:rsidDel="00000000" w:rsidR="00000000" w:rsidRPr="00000000">
        <w:rPr>
          <w:rtl w:val="0"/>
        </w:rPr>
      </w:r>
    </w:p>
    <w:p w:rsidR="00000000" w:rsidDel="00000000" w:rsidP="00000000" w:rsidRDefault="00000000" w:rsidRPr="00000000" w14:paraId="000000D7">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D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Automation Trust, System Trust, Machine Trust</w:t>
      </w:r>
      <w:r w:rsidDel="00000000" w:rsidR="00000000" w:rsidRPr="00000000">
        <w:rPr>
          <w:rtl w:val="0"/>
        </w:rPr>
      </w:r>
    </w:p>
    <w:p w:rsidR="00000000" w:rsidDel="00000000" w:rsidP="00000000" w:rsidRDefault="00000000" w:rsidRPr="00000000" w14:paraId="000000D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Reliability, Trustworthiness, Dependability, Credibility</w:t>
      </w:r>
      <w:r w:rsidDel="00000000" w:rsidR="00000000" w:rsidRPr="00000000">
        <w:rPr>
          <w:rtl w:val="0"/>
        </w:rPr>
      </w:r>
    </w:p>
    <w:p w:rsidR="00000000" w:rsidDel="00000000" w:rsidP="00000000" w:rsidRDefault="00000000" w:rsidRPr="00000000" w14:paraId="000000DA">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multi-dimensional trust scales (e.g., competence, benevolence, integrity), use the overall composite score when available. If only subscales are reported, average them and document the procedure in notes.</w:t>
      </w:r>
      <w:r w:rsidDel="00000000" w:rsidR="00000000" w:rsidRPr="00000000">
        <w:rPr>
          <w:rtl w:val="0"/>
        </w:rPr>
      </w:r>
    </w:p>
    <w:p w:rsidR="00000000" w:rsidDel="00000000" w:rsidP="00000000" w:rsidRDefault="00000000" w:rsidRPr="00000000" w14:paraId="000000DB">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Anxiety (ANX)</w:t>
      </w:r>
      <w:r w:rsidDel="00000000" w:rsidR="00000000" w:rsidRPr="00000000">
        <w:rPr>
          <w:rtl w:val="0"/>
        </w:rPr>
      </w:r>
    </w:p>
    <w:p w:rsidR="00000000" w:rsidDel="00000000" w:rsidP="00000000" w:rsidRDefault="00000000" w:rsidRPr="00000000" w14:paraId="000000DC">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D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Anxiety; Anxiety (AI-specific); Fear of AI</w:t>
      </w:r>
      <w:r w:rsidDel="00000000" w:rsidR="00000000" w:rsidRPr="00000000">
        <w:rPr>
          <w:rtl w:val="0"/>
        </w:rPr>
      </w:r>
    </w:p>
    <w:p w:rsidR="00000000" w:rsidDel="00000000" w:rsidP="00000000" w:rsidRDefault="00000000" w:rsidRPr="00000000" w14:paraId="000000D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D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Technology Anxiety, Computer Anxiety, Technophobia</w:t>
      </w:r>
      <w:r w:rsidDel="00000000" w:rsidR="00000000" w:rsidRPr="00000000">
        <w:rPr>
          <w:rtl w:val="0"/>
        </w:rPr>
      </w:r>
    </w:p>
    <w:p w:rsidR="00000000" w:rsidDel="00000000" w:rsidP="00000000" w:rsidRDefault="00000000" w:rsidRPr="00000000" w14:paraId="000000E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Discomfort with AI, Nervousness about AI, AI Apprehension</w:t>
      </w: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ANX vs. ATT disambiguation. </w:t>
      </w:r>
      <w:r w:rsidDel="00000000" w:rsidR="00000000" w:rsidRPr="00000000">
        <w:rPr>
          <w:rFonts w:ascii="Times New Roman" w:cs="Times New Roman" w:eastAsia="Times New Roman" w:hAnsi="Times New Roman"/>
          <w:sz w:val="22"/>
          <w:szCs w:val="22"/>
          <w:rtl w:val="0"/>
        </w:rPr>
        <w:t xml:space="preserve">ANX involves specific fear or apprehension (an emotional state). ATT involves general positive/negative evaluation. A person can hold a positive attitude toward AI while still experiencing moderate anxiety.</w:t>
      </w:r>
      <w:r w:rsidDel="00000000" w:rsidR="00000000" w:rsidRPr="00000000">
        <w:rPr>
          <w:rtl w:val="0"/>
        </w:rPr>
      </w:r>
    </w:p>
    <w:p w:rsidR="00000000" w:rsidDel="00000000" w:rsidP="00000000" w:rsidRDefault="00000000" w:rsidRPr="00000000" w14:paraId="000000E2">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Reverse-coded variants (e.g., "Comfort with AI," "Calmness about AI") should be coded as ANX with the sign of the correlation flipped.</w:t>
      </w:r>
      <w:r w:rsidDel="00000000" w:rsidR="00000000" w:rsidRPr="00000000">
        <w:rPr>
          <w:rtl w:val="0"/>
        </w:rPr>
      </w:r>
    </w:p>
    <w:p w:rsidR="00000000" w:rsidDel="00000000" w:rsidP="00000000" w:rsidRDefault="00000000" w:rsidRPr="00000000" w14:paraId="000000E3">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AI Transparency (TRA)</w:t>
      </w:r>
      <w:r w:rsidDel="00000000" w:rsidR="00000000" w:rsidRPr="00000000">
        <w:rPr>
          <w:rtl w:val="0"/>
        </w:rPr>
      </w:r>
    </w:p>
    <w:p w:rsidR="00000000" w:rsidDel="00000000" w:rsidP="00000000" w:rsidRDefault="00000000" w:rsidRPr="00000000" w14:paraId="000000E4">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E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AI Transparency; Algorithmic Transparency; Explainability; Interpretability</w:t>
      </w:r>
      <w:r w:rsidDel="00000000" w:rsidR="00000000" w:rsidRPr="00000000">
        <w:rPr>
          <w:rtl w:val="0"/>
        </w:rPr>
      </w:r>
    </w:p>
    <w:p w:rsidR="00000000" w:rsidDel="00000000" w:rsidP="00000000" w:rsidRDefault="00000000" w:rsidRPr="00000000" w14:paraId="000000E6">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E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Understandability (mechanism-focused), Explainable AI (XAI)</w:t>
      </w:r>
      <w:r w:rsidDel="00000000" w:rsidR="00000000" w:rsidRPr="00000000">
        <w:rPr>
          <w:rtl w:val="0"/>
        </w:rPr>
      </w:r>
    </w:p>
    <w:p w:rsidR="00000000" w:rsidDel="00000000" w:rsidP="00000000" w:rsidRDefault="00000000" w:rsidRPr="00000000" w14:paraId="000000E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Process Transparency, Decision Transparency</w:t>
      </w:r>
      <w:r w:rsidDel="00000000" w:rsidR="00000000" w:rsidRPr="00000000">
        <w:rPr>
          <w:rtl w:val="0"/>
        </w:rPr>
      </w:r>
    </w:p>
    <w:p w:rsidR="00000000" w:rsidDel="00000000" w:rsidP="00000000" w:rsidRDefault="00000000" w:rsidRPr="00000000" w14:paraId="000000E9">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Black Box Perception (reverse-coded), Opacity (reverse-coded)</w:t>
      </w: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Fonts w:ascii="Times New Roman" w:cs="Times New Roman" w:eastAsia="Times New Roman" w:hAnsi="Times New Roman"/>
          <w:b w:val="1"/>
          <w:bCs w:val="1"/>
          <w:i w:val="1"/>
          <w:iCs w:val="1"/>
          <w:sz w:val="22"/>
          <w:szCs w:val="22"/>
          <w:rtl w:val="0"/>
        </w:rPr>
        <w:t xml:space="preserve">TRA vs. EE disambiguation. </w:t>
      </w:r>
      <w:r w:rsidDel="00000000" w:rsidR="00000000" w:rsidRPr="00000000">
        <w:rPr>
          <w:rFonts w:ascii="Times New Roman" w:cs="Times New Roman" w:eastAsia="Times New Roman" w:hAnsi="Times New Roman"/>
          <w:sz w:val="22"/>
          <w:szCs w:val="22"/>
          <w:rtl w:val="0"/>
        </w:rPr>
        <w:t xml:space="preserve">TRA concerns understanding the AI's internal reasoning ("how it works"). EE concerns ease of interaction ("how to use it").</w:t>
      </w:r>
      <w:r w:rsidDel="00000000" w:rsidR="00000000" w:rsidRPr="00000000">
        <w:rPr>
          <w:rtl w:val="0"/>
        </w:rPr>
      </w:r>
    </w:p>
    <w:p w:rsidR="00000000" w:rsidDel="00000000" w:rsidP="00000000" w:rsidRDefault="00000000" w:rsidRPr="00000000" w14:paraId="000000EB">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Perceived AI Autonomy (AUT)</w:t>
      </w:r>
      <w:r w:rsidDel="00000000" w:rsidR="00000000" w:rsidRPr="00000000">
        <w:rPr>
          <w:rtl w:val="0"/>
        </w:rPr>
      </w:r>
    </w:p>
    <w:p w:rsidR="00000000" w:rsidDel="00000000" w:rsidP="00000000" w:rsidRDefault="00000000" w:rsidRPr="00000000" w14:paraId="000000EC">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Exact Matches</w:t>
      </w:r>
      <w:r w:rsidDel="00000000" w:rsidR="00000000" w:rsidRPr="00000000">
        <w:rPr>
          <w:rtl w:val="0"/>
        </w:rPr>
      </w:r>
    </w:p>
    <w:p w:rsidR="00000000" w:rsidDel="00000000" w:rsidP="00000000" w:rsidRDefault="00000000" w:rsidRPr="00000000" w14:paraId="000000ED">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Perceived AI Autonomy; AI Autonomy; Automation Level (perceived)</w:t>
      </w:r>
      <w:r w:rsidDel="00000000" w:rsidR="00000000" w:rsidRPr="00000000">
        <w:rPr>
          <w:rtl w:val="0"/>
        </w:rPr>
      </w:r>
    </w:p>
    <w:p w:rsidR="00000000" w:rsidDel="00000000" w:rsidP="00000000" w:rsidRDefault="00000000" w:rsidRPr="00000000" w14:paraId="000000EE">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High-Confidence Mappings</w:t>
      </w:r>
      <w:r w:rsidDel="00000000" w:rsidR="00000000" w:rsidRPr="00000000">
        <w:rPr>
          <w:rtl w:val="0"/>
        </w:rPr>
      </w:r>
    </w:p>
    <w:p w:rsidR="00000000" w:rsidDel="00000000" w:rsidP="00000000" w:rsidRDefault="00000000" w:rsidRPr="00000000" w14:paraId="000000EF">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Machine Autonomy, AI Agency, AI Independence</w:t>
      </w:r>
      <w:r w:rsidDel="00000000" w:rsidR="00000000" w:rsidRPr="00000000">
        <w:rPr>
          <w:rtl w:val="0"/>
        </w:rPr>
      </w:r>
    </w:p>
    <w:p w:rsidR="00000000" w:rsidDel="00000000" w:rsidP="00000000" w:rsidRDefault="00000000" w:rsidRPr="00000000" w14:paraId="000000F0">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Autonomous Decision-Making (AI’s), AI Self-Direction</w:t>
      </w:r>
      <w:r w:rsidDel="00000000" w:rsidR="00000000" w:rsidRPr="00000000">
        <w:rPr>
          <w:rtl w:val="0"/>
        </w:rPr>
      </w:r>
    </w:p>
    <w:p w:rsidR="00000000" w:rsidDel="00000000" w:rsidP="00000000" w:rsidRDefault="00000000" w:rsidRPr="00000000" w14:paraId="000000F1">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Level of Automation (Parasuraman et al., 2000)—when subjective perception</w:t>
      </w:r>
      <w:r w:rsidDel="00000000" w:rsidR="00000000" w:rsidRPr="00000000">
        <w:rPr>
          <w:rtl w:val="0"/>
        </w:rPr>
      </w:r>
    </w:p>
    <w:p w:rsidR="00000000" w:rsidDel="00000000" w:rsidP="00000000" w:rsidRDefault="00000000" w:rsidRPr="00000000" w14:paraId="000000F2">
      <w:pPr>
        <w:spacing w:after="120" w:before="240" w:lineRule="auto"/>
        <w:jc w:val="left"/>
        <w:rPr/>
      </w:pPr>
      <w:r w:rsidDel="00000000" w:rsidR="00000000" w:rsidRPr="00000000">
        <w:rPr>
          <w:rFonts w:ascii="Times New Roman" w:cs="Times New Roman" w:eastAsia="Times New Roman" w:hAnsi="Times New Roman"/>
          <w:b w:val="1"/>
          <w:bCs w:val="1"/>
          <w:i w:val="1"/>
          <w:iCs w:val="1"/>
          <w:sz w:val="24"/>
          <w:szCs w:val="24"/>
          <w:rtl w:val="0"/>
        </w:rPr>
        <w:t xml:space="preserve">Do Not Map to AUT</w:t>
      </w:r>
      <w:r w:rsidDel="00000000" w:rsidR="00000000" w:rsidRPr="00000000">
        <w:rPr>
          <w:rtl w:val="0"/>
        </w:rPr>
      </w:r>
    </w:p>
    <w:p w:rsidR="00000000" w:rsidDel="00000000" w:rsidP="00000000" w:rsidRDefault="00000000" w:rsidRPr="00000000" w14:paraId="000000F3">
      <w:pPr>
        <w:spacing w:after="60" w:before="20" w:lineRule="auto"/>
        <w:ind w:left="720" w:hanging="288"/>
        <w:rPr/>
      </w:pPr>
      <w:sdt>
        <w:sdtPr>
          <w:id w:val="-1264141347"/>
          <w:tag w:val="goog_rdk_12"/>
        </w:sdtPr>
        <w:sdtContent>
          <w:r w:rsidDel="00000000" w:rsidR="00000000" w:rsidRPr="00000000">
            <w:rPr>
              <w:rFonts w:ascii="Cardo" w:cs="Cardo" w:eastAsia="Cardo" w:hAnsi="Cardo"/>
              <w:sz w:val="22"/>
              <w:szCs w:val="22"/>
              <w:rtl w:val="0"/>
            </w:rPr>
            <w:t xml:space="preserve">•  User control → distinct construct (user agency)</w:t>
          </w:r>
        </w:sdtContent>
      </w:sdt>
      <w:r w:rsidDel="00000000" w:rsidR="00000000" w:rsidRPr="00000000">
        <w:rPr>
          <w:rtl w:val="0"/>
        </w:rPr>
      </w:r>
    </w:p>
    <w:p w:rsidR="00000000" w:rsidDel="00000000" w:rsidP="00000000" w:rsidRDefault="00000000" w:rsidRPr="00000000" w14:paraId="000000F4">
      <w:pPr>
        <w:spacing w:after="60" w:before="20" w:lineRule="auto"/>
        <w:ind w:left="720" w:hanging="288"/>
        <w:rPr/>
      </w:pPr>
      <w:sdt>
        <w:sdtPr>
          <w:id w:val="-1148305881"/>
          <w:tag w:val="goog_rdk_13"/>
        </w:sdtPr>
        <w:sdtContent>
          <w:r w:rsidDel="00000000" w:rsidR="00000000" w:rsidRPr="00000000">
            <w:rPr>
              <w:rFonts w:ascii="Cardo" w:cs="Cardo" w:eastAsia="Cardo" w:hAnsi="Cardo"/>
              <w:sz w:val="22"/>
              <w:szCs w:val="22"/>
              <w:rtl w:val="0"/>
            </w:rPr>
            <w:t xml:space="preserve">•  AI capability/intelligence → general attribute (not autonomy)</w:t>
          </w:r>
        </w:sdtContent>
      </w:sdt>
      <w:r w:rsidDel="00000000" w:rsidR="00000000" w:rsidRPr="00000000">
        <w:rPr>
          <w:rtl w:val="0"/>
        </w:rPr>
      </w:r>
    </w:p>
    <w:p w:rsidR="00000000" w:rsidDel="00000000" w:rsidP="00000000" w:rsidRDefault="00000000" w:rsidRPr="00000000" w14:paraId="000000F5">
      <w:pPr>
        <w:spacing w:after="60" w:before="20" w:lineRule="auto"/>
        <w:ind w:left="720" w:hanging="288"/>
        <w:rPr/>
      </w:pPr>
      <w:sdt>
        <w:sdtPr>
          <w:id w:val="1463087062"/>
          <w:tag w:val="goog_rdk_14"/>
        </w:sdtPr>
        <w:sdtContent>
          <w:r w:rsidDel="00000000" w:rsidR="00000000" w:rsidRPr="00000000">
            <w:rPr>
              <w:rFonts w:ascii="Cardo" w:cs="Cardo" w:eastAsia="Cardo" w:hAnsi="Cardo"/>
              <w:sz w:val="22"/>
              <w:szCs w:val="22"/>
              <w:rtl w:val="0"/>
            </w:rPr>
            <w:t xml:space="preserve">•  "AI is intelligent" → not autonomy-specific</w:t>
          </w:r>
        </w:sdtContent>
      </w:sdt>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Confidence Levels and Decision Tree</w:t>
      </w:r>
      <w:r w:rsidDel="00000000" w:rsidR="00000000" w:rsidRPr="00000000">
        <w:rPr>
          <w:rtl w:val="0"/>
        </w:rPr>
      </w:r>
    </w:p>
    <w:p w:rsidR="00000000" w:rsidDel="00000000" w:rsidP="00000000" w:rsidRDefault="00000000" w:rsidRPr="00000000" w14:paraId="000000F8">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Confidence Level Definitions</w:t>
      </w:r>
      <w:r w:rsidDel="00000000" w:rsidR="00000000" w:rsidRPr="00000000">
        <w:rPr>
          <w:rtl w:val="0"/>
        </w:rPr>
      </w:r>
    </w:p>
    <w:p w:rsidR="00000000" w:rsidDel="00000000" w:rsidP="00000000" w:rsidRDefault="00000000" w:rsidRPr="00000000" w14:paraId="000000F9">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tl w:val="0"/>
        </w:rPr>
      </w:r>
    </w:p>
    <w:p w:rsidR="00000000" w:rsidDel="00000000" w:rsidP="00000000" w:rsidRDefault="00000000" w:rsidRPr="00000000" w14:paraId="000000FA">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Mapping Confidence Levels</w:t>
      </w:r>
      <w:r w:rsidDel="00000000" w:rsidR="00000000" w:rsidRPr="00000000">
        <w:rPr>
          <w:rtl w:val="0"/>
        </w:rPr>
      </w:r>
    </w:p>
    <w:tbl>
      <w:tblPr>
        <w:tblStyle w:val="Table3"/>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0F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Level</w:t>
            </w:r>
            <w:r w:rsidDel="00000000" w:rsidR="00000000" w:rsidRPr="00000000">
              <w:rPr>
                <w:rtl w:val="0"/>
              </w:rPr>
            </w:r>
          </w:p>
        </w:tc>
        <w:tc>
          <w:tcPr>
            <w:tcBorders>
              <w:bottom w:color="000000" w:space="0" w:sz="6" w:val="single"/>
            </w:tcBorders>
          </w:tcPr>
          <w:p w:rsidR="00000000" w:rsidDel="00000000" w:rsidP="00000000" w:rsidRDefault="00000000" w:rsidRPr="00000000" w14:paraId="000000F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bottom w:color="000000" w:space="0" w:sz="6" w:val="single"/>
            </w:tcBorders>
          </w:tcPr>
          <w:p w:rsidR="00000000" w:rsidDel="00000000" w:rsidP="00000000" w:rsidRDefault="00000000" w:rsidRPr="00000000" w14:paraId="000000F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Exact</w:t>
            </w:r>
            <w:r w:rsidDel="00000000" w:rsidR="00000000" w:rsidRPr="00000000">
              <w:rPr>
                <w:rtl w:val="0"/>
              </w:rPr>
            </w:r>
          </w:p>
        </w:tc>
        <w:tc>
          <w:tcPr/>
          <w:p w:rsidR="00000000" w:rsidDel="00000000" w:rsidP="00000000" w:rsidRDefault="00000000" w:rsidRPr="00000000" w14:paraId="000000F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Identical label and definition from our framework</w:t>
            </w:r>
            <w:r w:rsidDel="00000000" w:rsidR="00000000" w:rsidRPr="00000000">
              <w:rPr>
                <w:rtl w:val="0"/>
              </w:rPr>
            </w:r>
          </w:p>
        </w:tc>
        <w:tc>
          <w:tcPr/>
          <w:p w:rsidR="00000000" w:rsidDel="00000000" w:rsidP="00000000" w:rsidRDefault="00000000" w:rsidRPr="00000000" w14:paraId="0000010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Study cites Venkatesh et al. (2003) "Performance Expectancy"</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0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Well-established synonym with clear conceptual match</w:t>
            </w:r>
            <w:r w:rsidDel="00000000" w:rsidR="00000000" w:rsidRPr="00000000">
              <w:rPr>
                <w:rtl w:val="0"/>
              </w:rPr>
            </w:r>
          </w:p>
        </w:tc>
        <w:tc>
          <w:tcPr/>
          <w:p w:rsidR="00000000" w:rsidDel="00000000" w:rsidP="00000000" w:rsidRDefault="00000000" w:rsidRPr="00000000" w14:paraId="00000103">
            <w:pPr>
              <w:spacing w:after="40" w:before="40" w:line="240" w:lineRule="auto"/>
              <w:rPr/>
            </w:pPr>
            <w:sdt>
              <w:sdtPr>
                <w:id w:val="1426854873"/>
                <w:tag w:val="goog_rdk_15"/>
              </w:sdtPr>
              <w:sdtContent>
                <w:r w:rsidDel="00000000" w:rsidR="00000000" w:rsidRPr="00000000">
                  <w:rPr>
                    <w:rFonts w:ascii="Cardo" w:cs="Cardo" w:eastAsia="Cardo" w:hAnsi="Cardo"/>
                    <w:sz w:val="20"/>
                    <w:szCs w:val="20"/>
                    <w:rtl w:val="0"/>
                  </w:rPr>
                  <w:t xml:space="preserve">"Perceived Usefulness" → PE (TAM equivalent)</w:t>
                </w:r>
              </w:sdtContent>
            </w:sdt>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Moderate</w:t>
            </w:r>
            <w:r w:rsidDel="00000000" w:rsidR="00000000" w:rsidRPr="00000000">
              <w:rPr>
                <w:rtl w:val="0"/>
              </w:rPr>
            </w:r>
          </w:p>
        </w:tc>
        <w:tc>
          <w:tcPr/>
          <w:p w:rsidR="00000000" w:rsidDel="00000000" w:rsidP="00000000" w:rsidRDefault="00000000" w:rsidRPr="00000000" w14:paraId="0000010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Requires item-level review; reasonable alignment</w:t>
            </w:r>
            <w:r w:rsidDel="00000000" w:rsidR="00000000" w:rsidRPr="00000000">
              <w:rPr>
                <w:rtl w:val="0"/>
              </w:rPr>
            </w:r>
          </w:p>
        </w:tc>
        <w:tc>
          <w:tcPr/>
          <w:p w:rsidR="00000000" w:rsidDel="00000000" w:rsidP="00000000" w:rsidRDefault="00000000" w:rsidRPr="00000000" w14:paraId="00000106">
            <w:pPr>
              <w:spacing w:after="40" w:before="40" w:line="240" w:lineRule="auto"/>
              <w:rPr/>
            </w:pPr>
            <w:sdt>
              <w:sdtPr>
                <w:id w:val="-216395082"/>
                <w:tag w:val="goog_rdk_16"/>
              </w:sdtPr>
              <w:sdtContent>
                <w:r w:rsidDel="00000000" w:rsidR="00000000" w:rsidRPr="00000000">
                  <w:rPr>
                    <w:rFonts w:ascii="Cardo" w:cs="Cardo" w:eastAsia="Cardo" w:hAnsi="Cardo"/>
                    <w:sz w:val="20"/>
                    <w:szCs w:val="20"/>
                    <w:rtl w:val="0"/>
                  </w:rPr>
                  <w:t xml:space="preserve">"AI Value" → PE (if items focus on task performance)</w:t>
                </w:r>
              </w:sdtContent>
            </w:sdt>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p w:rsidR="00000000" w:rsidDel="00000000" w:rsidP="00000000" w:rsidRDefault="00000000" w:rsidRPr="00000000" w14:paraId="0000010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Significant ambiguity; partial conceptual overlap</w:t>
            </w:r>
            <w:r w:rsidDel="00000000" w:rsidR="00000000" w:rsidRPr="00000000">
              <w:rPr>
                <w:rtl w:val="0"/>
              </w:rPr>
            </w:r>
          </w:p>
        </w:tc>
        <w:tc>
          <w:tcPr/>
          <w:p w:rsidR="00000000" w:rsidDel="00000000" w:rsidP="00000000" w:rsidRDefault="00000000" w:rsidRPr="00000000" w14:paraId="0000010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Perception"—could be ATT, PE, or TRU</w:t>
            </w:r>
            <w:r w:rsidDel="00000000" w:rsidR="00000000" w:rsidRPr="00000000">
              <w:rPr>
                <w:rtl w:val="0"/>
              </w:rPr>
            </w:r>
          </w:p>
        </w:tc>
      </w:tr>
    </w:tbl>
    <w:p w:rsidR="00000000" w:rsidDel="00000000" w:rsidP="00000000" w:rsidRDefault="00000000" w:rsidRPr="00000000" w14:paraId="0000010A">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Five-Step Decision Tree</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Times New Roman" w:cs="Times New Roman" w:eastAsia="Times New Roman" w:hAnsi="Times New Roman"/>
          <w:sz w:val="24"/>
          <w:szCs w:val="24"/>
          <w:rtl w:val="0"/>
        </w:rPr>
        <w:t xml:space="preserve">Apply the following steps in order for each construct encountered in a study:</w:t>
      </w:r>
      <w:r w:rsidDel="00000000" w:rsidR="00000000" w:rsidRPr="00000000">
        <w:rPr>
          <w:rtl w:val="0"/>
        </w:rPr>
      </w:r>
    </w:p>
    <w:p w:rsidR="00000000" w:rsidDel="00000000" w:rsidP="00000000" w:rsidRDefault="00000000" w:rsidRPr="00000000" w14:paraId="0000010C">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1.</w:t>
      </w:r>
      <w:r w:rsidDel="00000000" w:rsidR="00000000" w:rsidRPr="00000000">
        <w:rPr>
          <w:rFonts w:ascii="Times New Roman" w:cs="Times New Roman" w:eastAsia="Times New Roman" w:hAnsi="Times New Roman"/>
          <w:sz w:val="22"/>
          <w:szCs w:val="22"/>
          <w:rtl w:val="0"/>
        </w:rPr>
        <w:t xml:space="preserve"> Does the study use the exact same label as one of our 12? If yes, assign Exact confidence.</w:t>
      </w:r>
      <w:r w:rsidDel="00000000" w:rsidR="00000000" w:rsidRPr="00000000">
        <w:rPr>
          <w:rtl w:val="0"/>
        </w:rPr>
      </w:r>
    </w:p>
    <w:p w:rsidR="00000000" w:rsidDel="00000000" w:rsidP="00000000" w:rsidRDefault="00000000" w:rsidRPr="00000000" w14:paraId="0000010D">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2.</w:t>
      </w:r>
      <w:r w:rsidDel="00000000" w:rsidR="00000000" w:rsidRPr="00000000">
        <w:rPr>
          <w:rFonts w:ascii="Times New Roman" w:cs="Times New Roman" w:eastAsia="Times New Roman" w:hAnsi="Times New Roman"/>
          <w:sz w:val="22"/>
          <w:szCs w:val="22"/>
          <w:rtl w:val="0"/>
        </w:rPr>
        <w:t xml:space="preserve"> Is it a TAM/UTAUT/TPB/SCT construct with a known mapping in the crosswalk? If yes, assign High confidence.</w:t>
      </w:r>
      <w:r w:rsidDel="00000000" w:rsidR="00000000" w:rsidRPr="00000000">
        <w:rPr>
          <w:rtl w:val="0"/>
        </w:rPr>
      </w:r>
    </w:p>
    <w:p w:rsidR="00000000" w:rsidDel="00000000" w:rsidP="00000000" w:rsidRDefault="00000000" w:rsidRPr="00000000" w14:paraId="0000010E">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3.</w:t>
      </w:r>
      <w:r w:rsidDel="00000000" w:rsidR="00000000" w:rsidRPr="00000000">
        <w:rPr>
          <w:rFonts w:ascii="Times New Roman" w:cs="Times New Roman" w:eastAsia="Times New Roman" w:hAnsi="Times New Roman"/>
          <w:sz w:val="22"/>
          <w:szCs w:val="22"/>
          <w:rtl w:val="0"/>
        </w:rPr>
        <w:t xml:space="preserve"> Check the construct definition in the study. If it aligns clearly with one of our 12, assign High confidence.</w:t>
      </w:r>
      <w:r w:rsidDel="00000000" w:rsidR="00000000" w:rsidRPr="00000000">
        <w:rPr>
          <w:rtl w:val="0"/>
        </w:rPr>
      </w:r>
    </w:p>
    <w:p w:rsidR="00000000" w:rsidDel="00000000" w:rsidP="00000000" w:rsidRDefault="00000000" w:rsidRPr="00000000" w14:paraId="0000010F">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4.</w:t>
      </w:r>
      <w:r w:rsidDel="00000000" w:rsidR="00000000" w:rsidRPr="00000000">
        <w:rPr>
          <w:rFonts w:ascii="Times New Roman" w:cs="Times New Roman" w:eastAsia="Times New Roman" w:hAnsi="Times New Roman"/>
          <w:sz w:val="22"/>
          <w:szCs w:val="22"/>
          <w:rtl w:val="0"/>
        </w:rPr>
        <w:t xml:space="preserve"> Review scale items (minimum 3 items). If items clearly operationalize one construct, assign Moderate confidence.</w:t>
      </w:r>
      <w:r w:rsidDel="00000000" w:rsidR="00000000" w:rsidRPr="00000000">
        <w:rPr>
          <w:rtl w:val="0"/>
        </w:rPr>
      </w:r>
    </w:p>
    <w:p w:rsidR="00000000" w:rsidDel="00000000" w:rsidP="00000000" w:rsidRDefault="00000000" w:rsidRPr="00000000" w14:paraId="00000110">
      <w:pPr>
        <w:spacing w:after="80" w:lineRule="auto"/>
        <w:ind w:left="720" w:firstLine="0"/>
        <w:rPr/>
      </w:pPr>
      <w:r w:rsidDel="00000000" w:rsidR="00000000" w:rsidRPr="00000000">
        <w:rPr>
          <w:rFonts w:ascii="Times New Roman" w:cs="Times New Roman" w:eastAsia="Times New Roman" w:hAnsi="Times New Roman"/>
          <w:b w:val="1"/>
          <w:bCs w:val="1"/>
          <w:sz w:val="22"/>
          <w:szCs w:val="22"/>
          <w:rtl w:val="0"/>
        </w:rPr>
        <w:t xml:space="preserve">Step 5.</w:t>
      </w:r>
      <w:r w:rsidDel="00000000" w:rsidR="00000000" w:rsidRPr="00000000">
        <w:rPr>
          <w:rFonts w:ascii="Times New Roman" w:cs="Times New Roman" w:eastAsia="Times New Roman" w:hAnsi="Times New Roman"/>
          <w:sz w:val="22"/>
          <w:szCs w:val="22"/>
          <w:rtl w:val="0"/>
        </w:rPr>
        <w:t xml:space="preserve"> Expert review. If a reasonable mapping exists, assign Low confidence and flag for sensitivity analysis. If no mapping is defensible, exclude the construct from coding.</w:t>
      </w:r>
      <w:r w:rsidDel="00000000" w:rsidR="00000000" w:rsidRPr="00000000">
        <w:rPr>
          <w:rtl w:val="0"/>
        </w:rPr>
      </w:r>
    </w:p>
    <w:p w:rsidR="00000000" w:rsidDel="00000000" w:rsidP="00000000" w:rsidRDefault="00000000" w:rsidRPr="00000000" w14:paraId="00000111">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When to Exclude vs. Code with Low Confidence</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Exclude the construct from coding if:</w:t>
      </w:r>
      <w:r w:rsidDel="00000000" w:rsidR="00000000" w:rsidRPr="00000000">
        <w:rPr>
          <w:rtl w:val="0"/>
        </w:rPr>
      </w:r>
    </w:p>
    <w:p w:rsidR="00000000" w:rsidDel="00000000" w:rsidP="00000000" w:rsidRDefault="00000000" w:rsidRPr="00000000" w14:paraId="00000113">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It conflates multiple target constructs (e.g., "Ease and Usefulness" combined)</w:t>
      </w:r>
      <w:r w:rsidDel="00000000" w:rsidR="00000000" w:rsidRPr="00000000">
        <w:rPr>
          <w:rtl w:val="0"/>
        </w:rPr>
      </w:r>
    </w:p>
    <w:p w:rsidR="00000000" w:rsidDel="00000000" w:rsidP="00000000" w:rsidRDefault="00000000" w:rsidRPr="00000000" w14:paraId="00000114">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It falls outside our 12 and cannot be mapped (e.g., Price Value, Habit)</w:t>
      </w:r>
      <w:r w:rsidDel="00000000" w:rsidR="00000000" w:rsidRPr="00000000">
        <w:rPr>
          <w:rtl w:val="0"/>
        </w:rPr>
      </w:r>
    </w:p>
    <w:p w:rsidR="00000000" w:rsidDel="00000000" w:rsidP="00000000" w:rsidRDefault="00000000" w:rsidRPr="00000000" w14:paraId="00000115">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 definition and items are too vague to evaluate</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Code with Low confidence (and flag for sensitivity analysis) if:</w:t>
      </w:r>
      <w:r w:rsidDel="00000000" w:rsidR="00000000" w:rsidRPr="00000000">
        <w:rPr>
          <w:rtl w:val="0"/>
        </w:rPr>
      </w:r>
    </w:p>
    <w:p w:rsidR="00000000" w:rsidDel="00000000" w:rsidP="00000000" w:rsidRDefault="00000000" w:rsidRPr="00000000" w14:paraId="00000117">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There is reasonable conceptual alignment but ambiguous operationalization</w:t>
      </w:r>
      <w:r w:rsidDel="00000000" w:rsidR="00000000" w:rsidRPr="00000000">
        <w:rPr>
          <w:rtl w:val="0"/>
        </w:rPr>
      </w:r>
    </w:p>
    <w:p w:rsidR="00000000" w:rsidDel="00000000" w:rsidP="00000000" w:rsidRDefault="00000000" w:rsidRPr="00000000" w14:paraId="00000118">
      <w:pPr>
        <w:spacing w:after="60" w:before="20" w:lineRule="auto"/>
        <w:ind w:left="720" w:hanging="288"/>
        <w:rPr/>
      </w:pPr>
      <w:r w:rsidDel="00000000" w:rsidR="00000000" w:rsidRPr="00000000">
        <w:rPr>
          <w:rFonts w:ascii="Times New Roman" w:cs="Times New Roman" w:eastAsia="Times New Roman" w:hAnsi="Times New Roman"/>
          <w:sz w:val="22"/>
          <w:szCs w:val="22"/>
          <w:rtl w:val="0"/>
        </w:rPr>
        <w:t xml:space="preserve">•  The sensitivity comparison (with vs. without low-confidence mappings) will determine robustness</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Worked Examples of Complex Harmonization Decisions</w:t>
      </w:r>
      <w:r w:rsidDel="00000000" w:rsidR="00000000" w:rsidRPr="00000000">
        <w:rPr>
          <w:rtl w:val="0"/>
        </w:rPr>
      </w:r>
    </w:p>
    <w:p w:rsidR="00000000" w:rsidDel="00000000" w:rsidP="00000000" w:rsidRDefault="00000000" w:rsidRPr="00000000" w14:paraId="0000011B">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following examples illustrate how to apply the decision rules from the preceding sections. Each scenario represents a situation that coders may encounter during extraction.</w:t>
      </w:r>
      <w:r w:rsidDel="00000000" w:rsidR="00000000" w:rsidRPr="00000000">
        <w:rPr>
          <w:rtl w:val="0"/>
        </w:rPr>
      </w:r>
    </w:p>
    <w:p w:rsidR="00000000" w:rsidDel="00000000" w:rsidP="00000000" w:rsidRDefault="00000000" w:rsidRPr="00000000" w14:paraId="0000011C">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1: "AI Trust and Confidence in Education"</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sz w:val="24"/>
          <w:szCs w:val="24"/>
          <w:rtl w:val="0"/>
        </w:rPr>
        <w:t xml:space="preserve">Study construct: "AI Trust and Confidence" (single composite measure)</w:t>
      </w:r>
      <w:r w:rsidDel="00000000" w:rsidR="00000000" w:rsidRPr="00000000">
        <w:rPr>
          <w:rtl w:val="0"/>
        </w:rPr>
      </w:r>
    </w:p>
    <w:p w:rsidR="00000000" w:rsidDel="00000000" w:rsidP="00000000" w:rsidRDefault="00000000" w:rsidRPr="00000000" w14:paraId="0000011E">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label potentially conflates TRU (trust in AI) with SE (confidence in using AI). Examine the items carefully. If the items read "I trust AI for learning" and "I am confident AI will provide accurate educational content," both items are trust-focused—code as TRU. If items combine "I trust AI" with "I am confident I can use AI for coursework," the construct is mixed; exclude it.</w:t>
      </w:r>
      <w:r w:rsidDel="00000000" w:rsidR="00000000" w:rsidRPr="00000000">
        <w:rPr>
          <w:rtl w:val="0"/>
        </w:rPr>
      </w:r>
    </w:p>
    <w:p w:rsidR="00000000" w:rsidDel="00000000" w:rsidP="00000000" w:rsidRDefault="00000000" w:rsidRPr="00000000" w14:paraId="0000011F">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Rule of thumb: if at least 80% of items tap a single target construct, map to that construct and note the overlap.</w:t>
      </w:r>
      <w:r w:rsidDel="00000000" w:rsidR="00000000" w:rsidRPr="00000000">
        <w:rPr>
          <w:rtl w:val="0"/>
        </w:rPr>
      </w:r>
    </w:p>
    <w:p w:rsidR="00000000" w:rsidDel="00000000" w:rsidP="00000000" w:rsidRDefault="00000000" w:rsidRPr="00000000" w14:paraId="00000120">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2: "Perceived Control"</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Times New Roman" w:cs="Times New Roman" w:eastAsia="Times New Roman" w:hAnsi="Times New Roman"/>
          <w:sz w:val="24"/>
          <w:szCs w:val="24"/>
          <w:rtl w:val="0"/>
        </w:rPr>
        <w:t xml:space="preserve">Study construct: "Perceived Control" over AI</w:t>
      </w:r>
      <w:r w:rsidDel="00000000" w:rsidR="00000000" w:rsidRPr="00000000">
        <w:rPr>
          <w:rtl w:val="0"/>
        </w:rPr>
      </w:r>
    </w:p>
    <w:p w:rsidR="00000000" w:rsidDel="00000000" w:rsidP="00000000" w:rsidRDefault="00000000" w:rsidRPr="00000000" w14:paraId="00000122">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This could reflect user agency (reverse AUT), resource access (FC via Perceived Behavioral Control), or capability (SE). Check the items: "I control what AI does" suggests user agency (not in our 12 or reverse AUT). "I have control over resources to use AI" suggests FC. "I feel in control when using AI" suggests SE. The mapping depends entirely on item content; when items mix referents, exclude.</w:t>
      </w:r>
      <w:r w:rsidDel="00000000" w:rsidR="00000000" w:rsidRPr="00000000">
        <w:rPr>
          <w:rtl w:val="0"/>
        </w:rPr>
      </w:r>
    </w:p>
    <w:p w:rsidR="00000000" w:rsidDel="00000000" w:rsidP="00000000" w:rsidRDefault="00000000" w:rsidRPr="00000000" w14:paraId="00000123">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3: "AI Literacy in Education"</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sz w:val="24"/>
          <w:szCs w:val="24"/>
          <w:rtl w:val="0"/>
        </w:rPr>
        <w:t xml:space="preserve">Study construct: "AI Literacy"</w:t>
      </w:r>
      <w:r w:rsidDel="00000000" w:rsidR="00000000" w:rsidRPr="00000000">
        <w:rPr>
          <w:rtl w:val="0"/>
        </w:rPr>
      </w:r>
    </w:p>
    <w:p w:rsidR="00000000" w:rsidDel="00000000" w:rsidP="00000000" w:rsidRDefault="00000000" w:rsidRPr="00000000" w14:paraId="00000125">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AI Literacy could reflect knowledge (antecedent), SE (capability), or TRA (understanding). If items read "I understand AI concepts," the construct measures knowledge, which is not in our 12—exclude. "I am capable of using AI tools for my coursework" maps to SE. "I understand how AI systems make decisions" maps to TRA.</w:t>
      </w:r>
      <w:r w:rsidDel="00000000" w:rsidR="00000000" w:rsidRPr="00000000">
        <w:rPr>
          <w:rtl w:val="0"/>
        </w:rPr>
      </w:r>
    </w:p>
    <w:p w:rsidR="00000000" w:rsidDel="00000000" w:rsidP="00000000" w:rsidRDefault="00000000" w:rsidRPr="00000000" w14:paraId="00000126">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4: "AI Comfort in Learning"</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sz w:val="24"/>
          <w:szCs w:val="24"/>
          <w:rtl w:val="0"/>
        </w:rPr>
        <w:t xml:space="preserve">Study construct: "Comfort with AI"</w:t>
      </w:r>
      <w:r w:rsidDel="00000000" w:rsidR="00000000" w:rsidRPr="00000000">
        <w:rPr>
          <w:rtl w:val="0"/>
        </w:rPr>
      </w:r>
    </w:p>
    <w:p w:rsidR="00000000" w:rsidDel="00000000" w:rsidP="00000000" w:rsidRDefault="00000000" w:rsidRPr="00000000" w14:paraId="00000128">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Comfort can be the absence of anxiety (reverse ANX) or a positive evaluation (ATT). If items say "I feel comfortable using AI for academic work" (i.e., no fear), code as ANX (reverse). If items read "I like using AI for learning" (i.e., positive evaluation), code as ATT.</w:t>
      </w:r>
      <w:r w:rsidDel="00000000" w:rsidR="00000000" w:rsidRPr="00000000">
        <w:rPr>
          <w:rtl w:val="0"/>
        </w:rPr>
      </w:r>
    </w:p>
    <w:p w:rsidR="00000000" w:rsidDel="00000000" w:rsidP="00000000" w:rsidRDefault="00000000" w:rsidRPr="00000000" w14:paraId="00000129">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5: Non-Target Constructs in Path Models</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sz w:val="24"/>
          <w:szCs w:val="24"/>
          <w:rtl w:val="0"/>
        </w:rPr>
        <w:t xml:space="preserve">Study construct: a TAM2-based path analysis reports Output Quality, Perceived Ease-of-Use, Perceived Usefulness, Behavioral Intention, and Transfer of Learning.</w:t>
      </w:r>
      <w:r w:rsidDel="00000000" w:rsidR="00000000" w:rsidRPr="00000000">
        <w:rPr>
          <w:rtl w:val="0"/>
        </w:rPr>
      </w:r>
    </w:p>
    <w:p w:rsidR="00000000" w:rsidDel="00000000" w:rsidP="00000000" w:rsidRDefault="00000000" w:rsidRPr="00000000" w14:paraId="0000012B">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Three of these five constructs map directly to our targets: Perceived Ease-of-Use (EE, exact), Perceived Usefulness (PE, exact), and Behavioral Intention (BI, exact). However, Output Quality and Transfer of Learning are not among our 12 constructs.</w:t>
      </w:r>
      <w:r w:rsidDel="00000000" w:rsidR="00000000" w:rsidRPr="00000000">
        <w:rPr>
          <w:rtl w:val="0"/>
        </w:rPr>
      </w:r>
    </w:p>
    <w:p w:rsidR="00000000" w:rsidDel="00000000" w:rsidP="00000000" w:rsidRDefault="00000000" w:rsidRPr="00000000" w14:paraId="0000012C">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tl w:val="0"/>
        </w:rPr>
      </w:r>
    </w:p>
    <w:p w:rsidR="00000000" w:rsidDel="00000000" w:rsidP="00000000" w:rsidRDefault="00000000" w:rsidRPr="00000000" w14:paraId="0000012D">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Construct Mapping for a TAM2 Path Analysis Study</w:t>
      </w:r>
      <w:r w:rsidDel="00000000" w:rsidR="00000000" w:rsidRPr="00000000">
        <w:rPr>
          <w:rtl w:val="0"/>
        </w:rPr>
      </w:r>
    </w:p>
    <w:tbl>
      <w:tblPr>
        <w:tblStyle w:val="Table4"/>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2E">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Study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2F">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Mapping</w:t>
            </w:r>
            <w:r w:rsidDel="00000000" w:rsidR="00000000" w:rsidRPr="00000000">
              <w:rPr>
                <w:rtl w:val="0"/>
              </w:rPr>
            </w:r>
          </w:p>
        </w:tc>
        <w:tc>
          <w:tcPr>
            <w:tcBorders>
              <w:bottom w:color="000000" w:space="0" w:sz="6" w:val="single"/>
            </w:tcBorders>
          </w:tcPr>
          <w:p w:rsidR="00000000" w:rsidDel="00000000" w:rsidP="00000000" w:rsidRDefault="00000000" w:rsidRPr="00000000" w14:paraId="00000130">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Ease-of-Use</w:t>
            </w:r>
            <w:r w:rsidDel="00000000" w:rsidR="00000000" w:rsidRPr="00000000">
              <w:rPr>
                <w:rtl w:val="0"/>
              </w:rPr>
            </w:r>
          </w:p>
        </w:tc>
        <w:tc>
          <w:tcPr/>
          <w:p w:rsidR="00000000" w:rsidDel="00000000" w:rsidP="00000000" w:rsidRDefault="00000000" w:rsidRPr="00000000" w14:paraId="0000013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 (Exact)</w:t>
            </w:r>
            <w:r w:rsidDel="00000000" w:rsidR="00000000" w:rsidRPr="00000000">
              <w:rPr>
                <w:rtl w:val="0"/>
              </w:rPr>
            </w:r>
          </w:p>
        </w:tc>
        <w:tc>
          <w:tcPr/>
          <w:p w:rsidR="00000000" w:rsidDel="00000000" w:rsidP="00000000" w:rsidRDefault="00000000" w:rsidRPr="00000000" w14:paraId="0000013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PEOU is the canonical EE synonym</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w:t>
            </w:r>
            <w:r w:rsidDel="00000000" w:rsidR="00000000" w:rsidRPr="00000000">
              <w:rPr>
                <w:rtl w:val="0"/>
              </w:rPr>
            </w:r>
          </w:p>
        </w:tc>
        <w:tc>
          <w:tcPr/>
          <w:p w:rsidR="00000000" w:rsidDel="00000000" w:rsidP="00000000" w:rsidRDefault="00000000" w:rsidRPr="00000000" w14:paraId="0000013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 (Exact)</w:t>
            </w:r>
            <w:r w:rsidDel="00000000" w:rsidR="00000000" w:rsidRPr="00000000">
              <w:rPr>
                <w:rtl w:val="0"/>
              </w:rPr>
            </w:r>
          </w:p>
        </w:tc>
        <w:tc>
          <w:tcPr/>
          <w:p w:rsidR="00000000" w:rsidDel="00000000" w:rsidP="00000000" w:rsidRDefault="00000000" w:rsidRPr="00000000" w14:paraId="0000013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PU is the canonical PE synonym</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13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 (Exact)</w:t>
            </w:r>
            <w:r w:rsidDel="00000000" w:rsidR="00000000" w:rsidRPr="00000000">
              <w:rPr>
                <w:rtl w:val="0"/>
              </w:rPr>
            </w:r>
          </w:p>
        </w:tc>
        <w:tc>
          <w:tcPr/>
          <w:p w:rsidR="00000000" w:rsidDel="00000000" w:rsidP="00000000" w:rsidRDefault="00000000" w:rsidRPr="00000000" w14:paraId="0000013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match</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Output Quality</w:t>
            </w:r>
            <w:r w:rsidDel="00000000" w:rsidR="00000000" w:rsidRPr="00000000">
              <w:rPr>
                <w:rtl w:val="0"/>
              </w:rPr>
            </w:r>
          </w:p>
        </w:tc>
        <w:tc>
          <w:tcPr/>
          <w:p w:rsidR="00000000" w:rsidDel="00000000" w:rsidP="00000000" w:rsidRDefault="00000000" w:rsidRPr="00000000" w14:paraId="0000013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mapped</w:t>
            </w:r>
            <w:r w:rsidDel="00000000" w:rsidR="00000000" w:rsidRPr="00000000">
              <w:rPr>
                <w:rtl w:val="0"/>
              </w:rPr>
            </w:r>
          </w:p>
        </w:tc>
        <w:tc>
          <w:tcPr/>
          <w:p w:rsidR="00000000" w:rsidDel="00000000" w:rsidP="00000000" w:rsidRDefault="00000000" w:rsidRPr="00000000" w14:paraId="0000013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TAM2 antecedent of PU; mapping to PE would create a self-referential pair when PU is already present</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Transfer of Learning</w:t>
            </w:r>
            <w:r w:rsidDel="00000000" w:rsidR="00000000" w:rsidRPr="00000000">
              <w:rPr>
                <w:rtl w:val="0"/>
              </w:rPr>
            </w:r>
          </w:p>
        </w:tc>
        <w:tc>
          <w:tcPr/>
          <w:p w:rsidR="00000000" w:rsidDel="00000000" w:rsidP="00000000" w:rsidRDefault="00000000" w:rsidRPr="00000000" w14:paraId="0000013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mapped</w:t>
            </w:r>
            <w:r w:rsidDel="00000000" w:rsidR="00000000" w:rsidRPr="00000000">
              <w:rPr>
                <w:rtl w:val="0"/>
              </w:rPr>
            </w:r>
          </w:p>
        </w:tc>
        <w:tc>
          <w:tcPr/>
          <w:p w:rsidR="00000000" w:rsidDel="00000000" w:rsidP="00000000" w:rsidRDefault="00000000" w:rsidRPr="00000000" w14:paraId="0000013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Learning outcome variable; does not correspond to UB or any target construct</w:t>
            </w:r>
            <w:r w:rsidDel="00000000" w:rsidR="00000000" w:rsidRPr="00000000">
              <w:rPr>
                <w:rtl w:val="0"/>
              </w:rPr>
            </w:r>
          </w:p>
        </w:tc>
      </w:tr>
    </w:tbl>
    <w:p w:rsidR="00000000" w:rsidDel="00000000" w:rsidP="00000000" w:rsidRDefault="00000000" w:rsidRPr="00000000" w14:paraId="00000140">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Only code correlation pairs where both constructs map to one of the 12 targets. Non-target constructs are simply skipped—they do not require an exclusion log entry. Note in the Construct_Mapping sheet which constructs were not coded and why.</w:t>
      </w:r>
      <w:r w:rsidDel="00000000" w:rsidR="00000000" w:rsidRPr="00000000">
        <w:rPr>
          <w:rtl w:val="0"/>
        </w:rPr>
      </w:r>
    </w:p>
    <w:p w:rsidR="00000000" w:rsidDel="00000000" w:rsidP="00000000" w:rsidRDefault="00000000" w:rsidRPr="00000000" w14:paraId="00000141">
      <w:pPr>
        <w:spacing w:after="120" w:lineRule="auto"/>
        <w:ind w:firstLine="720"/>
        <w:rPr/>
      </w:pPr>
      <w:sdt>
        <w:sdtPr>
          <w:id w:val="-651571973"/>
          <w:tag w:val="goog_rdk_17"/>
        </w:sdtPr>
        <w:sdtContent>
          <w:r w:rsidDel="00000000" w:rsidR="00000000" w:rsidRPr="00000000">
            <w:rPr>
              <w:rFonts w:ascii="Cardo" w:cs="Cardo" w:eastAsia="Cardo" w:hAnsi="Cardo"/>
              <w:sz w:val="24"/>
              <w:szCs w:val="24"/>
              <w:rtl w:val="0"/>
            </w:rPr>
            <w:t xml:space="preserve">Reminder: most SEM and path analysis papers also report a bivariate correlation table (commonly Table 2 or 3). Always look for that table before converting path coefficients. Bivariate correlations (r) are preferred over β → r conversions (Peterson &amp; Brown, 2005), because path coefficients are partial effects that control for other variables.</w:t>
          </w:r>
        </w:sdtContent>
      </w:sdt>
      <w:r w:rsidDel="00000000" w:rsidR="00000000" w:rsidRPr="00000000">
        <w:rPr>
          <w:rtl w:val="0"/>
        </w:rPr>
      </w:r>
    </w:p>
    <w:p w:rsidR="00000000" w:rsidDel="00000000" w:rsidP="00000000" w:rsidRDefault="00000000" w:rsidRPr="00000000" w14:paraId="00000142">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Example 6: TAM2/TAM3 Antecedents That Are Not Target Constructs</w:t>
      </w:r>
      <w:r w:rsidDel="00000000" w:rsidR="00000000" w:rsidRPr="00000000">
        <w:rPr>
          <w:rtl w:val="0"/>
        </w:rPr>
      </w:r>
    </w:p>
    <w:p w:rsidR="00000000" w:rsidDel="00000000" w:rsidP="00000000" w:rsidRDefault="00000000" w:rsidRPr="00000000" w14:paraId="0000014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Several constructs from extended TAM models appear frequently in primary studies but fall outside the 12-construct framework. The table below lists the most common cases.</w:t>
      </w:r>
      <w:r w:rsidDel="00000000" w:rsidR="00000000" w:rsidRPr="00000000">
        <w:rPr>
          <w:rtl w:val="0"/>
        </w:rPr>
      </w:r>
    </w:p>
    <w:p w:rsidR="00000000" w:rsidDel="00000000" w:rsidP="00000000" w:rsidRDefault="00000000" w:rsidRPr="00000000" w14:paraId="00000144">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tl w:val="0"/>
        </w:rPr>
      </w:r>
    </w:p>
    <w:p w:rsidR="00000000" w:rsidDel="00000000" w:rsidP="00000000" w:rsidRDefault="00000000" w:rsidRPr="00000000" w14:paraId="00000145">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Common TAM2/TAM3 Antecedents Outside the 12-Construct Framework</w:t>
      </w:r>
      <w:r w:rsidDel="00000000" w:rsidR="00000000" w:rsidRPr="00000000">
        <w:rPr>
          <w:rtl w:val="0"/>
        </w:rPr>
      </w:r>
    </w:p>
    <w:tbl>
      <w:tblPr>
        <w:tblStyle w:val="Table5"/>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4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TAM2/TAM3 Antecedent</w:t>
            </w:r>
            <w:r w:rsidDel="00000000" w:rsidR="00000000" w:rsidRPr="00000000">
              <w:rPr>
                <w:rtl w:val="0"/>
              </w:rPr>
            </w:r>
          </w:p>
        </w:tc>
        <w:tc>
          <w:tcPr>
            <w:tcBorders>
              <w:bottom w:color="000000" w:space="0" w:sz="6" w:val="single"/>
            </w:tcBorders>
          </w:tcPr>
          <w:p w:rsidR="00000000" w:rsidDel="00000000" w:rsidP="00000000" w:rsidRDefault="00000000" w:rsidRPr="00000000" w14:paraId="00000147">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Why Not a 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48">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Commonly Confused With</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Output Quality</w:t>
            </w:r>
            <w:r w:rsidDel="00000000" w:rsidR="00000000" w:rsidRPr="00000000">
              <w:rPr>
                <w:rtl w:val="0"/>
              </w:rPr>
            </w:r>
          </w:p>
        </w:tc>
        <w:tc>
          <w:tcPr/>
          <w:p w:rsidR="00000000" w:rsidDel="00000000" w:rsidP="00000000" w:rsidRDefault="00000000" w:rsidRPr="00000000" w14:paraId="0000014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Antecedent to PU in TAM2; distinct when PU is also present</w:t>
            </w:r>
            <w:r w:rsidDel="00000000" w:rsidR="00000000" w:rsidRPr="00000000">
              <w:rPr>
                <w:rtl w:val="0"/>
              </w:rPr>
            </w:r>
          </w:p>
        </w:tc>
        <w:tc>
          <w:tcPr/>
          <w:p w:rsidR="00000000" w:rsidDel="00000000" w:rsidP="00000000" w:rsidRDefault="00000000" w:rsidRPr="00000000" w14:paraId="0000014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Result Demonstrability</w:t>
            </w:r>
            <w:r w:rsidDel="00000000" w:rsidR="00000000" w:rsidRPr="00000000">
              <w:rPr>
                <w:rtl w:val="0"/>
              </w:rPr>
            </w:r>
          </w:p>
        </w:tc>
        <w:tc>
          <w:tcPr/>
          <w:p w:rsidR="00000000" w:rsidDel="00000000" w:rsidP="00000000" w:rsidRDefault="00000000" w:rsidRPr="00000000" w14:paraId="0000014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Communicability of results; not a performance belief</w:t>
            </w:r>
            <w:r w:rsidDel="00000000" w:rsidR="00000000" w:rsidRPr="00000000">
              <w:rPr>
                <w:rtl w:val="0"/>
              </w:rPr>
            </w:r>
          </w:p>
        </w:tc>
        <w:tc>
          <w:tcPr/>
          <w:p w:rsidR="00000000" w:rsidDel="00000000" w:rsidP="00000000" w:rsidRDefault="00000000" w:rsidRPr="00000000" w14:paraId="0000014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Job Relevance</w:t>
            </w:r>
            <w:r w:rsidDel="00000000" w:rsidR="00000000" w:rsidRPr="00000000">
              <w:rPr>
                <w:rtl w:val="0"/>
              </w:rPr>
            </w:r>
          </w:p>
        </w:tc>
        <w:tc>
          <w:tcPr/>
          <w:p w:rsidR="00000000" w:rsidDel="00000000" w:rsidP="00000000" w:rsidRDefault="00000000" w:rsidRPr="00000000" w14:paraId="0000015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Task-technology match; narrower in scope than PE</w:t>
            </w:r>
            <w:r w:rsidDel="00000000" w:rsidR="00000000" w:rsidRPr="00000000">
              <w:rPr>
                <w:rtl w:val="0"/>
              </w:rPr>
            </w:r>
          </w:p>
        </w:tc>
        <w:tc>
          <w:tcPr/>
          <w:p w:rsidR="00000000" w:rsidDel="00000000" w:rsidP="00000000" w:rsidRDefault="00000000" w:rsidRPr="00000000" w14:paraId="0000015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Experience</w:t>
            </w:r>
            <w:r w:rsidDel="00000000" w:rsidR="00000000" w:rsidRPr="00000000">
              <w:rPr>
                <w:rtl w:val="0"/>
              </w:rPr>
            </w:r>
          </w:p>
        </w:tc>
        <w:tc>
          <w:tcPr/>
          <w:p w:rsidR="00000000" w:rsidDel="00000000" w:rsidP="00000000" w:rsidRDefault="00000000" w:rsidRPr="00000000" w14:paraId="0000015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Moderator variable, not a latent construct</w:t>
            </w:r>
            <w:r w:rsidDel="00000000" w:rsidR="00000000" w:rsidRPr="00000000">
              <w:rPr>
                <w:rtl w:val="0"/>
              </w:rPr>
            </w:r>
          </w:p>
        </w:tc>
        <w:tc>
          <w:tcPr/>
          <w:p w:rsidR="00000000" w:rsidDel="00000000" w:rsidP="00000000" w:rsidRDefault="00000000" w:rsidRPr="00000000" w14:paraId="0000015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 or UB</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Voluntariness</w:t>
            </w:r>
            <w:r w:rsidDel="00000000" w:rsidR="00000000" w:rsidRPr="00000000">
              <w:rPr>
                <w:rtl w:val="0"/>
              </w:rPr>
            </w:r>
          </w:p>
        </w:tc>
        <w:tc>
          <w:tcPr/>
          <w:p w:rsidR="00000000" w:rsidDel="00000000" w:rsidP="00000000" w:rsidRDefault="00000000" w:rsidRPr="00000000" w14:paraId="0000015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Usage-context modifier</w:t>
            </w:r>
            <w:r w:rsidDel="00000000" w:rsidR="00000000" w:rsidRPr="00000000">
              <w:rPr>
                <w:rtl w:val="0"/>
              </w:rPr>
            </w:r>
          </w:p>
        </w:tc>
        <w:tc>
          <w:tcPr/>
          <w:p w:rsidR="00000000" w:rsidDel="00000000" w:rsidP="00000000" w:rsidRDefault="00000000" w:rsidRPr="00000000" w14:paraId="0000015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Computer Playfulness</w:t>
            </w:r>
            <w:r w:rsidDel="00000000" w:rsidR="00000000" w:rsidRPr="00000000">
              <w:rPr>
                <w:rtl w:val="0"/>
              </w:rPr>
            </w:r>
          </w:p>
        </w:tc>
        <w:tc>
          <w:tcPr/>
          <w:p w:rsidR="00000000" w:rsidDel="00000000" w:rsidP="00000000" w:rsidRDefault="00000000" w:rsidRPr="00000000" w14:paraId="0000015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Personality trait</w:t>
            </w:r>
            <w:r w:rsidDel="00000000" w:rsidR="00000000" w:rsidRPr="00000000">
              <w:rPr>
                <w:rtl w:val="0"/>
              </w:rPr>
            </w:r>
          </w:p>
        </w:tc>
        <w:tc>
          <w:tcPr/>
          <w:p w:rsidR="00000000" w:rsidDel="00000000" w:rsidP="00000000" w:rsidRDefault="00000000" w:rsidRPr="00000000" w14:paraId="0000015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Perceptions of External Control</w:t>
            </w:r>
            <w:r w:rsidDel="00000000" w:rsidR="00000000" w:rsidRPr="00000000">
              <w:rPr>
                <w:rtl w:val="0"/>
              </w:rPr>
            </w:r>
          </w:p>
        </w:tc>
        <w:tc>
          <w:tcPr/>
          <w:p w:rsidR="00000000" w:rsidDel="00000000" w:rsidP="00000000" w:rsidRDefault="00000000" w:rsidRPr="00000000" w14:paraId="0000015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External locus; map to FC only if resource-focused</w:t>
            </w:r>
            <w:r w:rsidDel="00000000" w:rsidR="00000000" w:rsidRPr="00000000">
              <w:rPr>
                <w:rtl w:val="0"/>
              </w:rPr>
            </w:r>
          </w:p>
        </w:tc>
        <w:tc>
          <w:tcPr/>
          <w:p w:rsidR="00000000" w:rsidDel="00000000" w:rsidP="00000000" w:rsidRDefault="00000000" w:rsidRPr="00000000" w14:paraId="0000015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Objective Usability</w:t>
            </w:r>
            <w:r w:rsidDel="00000000" w:rsidR="00000000" w:rsidRPr="00000000">
              <w:rPr>
                <w:rtl w:val="0"/>
              </w:rPr>
            </w:r>
          </w:p>
        </w:tc>
        <w:tc>
          <w:tcPr/>
          <w:p w:rsidR="00000000" w:rsidDel="00000000" w:rsidP="00000000" w:rsidRDefault="00000000" w:rsidRPr="00000000" w14:paraId="0000015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System attribute, not a user perception</w:t>
            </w:r>
            <w:r w:rsidDel="00000000" w:rsidR="00000000" w:rsidRPr="00000000">
              <w:rPr>
                <w:rtl w:val="0"/>
              </w:rPr>
            </w:r>
          </w:p>
        </w:tc>
        <w:tc>
          <w:tcPr/>
          <w:p w:rsidR="00000000" w:rsidDel="00000000" w:rsidP="00000000" w:rsidRDefault="00000000" w:rsidRPr="00000000" w14:paraId="0000016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r>
    </w:tbl>
    <w:p w:rsidR="00000000" w:rsidDel="00000000" w:rsidP="00000000" w:rsidRDefault="00000000" w:rsidRPr="00000000" w14:paraId="00000161">
      <w:pPr>
        <w:spacing w:after="200" w:before="80" w:lineRule="auto"/>
        <w:rPr/>
      </w:pPr>
      <w:r w:rsidDel="00000000" w:rsidR="00000000" w:rsidRPr="00000000">
        <w:rPr>
          <w:rFonts w:ascii="Times New Roman" w:cs="Times New Roman" w:eastAsia="Times New Roman" w:hAnsi="Times New Roman"/>
          <w:i w:val="1"/>
          <w:i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When a study measures both a TAM2 antecedent and its corresponding target construct (e.g., Output Quality and PU), always code the target construct and skip the antecedent. Consider mapping the antecedent only when the target construct is absent.</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Harmonization Workflow</w:t>
      </w:r>
      <w:r w:rsidDel="00000000" w:rsidR="00000000" w:rsidRPr="00000000">
        <w:rPr>
          <w:rtl w:val="0"/>
        </w:rPr>
      </w:r>
    </w:p>
    <w:p w:rsidR="00000000" w:rsidDel="00000000" w:rsidP="00000000" w:rsidRDefault="00000000" w:rsidRPr="00000000" w14:paraId="00000164">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Follow these four steps for every study during data extraction.</w:t>
      </w:r>
      <w:r w:rsidDel="00000000" w:rsidR="00000000" w:rsidRPr="00000000">
        <w:rPr>
          <w:rtl w:val="0"/>
        </w:rPr>
      </w:r>
    </w:p>
    <w:p w:rsidR="00000000" w:rsidDel="00000000" w:rsidP="00000000" w:rsidRDefault="00000000" w:rsidRPr="00000000" w14:paraId="00000165">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1: Identify All Constructs</w:t>
      </w:r>
      <w:r w:rsidDel="00000000" w:rsidR="00000000" w:rsidRPr="00000000">
        <w:rPr>
          <w:rtl w:val="0"/>
        </w:rPr>
      </w:r>
    </w:p>
    <w:p w:rsidR="00000000" w:rsidDel="00000000" w:rsidP="00000000" w:rsidRDefault="00000000" w:rsidRPr="00000000" w14:paraId="00000166">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List every construct measured by the study, drawing on the measurement model, correlation tables, and text. For instance, a study may measure Perceived Usefulness, Ease of Use, Social Norm, Intention to Use, and AI Trust.</w:t>
      </w:r>
      <w:r w:rsidDel="00000000" w:rsidR="00000000" w:rsidRPr="00000000">
        <w:rPr>
          <w:rtl w:val="0"/>
        </w:rPr>
      </w:r>
    </w:p>
    <w:p w:rsidR="00000000" w:rsidDel="00000000" w:rsidP="00000000" w:rsidRDefault="00000000" w:rsidRPr="00000000" w14:paraId="0000016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2: Map Each Construct to Our 12</w:t>
      </w:r>
      <w:r w:rsidDel="00000000" w:rsidR="00000000" w:rsidRPr="00000000">
        <w:rPr>
          <w:rtl w:val="0"/>
        </w:rPr>
      </w:r>
    </w:p>
    <w:p w:rsidR="00000000" w:rsidDel="00000000" w:rsidP="00000000" w:rsidRDefault="00000000" w:rsidRPr="00000000" w14:paraId="00000168">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tl w:val="0"/>
        </w:rPr>
      </w:r>
    </w:p>
    <w:p w:rsidR="00000000" w:rsidDel="00000000" w:rsidP="00000000" w:rsidRDefault="00000000" w:rsidRPr="00000000" w14:paraId="00000169">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Illustrative Mapping (Hypothetical Study X)</w:t>
      </w:r>
      <w:r w:rsidDel="00000000" w:rsidR="00000000" w:rsidRPr="00000000">
        <w:rPr>
          <w:rtl w:val="0"/>
        </w:rPr>
      </w:r>
    </w:p>
    <w:tbl>
      <w:tblPr>
        <w:tblStyle w:val="Table6"/>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6" w:val="single"/>
            </w:tcBorders>
          </w:tcPr>
          <w:p w:rsidR="00000000" w:rsidDel="00000000" w:rsidP="00000000" w:rsidRDefault="00000000" w:rsidRPr="00000000" w14:paraId="0000016A">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Study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6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Maps To</w:t>
            </w:r>
            <w:r w:rsidDel="00000000" w:rsidR="00000000" w:rsidRPr="00000000">
              <w:rPr>
                <w:rtl w:val="0"/>
              </w:rPr>
            </w:r>
          </w:p>
        </w:tc>
        <w:tc>
          <w:tcPr>
            <w:tcBorders>
              <w:bottom w:color="000000" w:space="0" w:sz="6" w:val="single"/>
            </w:tcBorders>
          </w:tcPr>
          <w:p w:rsidR="00000000" w:rsidDel="00000000" w:rsidP="00000000" w:rsidRDefault="00000000" w:rsidRPr="00000000" w14:paraId="0000016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Confidence</w:t>
            </w:r>
            <w:r w:rsidDel="00000000" w:rsidR="00000000" w:rsidRPr="00000000">
              <w:rPr>
                <w:rtl w:val="0"/>
              </w:rPr>
            </w:r>
          </w:p>
        </w:tc>
        <w:tc>
          <w:tcPr>
            <w:tcBorders>
              <w:bottom w:color="000000" w:space="0" w:sz="6" w:val="single"/>
            </w:tcBorders>
          </w:tcPr>
          <w:p w:rsidR="00000000" w:rsidDel="00000000" w:rsidP="00000000" w:rsidRDefault="00000000" w:rsidRPr="00000000" w14:paraId="0000016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w:t>
            </w:r>
            <w:r w:rsidDel="00000000" w:rsidR="00000000" w:rsidRPr="00000000">
              <w:rPr>
                <w:rtl w:val="0"/>
              </w:rPr>
            </w:r>
          </w:p>
        </w:tc>
        <w:tc>
          <w:tcPr/>
          <w:p w:rsidR="00000000" w:rsidDel="00000000" w:rsidP="00000000" w:rsidRDefault="00000000" w:rsidRPr="00000000" w14:paraId="0000016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7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TAM equivalent</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Ease of Use</w:t>
            </w:r>
            <w:r w:rsidDel="00000000" w:rsidR="00000000" w:rsidRPr="00000000">
              <w:rPr>
                <w:rtl w:val="0"/>
              </w:rPr>
            </w:r>
          </w:p>
        </w:tc>
        <w:tc>
          <w:tcPr/>
          <w:p w:rsidR="00000000" w:rsidDel="00000000" w:rsidP="00000000" w:rsidRDefault="00000000" w:rsidRPr="00000000" w14:paraId="0000017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7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PEOU variant</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Norm</w:t>
            </w:r>
            <w:r w:rsidDel="00000000" w:rsidR="00000000" w:rsidRPr="00000000">
              <w:rPr>
                <w:rtl w:val="0"/>
              </w:rPr>
            </w:r>
          </w:p>
        </w:tc>
        <w:tc>
          <w:tcPr/>
          <w:p w:rsidR="00000000" w:rsidDel="00000000" w:rsidP="00000000" w:rsidRDefault="00000000" w:rsidRPr="00000000" w14:paraId="0000017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7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 (TRA)</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 to Use</w:t>
            </w:r>
            <w:r w:rsidDel="00000000" w:rsidR="00000000" w:rsidRPr="00000000">
              <w:rPr>
                <w:rtl w:val="0"/>
              </w:rPr>
            </w:r>
          </w:p>
        </w:tc>
        <w:tc>
          <w:tcPr/>
          <w:p w:rsidR="00000000" w:rsidDel="00000000" w:rsidP="00000000" w:rsidRDefault="00000000" w:rsidRPr="00000000" w14:paraId="0000017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7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c>
          <w:tcPr/>
          <w:p w:rsidR="00000000" w:rsidDel="00000000" w:rsidP="00000000" w:rsidRDefault="00000000" w:rsidRPr="00000000" w14:paraId="0000017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AI Trust</w:t>
            </w:r>
            <w:r w:rsidDel="00000000" w:rsidR="00000000" w:rsidRPr="00000000">
              <w:rPr>
                <w:rtl w:val="0"/>
              </w:rPr>
            </w:r>
          </w:p>
        </w:tc>
        <w:tc>
          <w:tcPr/>
          <w:p w:rsidR="00000000" w:rsidDel="00000000" w:rsidP="00000000" w:rsidRDefault="00000000" w:rsidRPr="00000000" w14:paraId="0000017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TRU</w:t>
            </w:r>
            <w:r w:rsidDel="00000000" w:rsidR="00000000" w:rsidRPr="00000000">
              <w:rPr>
                <w:rtl w:val="0"/>
              </w:rPr>
            </w:r>
          </w:p>
        </w:tc>
        <w:tc>
          <w:tcPr/>
          <w:p w:rsidR="00000000" w:rsidDel="00000000" w:rsidP="00000000" w:rsidRDefault="00000000" w:rsidRPr="00000000" w14:paraId="0000018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Exact</w:t>
            </w:r>
            <w:r w:rsidDel="00000000" w:rsidR="00000000" w:rsidRPr="00000000">
              <w:rPr>
                <w:rtl w:val="0"/>
              </w:rPr>
            </w:r>
          </w:p>
        </w:tc>
        <w:tc>
          <w:tcPr/>
          <w:p w:rsidR="00000000" w:rsidDel="00000000" w:rsidP="00000000" w:rsidRDefault="00000000" w:rsidRPr="00000000" w14:paraId="0000018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match</w:t>
            </w:r>
            <w:r w:rsidDel="00000000" w:rsidR="00000000" w:rsidRPr="00000000">
              <w:rPr>
                <w:rtl w:val="0"/>
              </w:rPr>
            </w:r>
          </w:p>
        </w:tc>
      </w:tr>
    </w:tbl>
    <w:p w:rsidR="00000000" w:rsidDel="00000000" w:rsidP="00000000" w:rsidRDefault="00000000" w:rsidRPr="00000000" w14:paraId="00000182">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3: Document Unmappable Constructs</w:t>
      </w:r>
      <w:r w:rsidDel="00000000" w:rsidR="00000000" w:rsidRPr="00000000">
        <w:rPr>
          <w:rtl w:val="0"/>
        </w:rPr>
      </w:r>
    </w:p>
    <w:p w:rsidR="00000000" w:rsidDel="00000000" w:rsidP="00000000" w:rsidRDefault="00000000" w:rsidRPr="00000000" w14:paraId="00000183">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If a study measures constructs outside our 12 (e.g., Habit, Price Value), note them in the Construct_Mapping sheet. The study still contributes its mappable construct pairs to the analysis.</w:t>
      </w:r>
      <w:r w:rsidDel="00000000" w:rsidR="00000000" w:rsidRPr="00000000">
        <w:rPr>
          <w:rtl w:val="0"/>
        </w:rPr>
      </w:r>
    </w:p>
    <w:p w:rsidR="00000000" w:rsidDel="00000000" w:rsidP="00000000" w:rsidRDefault="00000000" w:rsidRPr="00000000" w14:paraId="00000184">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Step 4: Flag Low-Confidence Mappings</w:t>
      </w:r>
      <w:r w:rsidDel="00000000" w:rsidR="00000000" w:rsidRPr="00000000">
        <w:rPr>
          <w:rtl w:val="0"/>
        </w:rPr>
      </w:r>
    </w:p>
    <w:p w:rsidR="00000000" w:rsidDel="00000000" w:rsidP="00000000" w:rsidRDefault="00000000" w:rsidRPr="00000000" w14:paraId="00000185">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For any mapping at moderate or low confidence, record the mapping rationale in the notes field. Low-confidence mappings will be subjected to a sensitivity analysis in which MASEM results are compared with and without those studies.</w:t>
      </w:r>
      <w:r w:rsidDel="00000000" w:rsidR="00000000" w:rsidRPr="00000000">
        <w:rPr>
          <w:rtl w:val="0"/>
        </w:rPr>
      </w:r>
    </w:p>
    <w:p w:rsidR="00000000" w:rsidDel="00000000" w:rsidP="00000000" w:rsidRDefault="00000000" w:rsidRPr="00000000" w14:paraId="00000186">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Quality Control for Harmonization</w:t>
      </w:r>
      <w:r w:rsidDel="00000000" w:rsidR="00000000" w:rsidRPr="00000000">
        <w:rPr>
          <w:rtl w:val="0"/>
        </w:rPr>
      </w:r>
    </w:p>
    <w:p w:rsidR="00000000" w:rsidDel="00000000" w:rsidP="00000000" w:rsidRDefault="00000000" w:rsidRPr="00000000" w14:paraId="00000187">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Inter-Coder Agreement</w:t>
      </w:r>
      <w:r w:rsidDel="00000000" w:rsidR="00000000" w:rsidRPr="00000000">
        <w:rPr>
          <w:rtl w:val="0"/>
        </w:rPr>
      </w:r>
    </w:p>
    <w:p w:rsidR="00000000" w:rsidDel="00000000" w:rsidP="00000000" w:rsidRDefault="00000000" w:rsidRPr="00000000" w14:paraId="00000188">
      <w:pPr>
        <w:spacing w:after="120" w:lineRule="auto"/>
        <w:ind w:firstLine="720"/>
        <w:rPr/>
      </w:pPr>
      <w:sdt>
        <w:sdtPr>
          <w:id w:val="-325641031"/>
          <w:tag w:val="goog_rdk_18"/>
        </w:sdtPr>
        <w:sdtContent>
          <w:r w:rsidDel="00000000" w:rsidR="00000000" w:rsidRPr="00000000">
            <w:rPr>
              <w:rFonts w:ascii="Cardo" w:cs="Cardo" w:eastAsia="Cardo" w:hAnsi="Cardo"/>
              <w:sz w:val="24"/>
              <w:szCs w:val="24"/>
              <w:rtl w:val="0"/>
            </w:rPr>
            <w:t xml:space="preserve">Two coders independently map constructs for a 20% random sample of included studies. Cohen’s κ is calculated for the categorical mapping decisions. The agreement target is κ ≥ .85. Disagreements are discussed and resolved using the decision tree in this guide; recurring patterns of disagreement should be addressed by adding new decision rules to this document.</w:t>
          </w:r>
        </w:sdtContent>
      </w:sdt>
      <w:r w:rsidDel="00000000" w:rsidR="00000000" w:rsidRPr="00000000">
        <w:rPr>
          <w:rtl w:val="0"/>
        </w:rPr>
      </w:r>
    </w:p>
    <w:p w:rsidR="00000000" w:rsidDel="00000000" w:rsidP="00000000" w:rsidRDefault="00000000" w:rsidRPr="00000000" w14:paraId="00000189">
      <w:pPr>
        <w:spacing w:after="160" w:before="320" w:lineRule="auto"/>
        <w:jc w:val="left"/>
        <w:rPr/>
      </w:pPr>
      <w:r w:rsidDel="00000000" w:rsidR="00000000" w:rsidRPr="00000000">
        <w:rPr>
          <w:rFonts w:ascii="Times New Roman" w:cs="Times New Roman" w:eastAsia="Times New Roman" w:hAnsi="Times New Roman"/>
          <w:b w:val="1"/>
          <w:bCs w:val="1"/>
          <w:sz w:val="26"/>
          <w:szCs w:val="26"/>
          <w:rtl w:val="0"/>
        </w:rPr>
        <w:t xml:space="preserve">Sensitivity Analysis for Ambiguous Mappings</w:t>
      </w:r>
      <w:r w:rsidDel="00000000" w:rsidR="00000000" w:rsidRPr="00000000">
        <w:rPr>
          <w:rtl w:val="0"/>
        </w:rPr>
      </w:r>
    </w:p>
    <w:p w:rsidR="00000000" w:rsidDel="00000000" w:rsidP="00000000" w:rsidRDefault="00000000" w:rsidRPr="00000000" w14:paraId="0000018A">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Track mapping confidence in the dataset (study ID, original construct, mapped construct, confidence level, and notes). Run the MASEM with all mappings first, then re-run excluding low-confidence mappings. If the conclusions remain unchanged, the mappings are robust.</w:t>
      </w: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 Mapping Tables</w:t>
      </w:r>
      <w:r w:rsidDel="00000000" w:rsidR="00000000" w:rsidRPr="00000000">
        <w:rPr>
          <w:rtl w:val="0"/>
        </w:rPr>
      </w:r>
    </w:p>
    <w:p w:rsidR="00000000" w:rsidDel="00000000" w:rsidP="00000000" w:rsidRDefault="00000000" w:rsidRPr="00000000" w14:paraId="0000018D">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The tables below provide quick-reference crosswalks from five major theoretical frameworks to our 12 target constructs.</w:t>
      </w:r>
      <w:r w:rsidDel="00000000" w:rsidR="00000000" w:rsidRPr="00000000">
        <w:rPr>
          <w:rtl w:val="0"/>
        </w:rPr>
      </w:r>
    </w:p>
    <w:p w:rsidR="00000000" w:rsidDel="00000000" w:rsidP="00000000" w:rsidRDefault="00000000" w:rsidRPr="00000000" w14:paraId="0000018E">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7</w:t>
      </w:r>
      <w:r w:rsidDel="00000000" w:rsidR="00000000" w:rsidRPr="00000000">
        <w:rPr>
          <w:rtl w:val="0"/>
        </w:rPr>
      </w:r>
    </w:p>
    <w:p w:rsidR="00000000" w:rsidDel="00000000" w:rsidP="00000000" w:rsidRDefault="00000000" w:rsidRPr="00000000" w14:paraId="0000018F">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TAM Constructs Mapped to Target Constructs</w:t>
      </w:r>
      <w:r w:rsidDel="00000000" w:rsidR="00000000" w:rsidRPr="00000000">
        <w:rPr>
          <w:rtl w:val="0"/>
        </w:rPr>
      </w:r>
    </w:p>
    <w:tbl>
      <w:tblPr>
        <w:tblStyle w:val="Table7"/>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90">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TAM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91">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92">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Usefulness (PU)</w:t>
            </w:r>
            <w:r w:rsidDel="00000000" w:rsidR="00000000" w:rsidRPr="00000000">
              <w:rPr>
                <w:rtl w:val="0"/>
              </w:rPr>
            </w:r>
          </w:p>
        </w:tc>
        <w:tc>
          <w:tcPr/>
          <w:p w:rsidR="00000000" w:rsidDel="00000000" w:rsidP="00000000" w:rsidRDefault="00000000" w:rsidRPr="00000000" w14:paraId="0000019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9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Ease of Use (PEOU)</w:t>
            </w:r>
            <w:r w:rsidDel="00000000" w:rsidR="00000000" w:rsidRPr="00000000">
              <w:rPr>
                <w:rtl w:val="0"/>
              </w:rPr>
            </w:r>
          </w:p>
        </w:tc>
        <w:tc>
          <w:tcPr/>
          <w:p w:rsidR="00000000" w:rsidDel="00000000" w:rsidP="00000000" w:rsidRDefault="00000000" w:rsidRPr="00000000" w14:paraId="0000019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9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 Toward Using</w:t>
            </w:r>
            <w:r w:rsidDel="00000000" w:rsidR="00000000" w:rsidRPr="00000000">
              <w:rPr>
                <w:rtl w:val="0"/>
              </w:rPr>
            </w:r>
          </w:p>
        </w:tc>
        <w:tc>
          <w:tcPr/>
          <w:p w:rsidR="00000000" w:rsidDel="00000000" w:rsidP="00000000" w:rsidRDefault="00000000" w:rsidRPr="00000000" w14:paraId="0000019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9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w:t>
            </w:r>
            <w:r w:rsidDel="00000000" w:rsidR="00000000" w:rsidRPr="00000000">
              <w:rPr>
                <w:rtl w:val="0"/>
              </w:rPr>
            </w:r>
          </w:p>
        </w:tc>
        <w:tc>
          <w:tcPr/>
          <w:p w:rsidR="00000000" w:rsidDel="00000000" w:rsidP="00000000" w:rsidRDefault="00000000" w:rsidRPr="00000000" w14:paraId="0000019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9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Actual System Use</w:t>
            </w:r>
            <w:r w:rsidDel="00000000" w:rsidR="00000000" w:rsidRPr="00000000">
              <w:rPr>
                <w:rtl w:val="0"/>
              </w:rPr>
            </w:r>
          </w:p>
        </w:tc>
        <w:tc>
          <w:tcPr/>
          <w:p w:rsidR="00000000" w:rsidDel="00000000" w:rsidP="00000000" w:rsidRDefault="00000000" w:rsidRPr="00000000" w14:paraId="000001A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A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bl>
    <w:p w:rsidR="00000000" w:rsidDel="00000000" w:rsidP="00000000" w:rsidRDefault="00000000" w:rsidRPr="00000000" w14:paraId="000001A2">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8</w:t>
      </w:r>
      <w:r w:rsidDel="00000000" w:rsidR="00000000" w:rsidRPr="00000000">
        <w:rPr>
          <w:rtl w:val="0"/>
        </w:rPr>
      </w:r>
    </w:p>
    <w:p w:rsidR="00000000" w:rsidDel="00000000" w:rsidP="00000000" w:rsidRDefault="00000000" w:rsidRPr="00000000" w14:paraId="000001A3">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UTAUT Constructs Mapped to Target Constructs</w:t>
      </w:r>
      <w:r w:rsidDel="00000000" w:rsidR="00000000" w:rsidRPr="00000000">
        <w:rPr>
          <w:rtl w:val="0"/>
        </w:rPr>
      </w:r>
    </w:p>
    <w:tbl>
      <w:tblPr>
        <w:tblStyle w:val="Table8"/>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A4">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UTAUT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A5">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A6">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Expectancy (PE)</w:t>
            </w:r>
            <w:r w:rsidDel="00000000" w:rsidR="00000000" w:rsidRPr="00000000">
              <w:rPr>
                <w:rtl w:val="0"/>
              </w:rPr>
            </w:r>
          </w:p>
        </w:tc>
        <w:tc>
          <w:tcPr/>
          <w:p w:rsidR="00000000" w:rsidDel="00000000" w:rsidP="00000000" w:rsidRDefault="00000000" w:rsidRPr="00000000" w14:paraId="000001A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A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Effort Expectancy (EE)</w:t>
            </w:r>
            <w:r w:rsidDel="00000000" w:rsidR="00000000" w:rsidRPr="00000000">
              <w:rPr>
                <w:rtl w:val="0"/>
              </w:rPr>
            </w:r>
          </w:p>
        </w:tc>
        <w:tc>
          <w:tcPr/>
          <w:p w:rsidR="00000000" w:rsidDel="00000000" w:rsidP="00000000" w:rsidRDefault="00000000" w:rsidRPr="00000000" w14:paraId="000001A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w:t>
            </w:r>
            <w:r w:rsidDel="00000000" w:rsidR="00000000" w:rsidRPr="00000000">
              <w:rPr>
                <w:rtl w:val="0"/>
              </w:rPr>
            </w:r>
          </w:p>
        </w:tc>
        <w:tc>
          <w:tcPr/>
          <w:p w:rsidR="00000000" w:rsidDel="00000000" w:rsidP="00000000" w:rsidRDefault="00000000" w:rsidRPr="00000000" w14:paraId="000001A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Social Influence (SI)</w:t>
            </w:r>
            <w:r w:rsidDel="00000000" w:rsidR="00000000" w:rsidRPr="00000000">
              <w:rPr>
                <w:rtl w:val="0"/>
              </w:rPr>
            </w:r>
          </w:p>
        </w:tc>
        <w:tc>
          <w:tcPr/>
          <w:p w:rsidR="00000000" w:rsidDel="00000000" w:rsidP="00000000" w:rsidRDefault="00000000" w:rsidRPr="00000000" w14:paraId="000001A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A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Facilitating Conditions (FC)</w:t>
            </w:r>
            <w:r w:rsidDel="00000000" w:rsidR="00000000" w:rsidRPr="00000000">
              <w:rPr>
                <w:rtl w:val="0"/>
              </w:rPr>
            </w:r>
          </w:p>
        </w:tc>
        <w:tc>
          <w:tcPr/>
          <w:p w:rsidR="00000000" w:rsidDel="00000000" w:rsidP="00000000" w:rsidRDefault="00000000" w:rsidRPr="00000000" w14:paraId="000001B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1B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Behavioral Intention (BI)</w:t>
            </w:r>
            <w:r w:rsidDel="00000000" w:rsidR="00000000" w:rsidRPr="00000000">
              <w:rPr>
                <w:rtl w:val="0"/>
              </w:rPr>
            </w:r>
          </w:p>
        </w:tc>
        <w:tc>
          <w:tcPr/>
          <w:p w:rsidR="00000000" w:rsidDel="00000000" w:rsidP="00000000" w:rsidRDefault="00000000" w:rsidRPr="00000000" w14:paraId="000001B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B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Use Behavior (UB)</w:t>
            </w:r>
            <w:r w:rsidDel="00000000" w:rsidR="00000000" w:rsidRPr="00000000">
              <w:rPr>
                <w:rtl w:val="0"/>
              </w:rPr>
            </w:r>
          </w:p>
        </w:tc>
        <w:tc>
          <w:tcPr/>
          <w:p w:rsidR="00000000" w:rsidDel="00000000" w:rsidP="00000000" w:rsidRDefault="00000000" w:rsidRPr="00000000" w14:paraId="000001B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B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Same name</w:t>
            </w:r>
            <w:r w:rsidDel="00000000" w:rsidR="00000000" w:rsidRPr="00000000">
              <w:rPr>
                <w:rtl w:val="0"/>
              </w:rPr>
            </w:r>
          </w:p>
        </w:tc>
      </w:tr>
    </w:tbl>
    <w:p w:rsidR="00000000" w:rsidDel="00000000" w:rsidP="00000000" w:rsidRDefault="00000000" w:rsidRPr="00000000" w14:paraId="000001B9">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9</w:t>
      </w:r>
      <w:r w:rsidDel="00000000" w:rsidR="00000000" w:rsidRPr="00000000">
        <w:rPr>
          <w:rtl w:val="0"/>
        </w:rPr>
      </w:r>
    </w:p>
    <w:p w:rsidR="00000000" w:rsidDel="00000000" w:rsidP="00000000" w:rsidRDefault="00000000" w:rsidRPr="00000000" w14:paraId="000001BA">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UTAUT2 Additional Constructs Mapped to Target Constructs</w:t>
      </w:r>
      <w:r w:rsidDel="00000000" w:rsidR="00000000" w:rsidRPr="00000000">
        <w:rPr>
          <w:rtl w:val="0"/>
        </w:rPr>
      </w:r>
    </w:p>
    <w:tbl>
      <w:tblPr>
        <w:tblStyle w:val="Table9"/>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B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UTAUT2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BC">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B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rHeight w:val="299.96093749999994" w:hRule="atLeast"/>
          <w:tblHeader w:val="0"/>
        </w:trPr>
        <w:tc>
          <w:tcPr/>
          <w:p w:rsidR="00000000" w:rsidDel="00000000" w:rsidP="00000000" w:rsidRDefault="00000000" w:rsidRPr="00000000" w14:paraId="000001B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Hedonic Motivation</w:t>
            </w:r>
            <w:r w:rsidDel="00000000" w:rsidR="00000000" w:rsidRPr="00000000">
              <w:rPr>
                <w:rtl w:val="0"/>
              </w:rPr>
            </w:r>
          </w:p>
        </w:tc>
        <w:tc>
          <w:tcPr/>
          <w:p w:rsidR="00000000" w:rsidDel="00000000" w:rsidP="00000000" w:rsidRDefault="00000000" w:rsidRPr="00000000" w14:paraId="000001B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C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Acceptable if AI-specific enjoyment</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Price Value</w:t>
            </w:r>
            <w:r w:rsidDel="00000000" w:rsidR="00000000" w:rsidRPr="00000000">
              <w:rPr>
                <w:rtl w:val="0"/>
              </w:rPr>
            </w:r>
          </w:p>
        </w:tc>
        <w:tc>
          <w:tcPr/>
          <w:p w:rsidR="00000000" w:rsidDel="00000000" w:rsidP="00000000" w:rsidRDefault="00000000" w:rsidRPr="00000000" w14:paraId="000001C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C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Habit</w:t>
            </w:r>
            <w:r w:rsidDel="00000000" w:rsidR="00000000" w:rsidRPr="00000000">
              <w:rPr>
                <w:rtl w:val="0"/>
              </w:rPr>
            </w:r>
          </w:p>
        </w:tc>
        <w:tc>
          <w:tcPr/>
          <w:p w:rsidR="00000000" w:rsidDel="00000000" w:rsidP="00000000" w:rsidRDefault="00000000" w:rsidRPr="00000000" w14:paraId="000001C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C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bl>
    <w:p w:rsidR="00000000" w:rsidDel="00000000" w:rsidP="00000000" w:rsidRDefault="00000000" w:rsidRPr="00000000" w14:paraId="000001C7">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10</w:t>
      </w:r>
      <w:r w:rsidDel="00000000" w:rsidR="00000000" w:rsidRPr="00000000">
        <w:rPr>
          <w:rtl w:val="0"/>
        </w:rPr>
      </w:r>
    </w:p>
    <w:p w:rsidR="00000000" w:rsidDel="00000000" w:rsidP="00000000" w:rsidRDefault="00000000" w:rsidRPr="00000000" w14:paraId="000001C8">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Theory of Planned Behavior Constructs Mapped to Target Constructs</w:t>
      </w:r>
      <w:r w:rsidDel="00000000" w:rsidR="00000000" w:rsidRPr="00000000">
        <w:rPr>
          <w:rtl w:val="0"/>
        </w:rPr>
      </w:r>
    </w:p>
    <w:tbl>
      <w:tblPr>
        <w:tblStyle w:val="Table10"/>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C9">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TPB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CA">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CB">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Attitude</w:t>
            </w:r>
            <w:r w:rsidDel="00000000" w:rsidR="00000000" w:rsidRPr="00000000">
              <w:rPr>
                <w:rtl w:val="0"/>
              </w:rPr>
            </w:r>
          </w:p>
        </w:tc>
        <w:tc>
          <w:tcPr/>
          <w:p w:rsidR="00000000" w:rsidDel="00000000" w:rsidP="00000000" w:rsidRDefault="00000000" w:rsidRPr="00000000" w14:paraId="000001C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C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Subjective Norm</w:t>
            </w:r>
            <w:r w:rsidDel="00000000" w:rsidR="00000000" w:rsidRPr="00000000">
              <w:rPr>
                <w:rtl w:val="0"/>
              </w:rPr>
            </w:r>
          </w:p>
        </w:tc>
        <w:tc>
          <w:tcPr/>
          <w:p w:rsidR="00000000" w:rsidDel="00000000" w:rsidP="00000000" w:rsidRDefault="00000000" w:rsidRPr="00000000" w14:paraId="000001D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SI</w:t>
            </w:r>
            <w:r w:rsidDel="00000000" w:rsidR="00000000" w:rsidRPr="00000000">
              <w:rPr>
                <w:rtl w:val="0"/>
              </w:rPr>
            </w:r>
          </w:p>
        </w:tc>
        <w:tc>
          <w:tcPr/>
          <w:p w:rsidR="00000000" w:rsidDel="00000000" w:rsidP="00000000" w:rsidRDefault="00000000" w:rsidRPr="00000000" w14:paraId="000001D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Normative influence</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Perceived Behavioral Control</w:t>
            </w:r>
            <w:r w:rsidDel="00000000" w:rsidR="00000000" w:rsidRPr="00000000">
              <w:rPr>
                <w:rtl w:val="0"/>
              </w:rPr>
            </w:r>
          </w:p>
        </w:tc>
        <w:tc>
          <w:tcPr/>
          <w:p w:rsidR="00000000" w:rsidDel="00000000" w:rsidP="00000000" w:rsidRDefault="00000000" w:rsidRPr="00000000" w14:paraId="000001D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 or SE</w:t>
            </w:r>
            <w:r w:rsidDel="00000000" w:rsidR="00000000" w:rsidRPr="00000000">
              <w:rPr>
                <w:rtl w:val="0"/>
              </w:rPr>
            </w:r>
          </w:p>
        </w:tc>
        <w:tc>
          <w:tcPr/>
          <w:p w:rsidR="00000000" w:rsidDel="00000000" w:rsidP="00000000" w:rsidRDefault="00000000" w:rsidRPr="00000000" w14:paraId="000001D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 if resource-focused; SE if capability-focused</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Intention</w:t>
            </w:r>
            <w:r w:rsidDel="00000000" w:rsidR="00000000" w:rsidRPr="00000000">
              <w:rPr>
                <w:rtl w:val="0"/>
              </w:rPr>
            </w:r>
          </w:p>
        </w:tc>
        <w:tc>
          <w:tcPr/>
          <w:p w:rsidR="00000000" w:rsidDel="00000000" w:rsidP="00000000" w:rsidRDefault="00000000" w:rsidRPr="00000000" w14:paraId="000001D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BI</w:t>
            </w:r>
            <w:r w:rsidDel="00000000" w:rsidR="00000000" w:rsidRPr="00000000">
              <w:rPr>
                <w:rtl w:val="0"/>
              </w:rPr>
            </w:r>
          </w:p>
        </w:tc>
        <w:tc>
          <w:tcPr/>
          <w:p w:rsidR="00000000" w:rsidDel="00000000" w:rsidP="00000000" w:rsidRDefault="00000000" w:rsidRPr="00000000" w14:paraId="000001D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Behavior</w:t>
            </w:r>
            <w:r w:rsidDel="00000000" w:rsidR="00000000" w:rsidRPr="00000000">
              <w:rPr>
                <w:rtl w:val="0"/>
              </w:rPr>
            </w:r>
          </w:p>
        </w:tc>
        <w:tc>
          <w:tcPr/>
          <w:p w:rsidR="00000000" w:rsidDel="00000000" w:rsidP="00000000" w:rsidRDefault="00000000" w:rsidRPr="00000000" w14:paraId="000001D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UB</w:t>
            </w:r>
            <w:r w:rsidDel="00000000" w:rsidR="00000000" w:rsidRPr="00000000">
              <w:rPr>
                <w:rtl w:val="0"/>
              </w:rPr>
            </w:r>
          </w:p>
        </w:tc>
        <w:tc>
          <w:tcPr/>
          <w:p w:rsidR="00000000" w:rsidDel="00000000" w:rsidP="00000000" w:rsidRDefault="00000000" w:rsidRPr="00000000" w14:paraId="000001D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bl>
    <w:p w:rsidR="00000000" w:rsidDel="00000000" w:rsidP="00000000" w:rsidRDefault="00000000" w:rsidRPr="00000000" w14:paraId="000001DB">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11</w:t>
      </w:r>
      <w:r w:rsidDel="00000000" w:rsidR="00000000" w:rsidRPr="00000000">
        <w:rPr>
          <w:rtl w:val="0"/>
        </w:rPr>
      </w:r>
    </w:p>
    <w:p w:rsidR="00000000" w:rsidDel="00000000" w:rsidP="00000000" w:rsidRDefault="00000000" w:rsidRPr="00000000" w14:paraId="000001DC">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Social Cognitive Theory Constructs Mapped to Target Constructs</w:t>
      </w:r>
      <w:r w:rsidDel="00000000" w:rsidR="00000000" w:rsidRPr="00000000">
        <w:rPr>
          <w:rtl w:val="0"/>
        </w:rPr>
      </w:r>
    </w:p>
    <w:tbl>
      <w:tblPr>
        <w:tblStyle w:val="Table11"/>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DD">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SCT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DE">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DF">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Self-Efficacy</w:t>
            </w:r>
            <w:r w:rsidDel="00000000" w:rsidR="00000000" w:rsidRPr="00000000">
              <w:rPr>
                <w:rtl w:val="0"/>
              </w:rPr>
            </w:r>
          </w:p>
        </w:tc>
        <w:tc>
          <w:tcPr/>
          <w:p w:rsidR="00000000" w:rsidDel="00000000" w:rsidP="00000000" w:rsidRDefault="00000000" w:rsidRPr="00000000" w14:paraId="000001E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SE</w:t>
            </w:r>
            <w:r w:rsidDel="00000000" w:rsidR="00000000" w:rsidRPr="00000000">
              <w:rPr>
                <w:rtl w:val="0"/>
              </w:rPr>
            </w:r>
          </w:p>
        </w:tc>
        <w:tc>
          <w:tcPr/>
          <w:p w:rsidR="00000000" w:rsidDel="00000000" w:rsidP="00000000" w:rsidRDefault="00000000" w:rsidRPr="00000000" w14:paraId="000001E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Direct mapping</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Outcome Expectations</w:t>
            </w:r>
            <w:r w:rsidDel="00000000" w:rsidR="00000000" w:rsidRPr="00000000">
              <w:rPr>
                <w:rtl w:val="0"/>
              </w:rPr>
            </w:r>
          </w:p>
        </w:tc>
        <w:tc>
          <w:tcPr/>
          <w:p w:rsidR="00000000" w:rsidDel="00000000" w:rsidP="00000000" w:rsidRDefault="00000000" w:rsidRPr="00000000" w14:paraId="000001E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E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expectations</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Affect</w:t>
            </w:r>
            <w:r w:rsidDel="00000000" w:rsidR="00000000" w:rsidRPr="00000000">
              <w:rPr>
                <w:rtl w:val="0"/>
              </w:rPr>
            </w:r>
          </w:p>
        </w:tc>
        <w:tc>
          <w:tcPr/>
          <w:p w:rsidR="00000000" w:rsidDel="00000000" w:rsidP="00000000" w:rsidRDefault="00000000" w:rsidRPr="00000000" w14:paraId="000001E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ATT</w:t>
            </w:r>
            <w:r w:rsidDel="00000000" w:rsidR="00000000" w:rsidRPr="00000000">
              <w:rPr>
                <w:rtl w:val="0"/>
              </w:rPr>
            </w:r>
          </w:p>
        </w:tc>
        <w:tc>
          <w:tcPr/>
          <w:p w:rsidR="00000000" w:rsidDel="00000000" w:rsidP="00000000" w:rsidRDefault="00000000" w:rsidRPr="00000000" w14:paraId="000001E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Emotional evaluation</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Anxiety</w:t>
            </w:r>
            <w:r w:rsidDel="00000000" w:rsidR="00000000" w:rsidRPr="00000000">
              <w:rPr>
                <w:rtl w:val="0"/>
              </w:rPr>
            </w:r>
          </w:p>
        </w:tc>
        <w:tc>
          <w:tcPr/>
          <w:p w:rsidR="00000000" w:rsidDel="00000000" w:rsidP="00000000" w:rsidRDefault="00000000" w:rsidRPr="00000000" w14:paraId="000001E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ANX</w:t>
            </w:r>
            <w:r w:rsidDel="00000000" w:rsidR="00000000" w:rsidRPr="00000000">
              <w:rPr>
                <w:rtl w:val="0"/>
              </w:rPr>
            </w:r>
          </w:p>
        </w:tc>
        <w:tc>
          <w:tcPr/>
          <w:p w:rsidR="00000000" w:rsidDel="00000000" w:rsidP="00000000" w:rsidRDefault="00000000" w:rsidRPr="00000000" w14:paraId="000001E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When technology-specific</w:t>
            </w:r>
            <w:r w:rsidDel="00000000" w:rsidR="00000000" w:rsidRPr="00000000">
              <w:rPr>
                <w:rtl w:val="0"/>
              </w:rPr>
            </w:r>
          </w:p>
        </w:tc>
      </w:tr>
    </w:tbl>
    <w:p w:rsidR="00000000" w:rsidDel="00000000" w:rsidP="00000000" w:rsidRDefault="00000000" w:rsidRPr="00000000" w14:paraId="000001EC">
      <w:pPr>
        <w:spacing w:after="0" w:before="280" w:lineRule="auto"/>
        <w:rPr/>
      </w:pPr>
      <w:r w:rsidDel="00000000" w:rsidR="00000000" w:rsidRPr="00000000">
        <w:rPr>
          <w:rFonts w:ascii="Times New Roman" w:cs="Times New Roman" w:eastAsia="Times New Roman" w:hAnsi="Times New Roman"/>
          <w:b w:val="1"/>
          <w:bCs w:val="1"/>
          <w:sz w:val="24"/>
          <w:szCs w:val="24"/>
          <w:rtl w:val="0"/>
        </w:rPr>
        <w:t xml:space="preserve">Table 12</w:t>
      </w:r>
      <w:r w:rsidDel="00000000" w:rsidR="00000000" w:rsidRPr="00000000">
        <w:rPr>
          <w:rtl w:val="0"/>
        </w:rPr>
      </w:r>
    </w:p>
    <w:p w:rsidR="00000000" w:rsidDel="00000000" w:rsidP="00000000" w:rsidRDefault="00000000" w:rsidRPr="00000000" w14:paraId="000001ED">
      <w:pPr>
        <w:spacing w:after="120" w:before="0" w:lineRule="auto"/>
        <w:rPr/>
      </w:pPr>
      <w:r w:rsidDel="00000000" w:rsidR="00000000" w:rsidRPr="00000000">
        <w:rPr>
          <w:rFonts w:ascii="Times New Roman" w:cs="Times New Roman" w:eastAsia="Times New Roman" w:hAnsi="Times New Roman"/>
          <w:i w:val="1"/>
          <w:iCs w:val="1"/>
          <w:sz w:val="24"/>
          <w:szCs w:val="24"/>
          <w:rtl w:val="0"/>
        </w:rPr>
        <w:t xml:space="preserve">Innovation Diffusion Theory Constructs Mapped to Target Constructs</w:t>
      </w:r>
      <w:r w:rsidDel="00000000" w:rsidR="00000000" w:rsidRPr="00000000">
        <w:rPr>
          <w:rtl w:val="0"/>
        </w:rPr>
      </w:r>
    </w:p>
    <w:tbl>
      <w:tblPr>
        <w:tblStyle w:val="Table12"/>
        <w:tblW w:w="936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tcPr>
          <w:p w:rsidR="00000000" w:rsidDel="00000000" w:rsidP="00000000" w:rsidRDefault="00000000" w:rsidRPr="00000000" w14:paraId="000001EE">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IDT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EF">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Target Construct</w:t>
            </w:r>
            <w:r w:rsidDel="00000000" w:rsidR="00000000" w:rsidRPr="00000000">
              <w:rPr>
                <w:rtl w:val="0"/>
              </w:rPr>
            </w:r>
          </w:p>
        </w:tc>
        <w:tc>
          <w:tcPr>
            <w:tcBorders>
              <w:bottom w:color="000000" w:space="0" w:sz="6" w:val="single"/>
            </w:tcBorders>
          </w:tcPr>
          <w:p w:rsidR="00000000" w:rsidDel="00000000" w:rsidP="00000000" w:rsidRDefault="00000000" w:rsidRPr="00000000" w14:paraId="000001F0">
            <w:pPr>
              <w:spacing w:after="80" w:before="80" w:line="240" w:lineRule="auto"/>
              <w:rPr/>
            </w:pPr>
            <w:r w:rsidDel="00000000" w:rsidR="00000000" w:rsidRPr="00000000">
              <w:rPr>
                <w:rFonts w:ascii="Times New Roman" w:cs="Times New Roman" w:eastAsia="Times New Roman" w:hAnsi="Times New Roman"/>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Relative Advantage</w:t>
            </w:r>
            <w:r w:rsidDel="00000000" w:rsidR="00000000" w:rsidRPr="00000000">
              <w:rPr>
                <w:rtl w:val="0"/>
              </w:rPr>
            </w:r>
          </w:p>
        </w:tc>
        <w:tc>
          <w:tcPr/>
          <w:p w:rsidR="00000000" w:rsidDel="00000000" w:rsidP="00000000" w:rsidRDefault="00000000" w:rsidRPr="00000000" w14:paraId="000001F2">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w:t>
            </w:r>
            <w:r w:rsidDel="00000000" w:rsidR="00000000" w:rsidRPr="00000000">
              <w:rPr>
                <w:rtl w:val="0"/>
              </w:rPr>
            </w:r>
          </w:p>
        </w:tc>
        <w:tc>
          <w:tcPr/>
          <w:p w:rsidR="00000000" w:rsidDel="00000000" w:rsidP="00000000" w:rsidRDefault="00000000" w:rsidRPr="00000000" w14:paraId="000001F3">
            <w:pPr>
              <w:spacing w:after="40" w:before="40" w:line="240" w:lineRule="auto"/>
              <w:rPr/>
            </w:pPr>
            <w:r w:rsidDel="00000000" w:rsidR="00000000" w:rsidRPr="00000000">
              <w:rPr>
                <w:rFonts w:ascii="Times New Roman" w:cs="Times New Roman" w:eastAsia="Times New Roman" w:hAnsi="Times New Roman"/>
                <w:sz w:val="20"/>
                <w:szCs w:val="20"/>
                <w:rtl w:val="0"/>
              </w:rPr>
              <w:t xml:space="preserve">Performance benefit</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Complexity</w:t>
            </w:r>
            <w:r w:rsidDel="00000000" w:rsidR="00000000" w:rsidRPr="00000000">
              <w:rPr>
                <w:rtl w:val="0"/>
              </w:rPr>
            </w:r>
          </w:p>
        </w:tc>
        <w:tc>
          <w:tcPr/>
          <w:p w:rsidR="00000000" w:rsidDel="00000000" w:rsidP="00000000" w:rsidRDefault="00000000" w:rsidRPr="00000000" w14:paraId="000001F5">
            <w:pPr>
              <w:spacing w:after="40" w:before="40" w:line="240" w:lineRule="auto"/>
              <w:rPr/>
            </w:pPr>
            <w:r w:rsidDel="00000000" w:rsidR="00000000" w:rsidRPr="00000000">
              <w:rPr>
                <w:rFonts w:ascii="Times New Roman" w:cs="Times New Roman" w:eastAsia="Times New Roman" w:hAnsi="Times New Roman"/>
                <w:sz w:val="20"/>
                <w:szCs w:val="20"/>
                <w:rtl w:val="0"/>
              </w:rPr>
              <w:t xml:space="preserve">EE (reverse)</w:t>
            </w:r>
            <w:r w:rsidDel="00000000" w:rsidR="00000000" w:rsidRPr="00000000">
              <w:rPr>
                <w:rtl w:val="0"/>
              </w:rPr>
            </w:r>
          </w:p>
        </w:tc>
        <w:tc>
          <w:tcPr/>
          <w:p w:rsidR="00000000" w:rsidDel="00000000" w:rsidP="00000000" w:rsidRDefault="00000000" w:rsidRPr="00000000" w14:paraId="000001F6">
            <w:pPr>
              <w:spacing w:after="40" w:before="40" w:line="240" w:lineRule="auto"/>
              <w:rPr/>
            </w:pPr>
            <w:r w:rsidDel="00000000" w:rsidR="00000000" w:rsidRPr="00000000">
              <w:rPr>
                <w:rFonts w:ascii="Times New Roman" w:cs="Times New Roman" w:eastAsia="Times New Roman" w:hAnsi="Times New Roman"/>
                <w:sz w:val="20"/>
                <w:szCs w:val="20"/>
                <w:rtl w:val="0"/>
              </w:rPr>
              <w:t xml:space="preserve">Reverse-coded ease of use</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40" w:before="40" w:line="240" w:lineRule="auto"/>
              <w:rPr/>
            </w:pPr>
            <w:r w:rsidDel="00000000" w:rsidR="00000000" w:rsidRPr="00000000">
              <w:rPr>
                <w:rFonts w:ascii="Times New Roman" w:cs="Times New Roman" w:eastAsia="Times New Roman" w:hAnsi="Times New Roman"/>
                <w:sz w:val="20"/>
                <w:szCs w:val="20"/>
                <w:rtl w:val="0"/>
              </w:rPr>
              <w:t xml:space="preserve">Compatibility</w:t>
            </w:r>
            <w:r w:rsidDel="00000000" w:rsidR="00000000" w:rsidRPr="00000000">
              <w:rPr>
                <w:rtl w:val="0"/>
              </w:rPr>
            </w:r>
          </w:p>
        </w:tc>
        <w:tc>
          <w:tcPr/>
          <w:p w:rsidR="00000000" w:rsidDel="00000000" w:rsidP="00000000" w:rsidRDefault="00000000" w:rsidRPr="00000000" w14:paraId="000001F8">
            <w:pPr>
              <w:spacing w:after="40" w:before="40" w:line="240" w:lineRule="auto"/>
              <w:rPr/>
            </w:pPr>
            <w:r w:rsidDel="00000000" w:rsidR="00000000" w:rsidRPr="00000000">
              <w:rPr>
                <w:rFonts w:ascii="Times New Roman" w:cs="Times New Roman" w:eastAsia="Times New Roman" w:hAnsi="Times New Roman"/>
                <w:sz w:val="20"/>
                <w:szCs w:val="20"/>
                <w:rtl w:val="0"/>
              </w:rPr>
              <w:t xml:space="preserve">FC</w:t>
            </w:r>
            <w:r w:rsidDel="00000000" w:rsidR="00000000" w:rsidRPr="00000000">
              <w:rPr>
                <w:rtl w:val="0"/>
              </w:rPr>
            </w:r>
          </w:p>
        </w:tc>
        <w:tc>
          <w:tcPr/>
          <w:p w:rsidR="00000000" w:rsidDel="00000000" w:rsidP="00000000" w:rsidRDefault="00000000" w:rsidRPr="00000000" w14:paraId="000001F9">
            <w:pPr>
              <w:spacing w:after="40" w:before="40" w:line="240" w:lineRule="auto"/>
              <w:rPr/>
            </w:pPr>
            <w:r w:rsidDel="00000000" w:rsidR="00000000" w:rsidRPr="00000000">
              <w:rPr>
                <w:rFonts w:ascii="Times New Roman" w:cs="Times New Roman" w:eastAsia="Times New Roman" w:hAnsi="Times New Roman"/>
                <w:sz w:val="20"/>
                <w:szCs w:val="20"/>
                <w:rtl w:val="0"/>
              </w:rPr>
              <w:t xml:space="preserve">System/institutional fit</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before="40" w:line="240" w:lineRule="auto"/>
              <w:rPr/>
            </w:pPr>
            <w:r w:rsidDel="00000000" w:rsidR="00000000" w:rsidRPr="00000000">
              <w:rPr>
                <w:rFonts w:ascii="Times New Roman" w:cs="Times New Roman" w:eastAsia="Times New Roman" w:hAnsi="Times New Roman"/>
                <w:sz w:val="20"/>
                <w:szCs w:val="20"/>
                <w:rtl w:val="0"/>
              </w:rPr>
              <w:t xml:space="preserve">Trialability</w:t>
            </w:r>
            <w:r w:rsidDel="00000000" w:rsidR="00000000" w:rsidRPr="00000000">
              <w:rPr>
                <w:rtl w:val="0"/>
              </w:rPr>
            </w:r>
          </w:p>
        </w:tc>
        <w:tc>
          <w:tcPr/>
          <w:p w:rsidR="00000000" w:rsidDel="00000000" w:rsidP="00000000" w:rsidRDefault="00000000" w:rsidRPr="00000000" w14:paraId="000001FB">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FC">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40" w:before="40" w:line="240" w:lineRule="auto"/>
              <w:rPr/>
            </w:pPr>
            <w:r w:rsidDel="00000000" w:rsidR="00000000" w:rsidRPr="00000000">
              <w:rPr>
                <w:rFonts w:ascii="Times New Roman" w:cs="Times New Roman" w:eastAsia="Times New Roman" w:hAnsi="Times New Roman"/>
                <w:sz w:val="20"/>
                <w:szCs w:val="20"/>
                <w:rtl w:val="0"/>
              </w:rPr>
              <w:t xml:space="preserve">Observability</w:t>
            </w:r>
            <w:r w:rsidDel="00000000" w:rsidR="00000000" w:rsidRPr="00000000">
              <w:rPr>
                <w:rtl w:val="0"/>
              </w:rPr>
            </w:r>
          </w:p>
        </w:tc>
        <w:tc>
          <w:tcPr/>
          <w:p w:rsidR="00000000" w:rsidDel="00000000" w:rsidP="00000000" w:rsidRDefault="00000000" w:rsidRPr="00000000" w14:paraId="000001FE">
            <w:pPr>
              <w:spacing w:after="40" w:before="40"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p w:rsidR="00000000" w:rsidDel="00000000" w:rsidP="00000000" w:rsidRDefault="00000000" w:rsidRPr="00000000" w14:paraId="000001FF">
            <w:pPr>
              <w:spacing w:after="40" w:before="40" w:line="240" w:lineRule="auto"/>
              <w:rPr/>
            </w:pPr>
            <w:r w:rsidDel="00000000" w:rsidR="00000000" w:rsidRPr="00000000">
              <w:rPr>
                <w:rFonts w:ascii="Times New Roman" w:cs="Times New Roman" w:eastAsia="Times New Roman" w:hAnsi="Times New Roman"/>
                <w:sz w:val="20"/>
                <w:szCs w:val="20"/>
                <w:rtl w:val="0"/>
              </w:rPr>
              <w:t xml:space="preserve">Not in our 12; exclude</w:t>
            </w:r>
            <w:r w:rsidDel="00000000" w:rsidR="00000000" w:rsidRPr="00000000">
              <w:rPr>
                <w:rtl w:val="0"/>
              </w:rPr>
            </w:r>
          </w:p>
        </w:tc>
      </w:tr>
    </w:tbl>
    <w:p w:rsidR="00000000" w:rsidDel="00000000" w:rsidP="00000000" w:rsidRDefault="00000000" w:rsidRPr="00000000" w14:paraId="00000200">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Summary Checklist</w:t>
      </w:r>
      <w:r w:rsidDel="00000000" w:rsidR="00000000" w:rsidRPr="00000000">
        <w:rPr>
          <w:rtl w:val="0"/>
        </w:rPr>
      </w:r>
    </w:p>
    <w:p w:rsidR="00000000" w:rsidDel="00000000" w:rsidP="00000000" w:rsidRDefault="00000000" w:rsidRPr="00000000" w14:paraId="00000201">
      <w:pPr>
        <w:spacing w:after="120" w:lineRule="auto"/>
        <w:ind w:firstLine="720"/>
        <w:rPr/>
      </w:pPr>
      <w:r w:rsidDel="00000000" w:rsidR="00000000" w:rsidRPr="00000000">
        <w:rPr>
          <w:rFonts w:ascii="Times New Roman" w:cs="Times New Roman" w:eastAsia="Times New Roman" w:hAnsi="Times New Roman"/>
          <w:sz w:val="24"/>
          <w:szCs w:val="24"/>
          <w:rtl w:val="0"/>
        </w:rPr>
        <w:t xml:space="preserve">Before finalizing the construct mapping for each study, verify the following:</w:t>
      </w:r>
      <w:r w:rsidDel="00000000" w:rsidR="00000000" w:rsidRPr="00000000">
        <w:rPr>
          <w:rtl w:val="0"/>
        </w:rPr>
      </w:r>
    </w:p>
    <w:p w:rsidR="00000000" w:rsidDel="00000000" w:rsidP="00000000" w:rsidRDefault="00000000" w:rsidRPr="00000000" w14:paraId="00000202">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1.  All measured constructs have been identified from the study.</w:t>
      </w:r>
      <w:r w:rsidDel="00000000" w:rsidR="00000000" w:rsidRPr="00000000">
        <w:rPr>
          <w:rtl w:val="0"/>
        </w:rPr>
      </w:r>
    </w:p>
    <w:p w:rsidR="00000000" w:rsidDel="00000000" w:rsidP="00000000" w:rsidRDefault="00000000" w:rsidRPr="00000000" w14:paraId="00000203">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2.  Each construct is mapped to one of our 12 or documented as unmappable.</w:t>
      </w:r>
      <w:r w:rsidDel="00000000" w:rsidR="00000000" w:rsidRPr="00000000">
        <w:rPr>
          <w:rtl w:val="0"/>
        </w:rPr>
      </w:r>
    </w:p>
    <w:p w:rsidR="00000000" w:rsidDel="00000000" w:rsidP="00000000" w:rsidRDefault="00000000" w:rsidRPr="00000000" w14:paraId="00000204">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3.  A confidence level (exact / high / moderate / low) is assigned to every mapping.</w:t>
      </w:r>
      <w:r w:rsidDel="00000000" w:rsidR="00000000" w:rsidRPr="00000000">
        <w:rPr>
          <w:rtl w:val="0"/>
        </w:rPr>
      </w:r>
    </w:p>
    <w:p w:rsidR="00000000" w:rsidDel="00000000" w:rsidP="00000000" w:rsidRDefault="00000000" w:rsidRPr="00000000" w14:paraId="00000205">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4.  Ambiguous cases have been evaluated using the five-step decision tree.</w:t>
      </w:r>
      <w:r w:rsidDel="00000000" w:rsidR="00000000" w:rsidRPr="00000000">
        <w:rPr>
          <w:rtl w:val="0"/>
        </w:rPr>
      </w:r>
    </w:p>
    <w:p w:rsidR="00000000" w:rsidDel="00000000" w:rsidP="00000000" w:rsidRDefault="00000000" w:rsidRPr="00000000" w14:paraId="00000206">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5.  Items have been reviewed for any mapping below high confidence.</w:t>
      </w:r>
      <w:r w:rsidDel="00000000" w:rsidR="00000000" w:rsidRPr="00000000">
        <w:rPr>
          <w:rtl w:val="0"/>
        </w:rPr>
      </w:r>
    </w:p>
    <w:p w:rsidR="00000000" w:rsidDel="00000000" w:rsidP="00000000" w:rsidRDefault="00000000" w:rsidRPr="00000000" w14:paraId="00000207">
      <w:pPr>
        <w:spacing w:after="60" w:lineRule="auto"/>
        <w:ind w:left="720" w:hanging="432"/>
        <w:rPr/>
      </w:pPr>
      <w:sdt>
        <w:sdtPr>
          <w:id w:val="742267174"/>
          <w:tag w:val="goog_rdk_19"/>
        </w:sdtPr>
        <w:sdtContent>
          <w:r w:rsidDel="00000000" w:rsidR="00000000" w:rsidRPr="00000000">
            <w:rPr>
              <w:rFonts w:ascii="Cardo" w:cs="Cardo" w:eastAsia="Cardo" w:hAnsi="Cardo"/>
              <w:sz w:val="22"/>
              <w:szCs w:val="22"/>
              <w:rtl w:val="0"/>
            </w:rPr>
            <w:t xml:space="preserve">6.  Reverse-coding has been noted where applicable (e.g., Complexity → EE reverse).</w:t>
          </w:r>
        </w:sdtContent>
      </w:sdt>
      <w:r w:rsidDel="00000000" w:rsidR="00000000" w:rsidRPr="00000000">
        <w:rPr>
          <w:rtl w:val="0"/>
        </w:rPr>
      </w:r>
    </w:p>
    <w:p w:rsidR="00000000" w:rsidDel="00000000" w:rsidP="00000000" w:rsidRDefault="00000000" w:rsidRPr="00000000" w14:paraId="00000208">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7.  Multi-dimensional constructs have been handled (overall score or averaged subscales).</w:t>
      </w:r>
      <w:r w:rsidDel="00000000" w:rsidR="00000000" w:rsidRPr="00000000">
        <w:rPr>
          <w:rtl w:val="0"/>
        </w:rPr>
      </w:r>
    </w:p>
    <w:p w:rsidR="00000000" w:rsidDel="00000000" w:rsidP="00000000" w:rsidRDefault="00000000" w:rsidRPr="00000000" w14:paraId="00000209">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8.  Low-confidence mappings are flagged for the sensitivity analysis.</w:t>
      </w:r>
      <w:r w:rsidDel="00000000" w:rsidR="00000000" w:rsidRPr="00000000">
        <w:rPr>
          <w:rtl w:val="0"/>
        </w:rPr>
      </w:r>
    </w:p>
    <w:p w:rsidR="00000000" w:rsidDel="00000000" w:rsidP="00000000" w:rsidRDefault="00000000" w:rsidRPr="00000000" w14:paraId="0000020A">
      <w:pPr>
        <w:spacing w:after="60" w:lineRule="auto"/>
        <w:ind w:left="720" w:hanging="432"/>
        <w:rPr/>
      </w:pPr>
      <w:r w:rsidDel="00000000" w:rsidR="00000000" w:rsidRPr="00000000">
        <w:rPr>
          <w:rFonts w:ascii="Times New Roman" w:cs="Times New Roman" w:eastAsia="Times New Roman" w:hAnsi="Times New Roman"/>
          <w:sz w:val="22"/>
          <w:szCs w:val="22"/>
          <w:rtl w:val="0"/>
        </w:rPr>
        <w:t xml:space="preserve">9.  Mapping rationale is documented in the notes field of the Construct_Mapping sheet.</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after="200" w:before="36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20D">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Ajzen, I. (1991). The theory of planned behavior. Organizational Behavior and Human Decision Processes, 50(2), 179–211.</w:t>
      </w:r>
      <w:r w:rsidDel="00000000" w:rsidR="00000000" w:rsidRPr="00000000">
        <w:rPr>
          <w:rtl w:val="0"/>
        </w:rPr>
      </w:r>
    </w:p>
    <w:p w:rsidR="00000000" w:rsidDel="00000000" w:rsidP="00000000" w:rsidRDefault="00000000" w:rsidRPr="00000000" w14:paraId="0000020E">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Bandura, A. (1986). Social foundations of thought and action: A social cognitive theory. Prentice-Hall.</w:t>
      </w:r>
      <w:r w:rsidDel="00000000" w:rsidR="00000000" w:rsidRPr="00000000">
        <w:rPr>
          <w:rtl w:val="0"/>
        </w:rPr>
      </w:r>
    </w:p>
    <w:p w:rsidR="00000000" w:rsidDel="00000000" w:rsidP="00000000" w:rsidRDefault="00000000" w:rsidRPr="00000000" w14:paraId="0000020F">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Bhattacherjee, A. (2001). Understanding information systems continuance: An expectation-confirmation model. MIS Quarterly, 25(3), 351–370.</w:t>
      </w:r>
      <w:r w:rsidDel="00000000" w:rsidR="00000000" w:rsidRPr="00000000">
        <w:rPr>
          <w:rtl w:val="0"/>
        </w:rPr>
      </w:r>
    </w:p>
    <w:p w:rsidR="00000000" w:rsidDel="00000000" w:rsidP="00000000" w:rsidRDefault="00000000" w:rsidRPr="00000000" w14:paraId="00000210">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Compeau, D. R., &amp; Higgins, C. A. (1995). Computer self-efficacy: Development of a measure and initial test. MIS Quarterly, 19(2), 189–211.</w:t>
      </w:r>
      <w:r w:rsidDel="00000000" w:rsidR="00000000" w:rsidRPr="00000000">
        <w:rPr>
          <w:rtl w:val="0"/>
        </w:rPr>
      </w:r>
    </w:p>
    <w:p w:rsidR="00000000" w:rsidDel="00000000" w:rsidP="00000000" w:rsidRDefault="00000000" w:rsidRPr="00000000" w14:paraId="00000211">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MIS Quarterly, 13(3), 319–340.</w:t>
      </w:r>
      <w:r w:rsidDel="00000000" w:rsidR="00000000" w:rsidRPr="00000000">
        <w:rPr>
          <w:rtl w:val="0"/>
        </w:rPr>
      </w:r>
    </w:p>
    <w:p w:rsidR="00000000" w:rsidDel="00000000" w:rsidP="00000000" w:rsidRDefault="00000000" w:rsidRPr="00000000" w14:paraId="00000212">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Mayer, R. C., Davis, J. H., &amp; Schoorman, F. D. (1995). An integrative model of organizational trust. Academy of Management Review, 20(3), 709–734.</w:t>
      </w:r>
      <w:r w:rsidDel="00000000" w:rsidR="00000000" w:rsidRPr="00000000">
        <w:rPr>
          <w:rtl w:val="0"/>
        </w:rPr>
      </w:r>
    </w:p>
    <w:p w:rsidR="00000000" w:rsidDel="00000000" w:rsidP="00000000" w:rsidRDefault="00000000" w:rsidRPr="00000000" w14:paraId="00000213">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Moore, G. C., &amp; Benbasat, I. (1991). Development of an instrument to measure the perceptions of adopting an information technology innovation. Information Systems Research, 2(3), 192–222.</w:t>
      </w:r>
      <w:r w:rsidDel="00000000" w:rsidR="00000000" w:rsidRPr="00000000">
        <w:rPr>
          <w:rtl w:val="0"/>
        </w:rPr>
      </w:r>
    </w:p>
    <w:p w:rsidR="00000000" w:rsidDel="00000000" w:rsidP="00000000" w:rsidRDefault="00000000" w:rsidRPr="00000000" w14:paraId="00000214">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Parasuraman, R., Sheridan, T. B., &amp; Wickens, C. D. (2000). A model for types and levels of human interaction with automation. IEEE Transactions on Systems, Man, and Cybernetics—Part A: Systems and Humans, 30(3), 286–297.</w:t>
      </w:r>
      <w:r w:rsidDel="00000000" w:rsidR="00000000" w:rsidRPr="00000000">
        <w:rPr>
          <w:rtl w:val="0"/>
        </w:rPr>
      </w:r>
    </w:p>
    <w:p w:rsidR="00000000" w:rsidDel="00000000" w:rsidP="00000000" w:rsidRDefault="00000000" w:rsidRPr="00000000" w14:paraId="00000215">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Peterson, R. A., &amp; Brown, S. P. (2005). On the use of beta coefficients in meta-analysis. Journal of Applied Psychology, 90(1), 175–181.</w:t>
      </w:r>
      <w:r w:rsidDel="00000000" w:rsidR="00000000" w:rsidRPr="00000000">
        <w:rPr>
          <w:rtl w:val="0"/>
        </w:rPr>
      </w:r>
    </w:p>
    <w:p w:rsidR="00000000" w:rsidDel="00000000" w:rsidP="00000000" w:rsidRDefault="00000000" w:rsidRPr="00000000" w14:paraId="00000216">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Rogers, E. M. (2003). Diffusion of innovations (5th ed.). Free Press.</w:t>
      </w:r>
      <w:r w:rsidDel="00000000" w:rsidR="00000000" w:rsidRPr="00000000">
        <w:rPr>
          <w:rtl w:val="0"/>
        </w:rPr>
      </w:r>
    </w:p>
    <w:p w:rsidR="00000000" w:rsidDel="00000000" w:rsidP="00000000" w:rsidRDefault="00000000" w:rsidRPr="00000000" w14:paraId="00000217">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Thompson, R. L., Higgins, C. A., &amp; Howell, J. M. (1991). Personal computing: Toward a conceptual model of utilization. MIS Quarterly, 15(1), 125–143.</w:t>
      </w:r>
      <w:r w:rsidDel="00000000" w:rsidR="00000000" w:rsidRPr="00000000">
        <w:rPr>
          <w:rtl w:val="0"/>
        </w:rPr>
      </w:r>
    </w:p>
    <w:p w:rsidR="00000000" w:rsidDel="00000000" w:rsidP="00000000" w:rsidRDefault="00000000" w:rsidRPr="00000000" w14:paraId="00000218">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&amp; Davis, F. D. (2000). A theoretical extension of the Technology Acceptance Model: Four longitudinal field studies. Management Science, 46(2), 186–204.</w:t>
      </w:r>
      <w:r w:rsidDel="00000000" w:rsidR="00000000" w:rsidRPr="00000000">
        <w:rPr>
          <w:rtl w:val="0"/>
        </w:rPr>
      </w:r>
    </w:p>
    <w:p w:rsidR="00000000" w:rsidDel="00000000" w:rsidP="00000000" w:rsidRDefault="00000000" w:rsidRPr="00000000" w14:paraId="00000219">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Morris, M. G., Davis, G. B., &amp; Davis, F. D. (2003). User acceptance of information technology: Toward a unified view. MIS Quarterly, 27(3), 425–478.</w:t>
      </w:r>
      <w:r w:rsidDel="00000000" w:rsidR="00000000" w:rsidRPr="00000000">
        <w:rPr>
          <w:rtl w:val="0"/>
        </w:rPr>
      </w:r>
    </w:p>
    <w:p w:rsidR="00000000" w:rsidDel="00000000" w:rsidP="00000000" w:rsidRDefault="00000000" w:rsidRPr="00000000" w14:paraId="0000021A">
      <w:pPr>
        <w:spacing w:after="120" w:line="280" w:lineRule="auto"/>
        <w:ind w:left="720" w:hanging="720"/>
        <w:rPr/>
      </w:pPr>
      <w:r w:rsidDel="00000000" w:rsidR="00000000" w:rsidRPr="00000000">
        <w:rPr>
          <w:rFonts w:ascii="Times New Roman" w:cs="Times New Roman" w:eastAsia="Times New Roman" w:hAnsi="Times New Roman"/>
          <w:sz w:val="24"/>
          <w:szCs w:val="24"/>
          <w:rtl w:val="0"/>
        </w:rPr>
        <w:t xml:space="preserve">Venkatesh, V., Thong, J. Y., &amp; Xu, X. (2012). Consumer acceptance and use of information technology: Extending the unified theory of acceptance and use of technology. MIS Quarterly, 36(1), 157–178.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9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377s/n7o5RmH4XrEe2XcKjYkJ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84AHIhMXc4ZGRWc1JQV1ZGSnpQNklTNEhjMUs2RVVLNkc5U0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