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5c"/>
          <w:sz w:val="64"/>
          <w:szCs w:val="64"/>
          <w:rtl w:val="0"/>
        </w:rPr>
        <w:t xml:space="preserve">AI Adoption in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Calibri" w:cs="Calibri" w:eastAsia="Calibri" w:hAnsi="Calibri"/>
          <w:color w:val="2e74b5"/>
          <w:sz w:val="52"/>
          <w:szCs w:val="52"/>
          <w:rtl w:val="0"/>
        </w:rPr>
        <w:t xml:space="preserve">MASEM Coding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b4c7dc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Calibri" w:cs="Calibri" w:eastAsia="Calibri" w:hAnsi="Calibri"/>
          <w:color w:val="666666"/>
          <w:sz w:val="28"/>
          <w:szCs w:val="28"/>
          <w:rtl w:val="0"/>
        </w:rPr>
        <w:t xml:space="preserve">Version 2.1  |  March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26"/>
          <w:szCs w:val="26"/>
          <w:rtl w:val="0"/>
        </w:rPr>
        <w:t xml:space="preserve">Author: Hosung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Calibri" w:cs="Calibri" w:eastAsia="Calibri" w:hAnsi="Calibri"/>
          <w:color w:val="777777"/>
          <w:sz w:val="24"/>
          <w:szCs w:val="24"/>
          <w:rtl w:val="0"/>
        </w:rPr>
        <w:t xml:space="preserve">Pennsylvania State University, College of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i w:val="1"/>
          <w:iCs w:val="1"/>
          <w:color w:val="888888"/>
          <w:sz w:val="22"/>
          <w:szCs w:val="22"/>
          <w:rtl w:val="0"/>
        </w:rPr>
        <w:t xml:space="preserve">Meta-Analytic Structural Equation Modeling (MASEM)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color w:val="999999"/>
          <w:sz w:val="20"/>
          <w:szCs w:val="20"/>
          <w:rtl w:val="0"/>
        </w:rPr>
        <w:t xml:space="preserve">12 Target Constructs  ·  4 Competing SEM Models  ·  ~250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Version History</w:t>
      </w:r>
    </w:p>
    <w:tbl>
      <w:tblPr>
        <w:tblStyle w:val="Table1"/>
        <w:tblW w:w="9405.0" w:type="dxa"/>
        <w:jc w:val="center"/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2026-02-16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Initial 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01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1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2026-03-09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1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Major revision: year range 2022–2026; education-only scope; independent coding workflow; AI metadata pre-coding; 3 CLI models; full-text exclusion codes E-FT1–E-FT6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2026-03-10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Paper A+B integrated design; 2-pair ICR (R1+R2, R3+R4); Phase 1 100-study dual + Phase 2 150-study single; calibration 10 studies; cross-pair adjudication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22">
      <w:pPr>
        <w:spacing w:after="40" w:before="40" w:lineRule="auto"/>
        <w:rPr/>
      </w:pPr>
      <w:hyperlink w:anchor="bookmark=id.9r0wpk4lns78">
        <w:r w:rsidDel="00000000" w:rsidR="00000000" w:rsidRPr="00000000">
          <w:rPr>
            <w:rFonts w:ascii="Calibri" w:cs="Calibri" w:eastAsia="Calibri" w:hAnsi="Calibri"/>
            <w:color w:val="2e74b5"/>
            <w:sz w:val="22"/>
            <w:szCs w:val="22"/>
            <w:u w:val="single"/>
            <w:rtl w:val="0"/>
          </w:rPr>
          <w:t xml:space="preserve">1. Introduction and Purpose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40" w:lineRule="auto"/>
        <w:rPr/>
      </w:pPr>
      <w:hyperlink w:anchor="bookmark=id.f7c3xmso4j68">
        <w:r w:rsidDel="00000000" w:rsidR="00000000" w:rsidRPr="00000000">
          <w:rPr>
            <w:rFonts w:ascii="Calibri" w:cs="Calibri" w:eastAsia="Calibri" w:hAnsi="Calibri"/>
            <w:color w:val="2e74b5"/>
            <w:sz w:val="22"/>
            <w:szCs w:val="22"/>
            <w:u w:val="single"/>
            <w:rtl w:val="0"/>
          </w:rPr>
          <w:t xml:space="preserve">2. Eligibility Criteria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40" w:lineRule="auto"/>
        <w:rPr/>
      </w:pPr>
      <w:hyperlink w:anchor="bookmark=id.hvgxcjcoqv93">
        <w:r w:rsidDel="00000000" w:rsidR="00000000" w:rsidRPr="00000000">
          <w:rPr>
            <w:rFonts w:ascii="Calibri" w:cs="Calibri" w:eastAsia="Calibri" w:hAnsi="Calibri"/>
            <w:color w:val="2e74b5"/>
            <w:sz w:val="22"/>
            <w:szCs w:val="22"/>
            <w:u w:val="single"/>
            <w:rtl w:val="0"/>
          </w:rPr>
          <w:t xml:space="preserve">3. Coding Workflow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before="40" w:lineRule="auto"/>
        <w:rPr/>
      </w:pPr>
      <w:hyperlink w:anchor="bookmark=id.a09geyrwuyfs">
        <w:r w:rsidDel="00000000" w:rsidR="00000000" w:rsidRPr="00000000">
          <w:rPr>
            <w:rFonts w:ascii="Calibri" w:cs="Calibri" w:eastAsia="Calibri" w:hAnsi="Calibri"/>
            <w:color w:val="2e74b5"/>
            <w:sz w:val="22"/>
            <w:szCs w:val="22"/>
            <w:u w:val="single"/>
            <w:rtl w:val="0"/>
          </w:rPr>
          <w:t xml:space="preserve">4. Coder Training Protocol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40" w:lineRule="auto"/>
        <w:rPr/>
      </w:pPr>
      <w:hyperlink w:anchor="bookmark=id.4t7x2xrv2wvg">
        <w:r w:rsidDel="00000000" w:rsidR="00000000" w:rsidRPr="00000000">
          <w:rPr>
            <w:rFonts w:ascii="Calibri" w:cs="Calibri" w:eastAsia="Calibri" w:hAnsi="Calibri"/>
            <w:color w:val="2e74b5"/>
            <w:sz w:val="22"/>
            <w:szCs w:val="22"/>
            <w:u w:val="single"/>
            <w:rtl w:val="0"/>
          </w:rPr>
          <w:t xml:space="preserve">5. Study-Level Coding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40" w:lineRule="auto"/>
        <w:rPr/>
      </w:pPr>
      <w:hyperlink w:anchor="bookmark=id.qd5z82p3k8n">
        <w:r w:rsidDel="00000000" w:rsidR="00000000" w:rsidRPr="00000000">
          <w:rPr>
            <w:rFonts w:ascii="Calibri" w:cs="Calibri" w:eastAsia="Calibri" w:hAnsi="Calibri"/>
            <w:color w:val="2e74b5"/>
            <w:sz w:val="22"/>
            <w:szCs w:val="22"/>
            <w:u w:val="single"/>
            <w:rtl w:val="0"/>
          </w:rPr>
          <w:t xml:space="preserve">6. Correlation Matrix Coding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before="40" w:lineRule="auto"/>
        <w:rPr/>
      </w:pPr>
      <w:hyperlink w:anchor="bookmark=id.r0s97wsehd8k">
        <w:r w:rsidDel="00000000" w:rsidR="00000000" w:rsidRPr="00000000">
          <w:rPr>
            <w:rFonts w:ascii="Calibri" w:cs="Calibri" w:eastAsia="Calibri" w:hAnsi="Calibri"/>
            <w:color w:val="2e74b5"/>
            <w:sz w:val="22"/>
            <w:szCs w:val="22"/>
            <w:u w:val="single"/>
            <w:rtl w:val="0"/>
          </w:rPr>
          <w:t xml:space="preserve">7. Construct Harmonization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40" w:lineRule="auto"/>
        <w:rPr/>
      </w:pPr>
      <w:hyperlink w:anchor="bookmark=id.5lirtbsxdv8">
        <w:r w:rsidDel="00000000" w:rsidR="00000000" w:rsidRPr="00000000">
          <w:rPr>
            <w:rFonts w:ascii="Calibri" w:cs="Calibri" w:eastAsia="Calibri" w:hAnsi="Calibri"/>
            <w:color w:val="2e74b5"/>
            <w:sz w:val="22"/>
            <w:szCs w:val="22"/>
            <w:u w:val="single"/>
            <w:rtl w:val="0"/>
          </w:rPr>
          <w:t xml:space="preserve">8. Moderator Variable Coding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before="40" w:lineRule="auto"/>
        <w:rPr/>
      </w:pPr>
      <w:hyperlink w:anchor="bookmark=id.2jlwdnuklqcj">
        <w:r w:rsidDel="00000000" w:rsidR="00000000" w:rsidRPr="00000000">
          <w:rPr>
            <w:rFonts w:ascii="Calibri" w:cs="Calibri" w:eastAsia="Calibri" w:hAnsi="Calibri"/>
            <w:color w:val="2e74b5"/>
            <w:sz w:val="22"/>
            <w:szCs w:val="22"/>
            <w:u w:val="single"/>
            <w:rtl w:val="0"/>
          </w:rPr>
          <w:t xml:space="preserve">9. Reliability Data Extraction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40" w:lineRule="auto"/>
        <w:rPr/>
      </w:pPr>
      <w:hyperlink w:anchor="bookmark=id.piriigxkms39">
        <w:r w:rsidDel="00000000" w:rsidR="00000000" w:rsidRPr="00000000">
          <w:rPr>
            <w:rFonts w:ascii="Calibri" w:cs="Calibri" w:eastAsia="Calibri" w:hAnsi="Calibri"/>
            <w:color w:val="2e74b5"/>
            <w:sz w:val="22"/>
            <w:szCs w:val="22"/>
            <w:u w:val="single"/>
            <w:rtl w:val="0"/>
          </w:rPr>
          <w:t xml:space="preserve">10. AI-Assisted Coding Protocol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before="40" w:lineRule="auto"/>
        <w:rPr/>
      </w:pPr>
      <w:hyperlink w:anchor="bookmark=id.ul9pdhshl57">
        <w:r w:rsidDel="00000000" w:rsidR="00000000" w:rsidRPr="00000000">
          <w:rPr>
            <w:rFonts w:ascii="Calibri" w:cs="Calibri" w:eastAsia="Calibri" w:hAnsi="Calibri"/>
            <w:color w:val="2e74b5"/>
            <w:sz w:val="22"/>
            <w:szCs w:val="22"/>
            <w:u w:val="single"/>
            <w:rtl w:val="0"/>
          </w:rPr>
          <w:t xml:space="preserve">11. Inter-Coder Reliability Protocol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40" w:lineRule="auto"/>
        <w:rPr/>
      </w:pPr>
      <w:hyperlink w:anchor="bookmark=id.vgk5b7j35ipd">
        <w:r w:rsidDel="00000000" w:rsidR="00000000" w:rsidRPr="00000000">
          <w:rPr>
            <w:rFonts w:ascii="Calibri" w:cs="Calibri" w:eastAsia="Calibri" w:hAnsi="Calibri"/>
            <w:color w:val="2e74b5"/>
            <w:sz w:val="22"/>
            <w:szCs w:val="22"/>
            <w:u w:val="single"/>
            <w:rtl w:val="0"/>
          </w:rPr>
          <w:t xml:space="preserve">12. Discrepancy Resolution Protocol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40" w:lineRule="auto"/>
        <w:rPr/>
      </w:pPr>
      <w:hyperlink w:anchor="bookmark=id.mqtgz1cpjmal">
        <w:r w:rsidDel="00000000" w:rsidR="00000000" w:rsidRPr="00000000">
          <w:rPr>
            <w:rFonts w:ascii="Calibri" w:cs="Calibri" w:eastAsia="Calibri" w:hAnsi="Calibri"/>
            <w:color w:val="2e74b5"/>
            <w:sz w:val="22"/>
            <w:szCs w:val="22"/>
            <w:u w:val="single"/>
            <w:rtl w:val="0"/>
          </w:rPr>
          <w:t xml:space="preserve">13. Study Exclusion Protocol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40" w:lineRule="auto"/>
        <w:rPr/>
      </w:pPr>
      <w:hyperlink w:anchor="bookmark=id.c5wbfg2d3pyz">
        <w:r w:rsidDel="00000000" w:rsidR="00000000" w:rsidRPr="00000000">
          <w:rPr>
            <w:rFonts w:ascii="Calibri" w:cs="Calibri" w:eastAsia="Calibri" w:hAnsi="Calibri"/>
            <w:color w:val="2e74b5"/>
            <w:sz w:val="22"/>
            <w:szCs w:val="22"/>
            <w:u w:val="single"/>
            <w:rtl w:val="0"/>
          </w:rPr>
          <w:t xml:space="preserve">14. Quality Assurance Checklist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40" w:lineRule="auto"/>
        <w:rPr/>
      </w:pPr>
      <w:hyperlink w:anchor="bookmark=id.q56s1dmait4n">
        <w:r w:rsidDel="00000000" w:rsidR="00000000" w:rsidRPr="00000000">
          <w:rPr>
            <w:rFonts w:ascii="Calibri" w:cs="Calibri" w:eastAsia="Calibri" w:hAnsi="Calibri"/>
            <w:color w:val="2e74b5"/>
            <w:sz w:val="22"/>
            <w:szCs w:val="22"/>
            <w:u w:val="single"/>
            <w:rtl w:val="0"/>
          </w:rPr>
          <w:t xml:space="preserve">15. References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before="40" w:lineRule="auto"/>
        <w:rPr/>
      </w:pPr>
      <w:hyperlink w:anchor="bookmark=id.y27is4h83fdy">
        <w:r w:rsidDel="00000000" w:rsidR="00000000" w:rsidRPr="00000000">
          <w:rPr>
            <w:rFonts w:ascii="Calibri" w:cs="Calibri" w:eastAsia="Calibri" w:hAnsi="Calibri"/>
            <w:color w:val="2e74b5"/>
            <w:sz w:val="22"/>
            <w:szCs w:val="22"/>
            <w:u w:val="single"/>
            <w:rtl w:val="0"/>
          </w:rPr>
          <w:t xml:space="preserve">Appendix A: Decision Trees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before="40" w:lineRule="auto"/>
        <w:rPr/>
      </w:pPr>
      <w:hyperlink w:anchor="bookmark=id.73c6vvmnhz3b">
        <w:r w:rsidDel="00000000" w:rsidR="00000000" w:rsidRPr="00000000">
          <w:rPr>
            <w:rFonts w:ascii="Calibri" w:cs="Calibri" w:eastAsia="Calibri" w:hAnsi="Calibri"/>
            <w:color w:val="2e74b5"/>
            <w:sz w:val="22"/>
            <w:szCs w:val="22"/>
            <w:u w:val="single"/>
            <w:rtl w:val="0"/>
          </w:rPr>
          <w:t xml:space="preserve">Appendix B: FAQ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before="40" w:lineRule="auto"/>
        <w:rPr/>
      </w:pPr>
      <w:hyperlink w:anchor="bookmark=id.79twq4ltwtf4">
        <w:r w:rsidDel="00000000" w:rsidR="00000000" w:rsidRPr="00000000">
          <w:rPr>
            <w:rFonts w:ascii="Calibri" w:cs="Calibri" w:eastAsia="Calibri" w:hAnsi="Calibri"/>
            <w:color w:val="2e74b5"/>
            <w:sz w:val="22"/>
            <w:szCs w:val="22"/>
            <w:u w:val="single"/>
            <w:rtl w:val="0"/>
          </w:rPr>
          <w:t xml:space="preserve">Appendix C: Excel Template Sheet Descriptions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1. Introduction and Purpose</w:t>
      </w:r>
      <w:bookmarkStart w:colFirst="0" w:colLast="0" w:name="bookmark=id.9r0wpk4lns7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1.1 MASEM Study Overview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This meta-analytic structural equation modeling (MASEM) study synthesizes empirical research on AI technology adoption in educational contexts (K-12, higher education, and vocational)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Test the validity of traditional technology acceptance models (TAM/UTAUT) in the educational AI context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Evaluate whether AI-specific constructs (Trust, Anxiety, Transparency, Autonomy) provide incremental explanatory power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Identify moderators of AI adoption relationships (AI type, education level, culture, temporal period)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Compare competing theoretical models using two-stage SEM (TSSEM)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study extracts correlation matrices from primary studies to build pooled correlation matrices, then fits structural models. This requires precise extraction of Pearson r values (or standardized β for conversion) and careful harmonization of construct labels across studies.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tl w:val="0"/>
        </w:rPr>
        <w:t xml:space="preserve">1.2 How to Use This Manual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Read the entire manual before beginning coding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Complete the training protocol (Chapter 4) before independent coding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Keep the Excel codebook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20"/>
          <w:szCs w:val="20"/>
          <w:u w:val="none"/>
          <w:shd w:fill="auto" w:val="clear"/>
          <w:vertAlign w:val="baseline"/>
          <w:rtl w:val="0"/>
        </w:rPr>
        <w:t xml:space="preserve">AI_Adoption_MASEM_Coding_v2.xlsx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) open alongside this manual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When uncertain, consult the decision trees (Appendix A)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Document all ambiguous decisions in the DISCREPANCY_LOG sheet</w:t>
      </w:r>
    </w:p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tl w:val="0"/>
        </w:rPr>
        <w:t xml:space="preserve">1.3 Canonical Source of Truth</w:t>
      </w:r>
    </w:p>
    <w:tbl>
      <w:tblPr>
        <w:tblStyle w:val="Table2"/>
        <w:tblW w:w="9406.0" w:type="dxa"/>
        <w:jc w:val="center"/>
        <w:tblLayout w:type="fixed"/>
        <w:tblLook w:val="04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  IMPORTANT: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This document is the canonical coding protocol for the project. The Excel codebook is the data-entry implementation. AI screening decisions are advisory only — they do not finalize exclusions. All raw AI outputs, human coding records, and adjudication logs must be preserved.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  <w:t xml:space="preserve">2. Eligibility Criteria</w:t>
      </w:r>
      <w:bookmarkStart w:colFirst="0" w:colLast="0" w:name="bookmark=id.f7c3xmso4j6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r w:rsidDel="00000000" w:rsidR="00000000" w:rsidRPr="00000000">
        <w:rPr>
          <w:rtl w:val="0"/>
        </w:rPr>
        <w:t xml:space="preserve">2.1 PICOS Framework</w:t>
      </w:r>
    </w:p>
    <w:tbl>
      <w:tblPr>
        <w:tblStyle w:val="Table3"/>
        <w:tblW w:w="9405.0" w:type="dxa"/>
        <w:jc w:val="center"/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Population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Students, teachers, instructors, faculty, or administrators in educational settings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K-12, higher education, vocational training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04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Intervention/Exposure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5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AI technology adoption/acceptance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5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Generative AI, predictive AI, ITS, chatbots, AI-powered LMS,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Comparison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required (correlational studies)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Most studies are single-group surveys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05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Outcomes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5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Correlation matrix or standardized path coefficients (β)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5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Must include ≥ 2 of 12 target constructs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Study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Quantitative empirical studies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Cross-sectional surveys, longitudinal, experimental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r w:rsidDel="00000000" w:rsidR="00000000" w:rsidRPr="00000000">
        <w:rPr>
          <w:rtl w:val="0"/>
        </w:rPr>
        <w:t xml:space="preserve">2.2 Inclusion Criteria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color w:val="2e74b5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Empirical quantitative study with primary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color w:val="2e74b5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AI technology adoption/acceptance as focal phenomenon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color w:val="2e74b5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Educational setting/population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(K-12, higher education, or vocational)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color w:val="2e74b5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Correlation matrix OR standardized path coefficients (β) reported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color w:val="2e74b5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At least 2 of 12 target constructs measured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color w:val="2e74b5"/>
          <w:rtl w:val="0"/>
        </w:rPr>
        <w:t xml:space="preserve">6.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Published 2022–2026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color w:val="2e74b5"/>
          <w:rtl w:val="0"/>
        </w:rPr>
        <w:t xml:space="preserve">7.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English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color w:val="2e74b5"/>
          <w:rtl w:val="0"/>
        </w:rPr>
        <w:t xml:space="preserve">8.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Sample size n ≥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color w:val="2e74b5"/>
          <w:rtl w:val="0"/>
        </w:rPr>
        <w:t xml:space="preserve">9.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Peer-reviewed journal article or full conference paper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r w:rsidDel="00000000" w:rsidR="00000000" w:rsidRPr="00000000">
        <w:rPr>
          <w:rtl w:val="0"/>
        </w:rPr>
        <w:t xml:space="preserve">2.3 Exclusion Criteria</w:t>
      </w:r>
    </w:p>
    <w:tbl>
      <w:tblPr>
        <w:tblStyle w:val="Table4"/>
        <w:tblW w:w="9406.0" w:type="dxa"/>
        <w:jc w:val="center"/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6.5234375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empirical/quantitative (qualitative, conceptual, review)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06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6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AI not focal (general IT, e-commerce without AI)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educational context (healthcare, manufacturing, finance,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06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7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 adoption/acceptance outcome measured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 effect size data (no correlation or 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07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7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Outside 2022–2026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07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7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 &lt; 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peer-reviewed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07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7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Duplicate sample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Qualitative/review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07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8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/>
      </w:pPr>
      <w:r w:rsidDel="00000000" w:rsidR="00000000" w:rsidRPr="00000000">
        <w:rPr>
          <w:rtl w:val="0"/>
        </w:rPr>
        <w:t xml:space="preserve">2.4 Full-Text Exclusion Criteria (Phase 4)</w:t>
      </w:r>
    </w:p>
    <w:tbl>
      <w:tblPr>
        <w:tblStyle w:val="Table5"/>
        <w:tblW w:w="9406.0" w:type="dxa"/>
        <w:jc w:val="center"/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E-FT1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Reports &lt; 2 construct-pair statistics (r or 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08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E-FT2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8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Constructs do not map to the 12-construct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E-FT3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educational context (upon full-text review)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08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E-FT4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8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Duplicate sample (same data in multiple publications)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E-FT5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Conference abstract only (no full paper available)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08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E-FT6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9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Full-text inaccessible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/>
      </w:pPr>
      <w:r w:rsidDel="00000000" w:rsidR="00000000" w:rsidRPr="00000000">
        <w:rPr>
          <w:rtl w:val="0"/>
        </w:rPr>
        <w:t xml:space="preserve">2.5 Borderline Decision Rules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Chatbots/virtual assistants: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INCLUDE if AI-powered and adoption is measured in educational setting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Recommendation systems: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INCLUDE if AI/ML-based and study frames as AI adoption in education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Mixed-methods studies: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INCLUDE if quantitative portion meets all criteria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Partial correlation reporting: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INCLUDE (use available-case principle)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Conference papers later published as journal articles: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Use journal version only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K-12 vs. Higher Ed ambiguity: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Code the education_level moderator; include both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/>
      </w:pPr>
      <w:r w:rsidDel="00000000" w:rsidR="00000000" w:rsidRPr="00000000">
        <w:rPr>
          <w:rtl w:val="0"/>
        </w:rPr>
        <w:t xml:space="preserve">3. Coding Workflow Overview</w:t>
      </w:r>
      <w:bookmarkStart w:colFirst="0" w:colLast="0" w:name="bookmark=id.hvgxcjcoqv9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rPr/>
      </w:pPr>
      <w:r w:rsidDel="00000000" w:rsidR="00000000" w:rsidRPr="00000000">
        <w:rPr>
          <w:rtl w:val="0"/>
        </w:rPr>
        <w:t xml:space="preserve">3.1 Workflow Diagram</w:t>
      </w:r>
    </w:p>
    <w:tbl>
      <w:tblPr>
        <w:tblStyle w:val="Table6"/>
        <w:tblW w:w="9406.0" w:type="dxa"/>
        <w:jc w:val="center"/>
        <w:tblLayout w:type="fixed"/>
        <w:tblLook w:val="04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9C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Phase 0: Calibration (10 studies)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│  All 4 coders (R1-R4) code same 10 studies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│  ► Calculate inter-pair consistency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│  ► Resolve disagreements, refine rules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Phase 1: Dual Coding — 100 studies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│  = Paper B Gold Standard + Paper A ICR sample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│  Pair A (R1 + R2): 50 studies independently (blinded)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│  Pair B (R3 + R4): 50 studies independently (blinded)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│  ► Cross-pair adjudication for discrepancies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│  ► ICR targets: κ ≥ .85, ICC ≥ .90, MAE ≤ .03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Phase 2: Single Coding — ~150 studies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│  R1: ~38 studies + ~6 spot-checks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│  R2: ~38 studies + ~6 spot-checks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│  R3: ~37 studies + ~6 spot-checks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│  R4: ~37 studies + ~6 spot-checks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│  ► 15-20% cross-checked by another coder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Phase 3 (parallel): AI Extraction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│  ► 3-model consensus: Claude + Gemini + Codex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│  ► Results NOT shown to human coders until Phase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Phase 4: ICR &amp; AI-Human Comparison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Phase 5: Discrepancy Resolution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Phase 6: QA Final (6 Gates) → Final Validated Dataset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rPr/>
      </w:pPr>
      <w:r w:rsidDel="00000000" w:rsidR="00000000" w:rsidRPr="00000000">
        <w:rPr>
          <w:rtl w:val="0"/>
        </w:rPr>
        <w:t xml:space="preserve">3.2 Key Workflow Rules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Calibration (Phase 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All 4 coders code the same 10 studies to establish inter-pair consistency before Phase 1 begins.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Dual coding (Phase 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Two independent pairs (R1+R2, R3+R4) each code 50 studies. This 100-study set serves dual purpose: Paper B gold standard AND Paper A ICR validation.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Cross-pair adjudication: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Discrepancies within Pair A (R1-R2) are adjudicated by R3 or R4. Discrepancies within Pair B (R3-R4) are adjudicated by R1 or R2.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Single coding (Phase 2):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Remaining ~150 studies divided equally among R1-R4 (~38 each), with 15-20% spot-checked by a different coder.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AI extraction (Phase 3):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Runs in parallel with human coding. Results are NOT shown to human coders until Phase 4.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Human-coded data is the gold standard.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AI output is used for comparison, validation, and Paper B analysis.</w:t>
      </w:r>
    </w:p>
    <w:p w:rsidR="00000000" w:rsidDel="00000000" w:rsidP="00000000" w:rsidRDefault="00000000" w:rsidRPr="00000000" w14:paraId="000000C0">
      <w:pPr>
        <w:pStyle w:val="Heading3"/>
        <w:rPr/>
      </w:pPr>
      <w:r w:rsidDel="00000000" w:rsidR="00000000" w:rsidRPr="00000000">
        <w:rPr>
          <w:rtl w:val="0"/>
        </w:rPr>
        <w:t xml:space="preserve">3.3 Estimated Timeline</w:t>
      </w:r>
    </w:p>
    <w:tbl>
      <w:tblPr>
        <w:tblStyle w:val="Table7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Personnel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Phase 0: Calibration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 days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R1, R2, R3, R4 (all)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Inter-pair consistency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0C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Phase 1: Dual coding 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C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C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Pair A (R1+R2), Pair B (R3+R4)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C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Paper B gold standard + ICR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Phase 2: Single coding (~150)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 weeks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R1, R2, R3, R4 (equal split)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Paper A remaining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0D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Phase 3: AI extraction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D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D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AI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D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AI consensus dataset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Phase 4: ICR 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 days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ICR metrics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0D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Phase 5: Discrepancy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D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D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All coders + 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D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Resolved dataset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Phase 6: QA finalization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 days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Final validated dataset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rPr/>
      </w:pPr>
      <w:r w:rsidDel="00000000" w:rsidR="00000000" w:rsidRPr="00000000">
        <w:rPr>
          <w:rtl w:val="0"/>
        </w:rPr>
        <w:t xml:space="preserve">4. Coder Training Protocol</w:t>
      </w:r>
      <w:bookmarkStart w:colFirst="0" w:colLast="0" w:name="bookmark=id.a09geyrwuyfs" w:id="3"/>
      <w:bookmarkEnd w:id="3"/>
      <w:r w:rsidDel="00000000" w:rsidR="00000000" w:rsidRPr="00000000">
        <w:rPr>
          <w:rtl w:val="0"/>
        </w:rPr>
      </w:r>
    </w:p>
    <w:tbl>
      <w:tblPr>
        <w:tblStyle w:val="Table8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Success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Orientation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 hours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Read full manual; review Excel codebook; understand MASEM basics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Can explain MASEM data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0E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Practice — 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E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E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Code 3 practice studies independently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E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&gt;90% agreement with gold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Practice — Correlations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 days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Extract correlations from 3 diverse studies (full matrix, partial, β-only)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&gt;95% agreement on r values (within .02)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0F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Practice — Harmonization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F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F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Harmonize constructs from 3 studies using mapping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F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&gt;85% agreement on construct mapping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Calibration session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 hours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Compare practice coding; discuss disagreements; refine rules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All disagreements resolved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0F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F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F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Code 2 new studies independently; compare with gold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F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All criteria met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Calibration (Phase 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 days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All 4 coders code same 10 studies; calculate inter-pair 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Inter-pair κ ≥ .80; all disagreements resolved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rPr/>
      </w:pPr>
      <w:r w:rsidDel="00000000" w:rsidR="00000000" w:rsidRPr="00000000">
        <w:rPr>
          <w:rtl w:val="0"/>
        </w:rPr>
        <w:t xml:space="preserve">5. Study-Level Coding Instructions</w:t>
      </w:r>
      <w:bookmarkStart w:colFirst="0" w:colLast="0" w:name="bookmark=id.4t7x2xrv2wv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All study-level variables are coded in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STUDY_METADATA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sheet.</w:t>
      </w:r>
      <w:r w:rsidDel="00000000" w:rsidR="00000000" w:rsidRPr="00000000">
        <w:rPr>
          <w:rtl w:val="0"/>
        </w:rPr>
      </w:r>
    </w:p>
    <w:tbl>
      <w:tblPr>
        <w:tblStyle w:val="Table9"/>
        <w:tblW w:w="9406.0" w:type="dxa"/>
        <w:jc w:val="center"/>
        <w:tblLayout w:type="fixed"/>
        <w:tblLook w:val="04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  IMPORTANT: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AI pre-coding scope (Track 1): Only §5.1 Identification Variables are AI pre-coded before human coding. §5.2–5.4 fields are coded independently by humans; AI extracts the same fields in parallel (Track 2) for later comparison. §5.5 Quality Assessment is human-coded only, completed after correlation extraction.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rPr/>
      </w:pPr>
      <w:r w:rsidDel="00000000" w:rsidR="00000000" w:rsidRPr="00000000">
        <w:rPr>
          <w:rtl w:val="0"/>
        </w:rPr>
        <w:t xml:space="preserve">5.1 Identification Variables (AI Pre-Coded → Human Verified)</w:t>
      </w:r>
    </w:p>
    <w:tbl>
      <w:tblPr>
        <w:tblStyle w:val="Table10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study_id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Unique ID in S001 format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11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first_author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1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1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Last name of first 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1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Publication year (2022–2026)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11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1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1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Full title of the 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1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AI Adoption in Higher Education...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doi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Digital Object Identifier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10.1000/xyz123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12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source_type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2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2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journal, conference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2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journal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rPr/>
      </w:pPr>
      <w:r w:rsidDel="00000000" w:rsidR="00000000" w:rsidRPr="00000000">
        <w:rPr>
          <w:rtl w:val="0"/>
        </w:rPr>
        <w:t xml:space="preserve">5.2 Study Design Variables (Human Coded; AI Independent Extraction in Parallel)</w:t>
      </w:r>
    </w:p>
    <w:tbl>
      <w:tblPr>
        <w:tblStyle w:val="Table11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study_design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cross_sectional, longitudinal, experimental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cross_sectional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13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data_collection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3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3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survey, experiment, mixed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3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survey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theoretical_framework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TAM, UTAUT, UTAUT2, TAM_AI, UTAUT_AI, TPB, SCT, other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UTAUT2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rPr/>
      </w:pPr>
      <w:r w:rsidDel="00000000" w:rsidR="00000000" w:rsidRPr="00000000">
        <w:rPr>
          <w:rtl w:val="0"/>
        </w:rPr>
        <w:t xml:space="preserve">5.3 Sample &amp; Context Variables (Human Coded; AI Independent Extraction in Parallel)</w:t>
      </w:r>
    </w:p>
    <w:tbl>
      <w:tblPr>
        <w:tblStyle w:val="Table12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sample_size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Total valid sample size (N). Use final analytic sample.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14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sample_type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4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4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students, instructors, mixed, administrators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4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students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Country where data was collected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South Korea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14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culture_cluster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4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4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individualist (IDV≥50) or collectivist (IDV&lt;50) per Hofstede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4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collectivist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education_level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K-12, undergraduate, graduate, vocational, mixed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undergraduate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rPr/>
      </w:pPr>
      <w:r w:rsidDel="00000000" w:rsidR="00000000" w:rsidRPr="00000000">
        <w:rPr>
          <w:rtl w:val="0"/>
        </w:rPr>
        <w:t xml:space="preserve">5.4 AI Technology Variables (Human Coded; AI Independent Extraction in Parallel)</w:t>
      </w:r>
    </w:p>
    <w:tbl>
      <w:tblPr>
        <w:tblStyle w:val="Table13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ai_type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generative, predictive, decision_support, conversational, robotic, general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generative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15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ai_tool_name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5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5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Specific AI tool if named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6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ChatGPT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rPr/>
      </w:pPr>
      <w:r w:rsidDel="00000000" w:rsidR="00000000" w:rsidRPr="00000000">
        <w:rPr>
          <w:rtl w:val="0"/>
        </w:rPr>
        <w:t xml:space="preserve">5.5 Quality Assessment Variables (Human Coded Only — Complete After §6)</w:t>
      </w:r>
    </w:p>
    <w:tbl>
      <w:tblPr>
        <w:tblStyle w:val="Table14"/>
        <w:tblW w:w="9406.0" w:type="dxa"/>
        <w:jc w:val="center"/>
        <w:tblLayout w:type="fixed"/>
        <w:tblLook w:val="04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  IMPORTANT: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Code §5.5 variables AFTER completing the CORRELATION_MATRIX sheet (§6), because n_constructs_measured, n_correlations_reported, and matrix_completeness are derived from your extraction results.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405.0" w:type="dxa"/>
        <w:jc w:val="center"/>
        <w:tblLayout w:type="fixed"/>
        <w:tblLook w:val="0400"/>
      </w:tblPr>
      <w:tblGrid>
        <w:gridCol w:w="1881"/>
        <w:gridCol w:w="1881"/>
        <w:gridCol w:w="1881"/>
        <w:gridCol w:w="1881"/>
        <w:gridCol w:w="1881"/>
        <w:tblGridChange w:id="0">
          <w:tblGrid>
            <w:gridCol w:w="1881"/>
            <w:gridCol w:w="1881"/>
            <w:gridCol w:w="1881"/>
            <w:gridCol w:w="1881"/>
            <w:gridCol w:w="1881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How to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n_constructs_measured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Number of our 12 constructs measured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Count constructs mapped in CONSTRUCT_MAPPING for this study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16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n_correlations_reported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7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7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Pairwise correlations involving our constructs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7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Count rows in CORRELATION_MATRIX for this study_id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7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matrix_completeness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Reported pairs / possible pairs (0–1)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n_correlations / (n_constructs × (n_constructs − 1) / 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17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common_method_bias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7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7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Whether the study addressed CMB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7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See §5.5.1 CMB Coding Guide below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7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addressed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rPr/>
      </w:pPr>
      <w:r w:rsidDel="00000000" w:rsidR="00000000" w:rsidRPr="00000000">
        <w:rPr>
          <w:rtl w:val="0"/>
        </w:rPr>
        <w:t xml:space="preserve">5.5.1 Common Method Bias (CMB) Coding Guide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Search the paper (usually Method or Results section) for CMB-related keywords using Ctrl+F:</w:t>
      </w:r>
      <w:r w:rsidDel="00000000" w:rsidR="00000000" w:rsidRPr="00000000">
        <w:rPr>
          <w:rtl w:val="0"/>
        </w:rPr>
      </w:r>
    </w:p>
    <w:tbl>
      <w:tblPr>
        <w:tblStyle w:val="Table16"/>
        <w:tblW w:w="9405.0" w:type="dxa"/>
        <w:jc w:val="center"/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Keywords to Search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addressed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Study performed a statistical test for CMB and reported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"Harman's single factor test", "common method variance", "CMB", "marker variable", "CLF", "unmeasured latent method factor"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18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8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Study mentioned procedural remedies only, no statistical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8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"procedural remedies", "anonymity assured", "temporal separation", "different scale anchors"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not_addressed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 mention of CMB anywhere in the paper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(none of the above keywords found)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406.0" w:type="dxa"/>
        <w:jc w:val="center"/>
        <w:tblLayout w:type="fixed"/>
        <w:tblLook w:val="04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shd w:fill="fff3e0" w:val="clea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45b07"/>
                <w:sz w:val="20"/>
                <w:szCs w:val="20"/>
                <w:rtl w:val="0"/>
              </w:rPr>
              <w:t xml:space="preserve">  TIP: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Use Ctrl+F to search the PDF for "common method", "Harman", "CMV", or "CMB". If none appear, code as not_addressed.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rPr/>
      </w:pPr>
      <w:r w:rsidDel="00000000" w:rsidR="00000000" w:rsidRPr="00000000">
        <w:rPr>
          <w:rtl w:val="0"/>
        </w:rPr>
        <w:t xml:space="preserve">5.6 Source Management Variables</w:t>
      </w:r>
    </w:p>
    <w:tbl>
      <w:tblPr>
        <w:tblStyle w:val="Table18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human_coder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Initials of the human coder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19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coding_date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9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9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Date coding completed (YYYY-MM-DD)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9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2026-04-01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ai_precoded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Whether AI pre-coded metadata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1A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ai_precoded_verified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A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A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Whether human verified AI 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A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rPr/>
      </w:pPr>
      <w:r w:rsidDel="00000000" w:rsidR="00000000" w:rsidRPr="00000000">
        <w:rPr>
          <w:rtl w:val="0"/>
        </w:rPr>
        <w:t xml:space="preserve">6. Correlation Matrix Coding Instructions</w:t>
      </w:r>
      <w:bookmarkStart w:colFirst="0" w:colLast="0" w:name="bookmark=id.qd5z82p3k8n" w:id="5"/>
      <w:bookmarkEnd w:id="5"/>
      <w:r w:rsidDel="00000000" w:rsidR="00000000" w:rsidRPr="00000000">
        <w:rPr>
          <w:rtl w:val="0"/>
        </w:rPr>
      </w:r>
    </w:p>
    <w:tbl>
      <w:tblPr>
        <w:tblStyle w:val="Table19"/>
        <w:tblW w:w="9406.0" w:type="dxa"/>
        <w:jc w:val="center"/>
        <w:tblLayout w:type="fixed"/>
        <w:tblLook w:val="04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  IMPORTANT: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This is the most critical chapter. MASEM requires pairwise Pearson correlations between constructs. All correlation data is coded in the CORRELATION_MATRIX sheet.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rPr/>
      </w:pPr>
      <w:r w:rsidDel="00000000" w:rsidR="00000000" w:rsidRPr="00000000">
        <w:rPr>
          <w:rtl w:val="0"/>
        </w:rPr>
        <w:t xml:space="preserve">6.1 Variable Reference</w:t>
      </w:r>
    </w:p>
    <w:tbl>
      <w:tblPr>
        <w:tblStyle w:val="Table20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study_id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Links to STUDY_METADATA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1B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construct_row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B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B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Row construct (one of 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B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construct_col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Column construct (one of 12)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1B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B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B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Pearson correlation (-1 to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B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r_source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direct, beta_converted, author_provided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1C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original_beta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C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C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Original β if r_source=beta_converted, else 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C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r_sample_size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Pairwise N if differs from study N, else 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1C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C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C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Reported p-value if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C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significance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p&lt;.001, p&lt;.01, p&lt;.05, ns, NR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p&lt;.001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1D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source_location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D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D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Location in 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D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Table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extraction_notes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Notes about extraction decisions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Lower triangle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rPr/>
      </w:pPr>
      <w:r w:rsidDel="00000000" w:rsidR="00000000" w:rsidRPr="00000000">
        <w:rPr>
          <w:rtl w:val="0"/>
        </w:rPr>
        <w:t xml:space="preserve">6.2 Correlation Extraction Protocol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Step 1: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Identify the correlation matrix table. Look for tables titled “Correlations,” “Descriptive Statistics and Correlations,” or “Inter-Construct Correlations.” The diagonal should be 1.00 or reliability coefficients.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Step 2: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Map study constructs to our 12 target constructs using the harmonization rules in Chapter 7. Record the mapping in the CONSTRUCT_MAPPING sheet.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Step 3: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Extract all pairwise correlations involving our constructs. Record Pearson r values to 2 decimal places. Ignore significance asterisks (record effect size, not p-value). If only lower triangle shown, mirror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Step 4: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Record sample size per correlation. Use overall study N as default. If pairwise N differs, record pairwise 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Step 5: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Document source location and any extraction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rPr/>
      </w:pPr>
      <w:r w:rsidDel="00000000" w:rsidR="00000000" w:rsidRPr="00000000">
        <w:rPr>
          <w:rtl w:val="0"/>
        </w:rPr>
        <w:t xml:space="preserve">6.3 Beta-to-r Conversion (Peterson &amp; Brown, 2005)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When a study reports only standardized path coefficients (β) without a correlation matrix: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60" w:before="160" w:lineRule="auto"/>
        <w:jc w:val="center"/>
        <w:rPr/>
      </w:pPr>
      <m:oMath>
        <m:r>
          <w:rPr/>
          <m:t xml:space="preserve">r = </m:t>
        </m:r>
        <m:r>
          <w:rPr/>
          <m:t>β</m:t>
        </m:r>
        <m:r>
          <w:rPr/>
          <m:t xml:space="preserve"> + 0.05</m:t>
        </m:r>
        <m:r>
          <w:rPr/>
          <m:t>×</m:t>
        </m:r>
        <m:r>
          <w:rPr/>
          <m:t>λ</m:t>
        </m:r>
      </m:oMath>
      <w:r w:rsidDel="00000000" w:rsidR="00000000" w:rsidRPr="00000000">
        <w:rPr>
          <w:sz w:val="22"/>
          <w:szCs w:val="22"/>
          <w:rtl w:val="0"/>
        </w:rPr>
        <w:t xml:space="preserve">,  where </w:t>
      </w:r>
      <m:oMath>
        <m:r>
          <m:t>λ</m:t>
        </m:r>
        <m:r>
          <w:rPr/>
          <m:t xml:space="preserve"> = 1</m:t>
        </m:r>
      </m:oMath>
      <w:r w:rsidDel="00000000" w:rsidR="00000000" w:rsidRPr="00000000">
        <w:rPr>
          <w:sz w:val="22"/>
          <w:szCs w:val="22"/>
          <w:rtl w:val="0"/>
        </w:rPr>
        <w:t xml:space="preserve"> if </w:t>
      </w:r>
      <m:oMath>
        <m:r>
          <m:t>β</m:t>
        </m:r>
        <m:r>
          <m:t>≥</m:t>
        </m:r>
        <m:r>
          <w:rPr/>
          <m:t xml:space="preserve">0</m:t>
        </m:r>
      </m:oMath>
      <w:r w:rsidDel="00000000" w:rsidR="00000000" w:rsidRPr="00000000">
        <w:rPr>
          <w:sz w:val="22"/>
          <w:szCs w:val="22"/>
          <w:rtl w:val="0"/>
        </w:rPr>
        <w:t xml:space="preserve">, </w:t>
      </w:r>
      <m:oMath>
        <m:r>
          <m:t>λ</m:t>
        </m:r>
        <m:r>
          <w:rPr/>
          <m:t xml:space="preserve"> =  − 1</m:t>
        </m:r>
      </m:oMath>
      <w:r w:rsidDel="00000000" w:rsidR="00000000" w:rsidRPr="00000000">
        <w:rPr>
          <w:sz w:val="22"/>
          <w:szCs w:val="22"/>
          <w:rtl w:val="0"/>
        </w:rPr>
        <w:t xml:space="preserve"> if </w:t>
      </w:r>
      <m:oMath>
        <m:r>
          <m:t>β</m:t>
        </m:r>
        <m:r>
          <w:rPr/>
          <m:t xml:space="preserve"> &lt; 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β = 0.40 → r = 0.40 + 0.05(1) =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0.45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β = −0.30 → r = −0.30 + 0.05(−1) =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−0.35</w:t>
      </w:r>
      <w:r w:rsidDel="00000000" w:rsidR="00000000" w:rsidRPr="00000000">
        <w:rPr>
          <w:rtl w:val="0"/>
        </w:rPr>
      </w:r>
    </w:p>
    <w:tbl>
      <w:tblPr>
        <w:tblStyle w:val="Table21"/>
        <w:tblW w:w="9406.0" w:type="dxa"/>
        <w:jc w:val="center"/>
        <w:tblLayout w:type="fixed"/>
        <w:tblLook w:val="04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shd w:fill="fff3e0" w:val="clea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45b07"/>
                <w:sz w:val="20"/>
                <w:szCs w:val="20"/>
                <w:rtl w:val="0"/>
              </w:rPr>
              <w:t xml:space="preserve">  TIP: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Always set r_source = "beta_converted" and record original_beta. Mark the study for sensitivity analysis.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rPr/>
      </w:pPr>
      <w:r w:rsidDel="00000000" w:rsidR="00000000" w:rsidRPr="00000000">
        <w:rPr>
          <w:rtl w:val="0"/>
        </w:rPr>
        <w:t xml:space="preserve">6.4 Incomplete Matrix Handling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Apply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available-case principle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Extract all reported correlations; leave unreported cells as NA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Do NOT assume unreported or non-significant correlations are zero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20"/>
          <w:szCs w:val="20"/>
          <w:u w:val="none"/>
          <w:shd w:fill="auto" w:val="clear"/>
          <w:vertAlign w:val="baseline"/>
          <w:rtl w:val="0"/>
        </w:rPr>
        <w:t xml:space="preserve">matrix_completeness = reported_pairs / possible_pairs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Stage 1 TSSEM handles missing cells via FIML</w:t>
      </w:r>
    </w:p>
    <w:p w:rsidR="00000000" w:rsidDel="00000000" w:rsidP="00000000" w:rsidRDefault="00000000" w:rsidRPr="00000000" w14:paraId="000001F0">
      <w:pPr>
        <w:pStyle w:val="Heading3"/>
        <w:rPr/>
      </w:pPr>
      <w:r w:rsidDel="00000000" w:rsidR="00000000" w:rsidRPr="00000000">
        <w:rPr>
          <w:rtl w:val="0"/>
        </w:rPr>
        <w:t xml:space="preserve">6.5 Where to Find Correlation Data</w:t>
      </w:r>
    </w:p>
    <w:tbl>
      <w:tblPr>
        <w:tblStyle w:val="Table22"/>
        <w:tblW w:w="9405.0" w:type="dxa"/>
        <w:jc w:val="center"/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Main text tables (Results section)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Most common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1F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F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Appendices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F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Often “Appendix: Correlation Matrix”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Supplementary materials / OSF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Online supplements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1F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F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SEM output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F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May contain implied correlations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Author contact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If “available upon request”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rPr/>
      </w:pPr>
      <w:r w:rsidDel="00000000" w:rsidR="00000000" w:rsidRPr="00000000">
        <w:rPr>
          <w:rtl w:val="0"/>
        </w:rPr>
        <w:t xml:space="preserve">7. Construct Harmonization Instructions</w:t>
      </w:r>
      <w:bookmarkStart w:colFirst="0" w:colLast="0" w:name="bookmark=id.r0s97wsehd8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Harmonization maps diverse construct labels onto our 12 standard constructs.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Prioritize conceptual alignment over label matching.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All mappings go in the CONSTRUCT_MAPPING sheet.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rPr/>
      </w:pPr>
      <w:r w:rsidDel="00000000" w:rsidR="00000000" w:rsidRPr="00000000">
        <w:rPr>
          <w:rtl w:val="0"/>
        </w:rPr>
        <w:t xml:space="preserve">7.1 The 12 Target Constructs</w:t>
      </w:r>
    </w:p>
    <w:tbl>
      <w:tblPr>
        <w:tblStyle w:val="Table23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Abbr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Origin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Performance Expectancy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Belief that AI helps attain performance gains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UTAUT / TAM (PU)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1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1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Effort Expectancy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1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Perceived ease of using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1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UTAUT / TAM (PEOU)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Social Influence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Important others believe one should use 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UTAUT / TRA (SN)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1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1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Facilitating 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1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Organizational/technical infrastructure for AI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1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UTAUT / TPB (PBC)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Behavioral Intention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Strength of intention to adopt/use 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TAM / UTAUT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2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2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Use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2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Actual use of AI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2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TAM / UTAUT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ATT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Attitude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Overall evaluative judgment about using 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TRA / TAM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2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2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Self-Efficacy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2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Belief in own capability to use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2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SCT (Bandura)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TRU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AI Trust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Willingness to be vulnerable based on positive AI expectations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Trust theory (Mayer)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3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3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AI Anxiety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3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Apprehension or fear about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3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Computer anxiety lit.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AI Transparency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Perceived ability to understand AI decisions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XAI literature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3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3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Perceived AI Autonomy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3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Perceived degree of AI independent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3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Automation literature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rPr/>
      </w:pPr>
      <w:r w:rsidDel="00000000" w:rsidR="00000000" w:rsidRPr="00000000">
        <w:rPr>
          <w:rtl w:val="0"/>
        </w:rPr>
        <w:t xml:space="preserve">7.2 TAM/UTAUT Cross-Reference Table</w:t>
      </w:r>
    </w:p>
    <w:tbl>
      <w:tblPr>
        <w:tblStyle w:val="Table24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Study Construct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 Origin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Maps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Perceived Usefulness (PU)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4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Perceived Ease of Use (PEOU)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4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4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4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Attitude Toward Using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ATT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4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Behavioral Intention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4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TAM/UTAUT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5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5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Actual System Use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TAM/UTAUT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5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Performance Expectancy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5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UTAUT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5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5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Effort Expectancy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UTAUT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5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Social Influence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5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UTAUT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6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6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Facilitating 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UTAUT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6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Subjective Norm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6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TRA/TPB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6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6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Perceived Behavioral Control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TPB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FC or 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 (check items)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6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Relative Advantage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6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7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7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EE (reverse)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7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Compatibility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7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7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7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Computer Self-Efficacy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7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Anxiety (computer/technology)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7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Various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8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8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Hedonic Motivation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UTAUT2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ATT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rPr/>
      </w:pPr>
      <w:r w:rsidDel="00000000" w:rsidR="00000000" w:rsidRPr="00000000">
        <w:rPr>
          <w:rtl w:val="0"/>
        </w:rPr>
        <w:t xml:space="preserve">7.3 AI-Specific Construct Mappings</w:t>
      </w:r>
    </w:p>
    <w:tbl>
      <w:tblPr>
        <w:tblStyle w:val="Table25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Study Construct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Maps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Trust in AI / AI Trust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Direct 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9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Algorithmic 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9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9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9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Trust in algorithm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Automation Trust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Trust in automated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9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Perceived 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9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9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9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Competence dimension of trust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AI Anxiety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Direct 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A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Technology Anxiety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A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A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A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If AI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Technostress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Only anxiety component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A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Explainability / Interpretability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A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A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A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XAI construct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Algorithmic Transparency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Direct 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B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Black Box Perception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B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TRA (reverse)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B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B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Reverse-coded transparency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AI Autonomy / Machine Autonomy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Direct 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B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Perceived AI 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B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B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B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Agency implies autonomy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Automation 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Degree of autonomy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rPr/>
      </w:pPr>
      <w:r w:rsidDel="00000000" w:rsidR="00000000" w:rsidRPr="00000000">
        <w:rPr>
          <w:rtl w:val="0"/>
        </w:rPr>
        <w:t xml:space="preserve">7.4 Harmonization Decision Tree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Exact label match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to our 12? → Code directly (confidence = exact)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TAM/UTAUT family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label? → Use cross-reference table §7.2 (confidence = high)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AI-specific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label? → Use AI mapping table §7.3 (confidence = high/exact)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Definition aligns?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→ Compare study definition to our 12 (confidence = moderate)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Items align?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→ Review scale items (confidence = moderate)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Expert review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→ Flag for PI discussion (confidence = low)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No match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→ Exclude construct from coding</w:t>
      </w:r>
    </w:p>
    <w:p w:rsidR="00000000" w:rsidDel="00000000" w:rsidP="00000000" w:rsidRDefault="00000000" w:rsidRPr="00000000" w14:paraId="000002C9">
      <w:pPr>
        <w:pStyle w:val="Heading3"/>
        <w:rPr/>
      </w:pPr>
      <w:r w:rsidDel="00000000" w:rsidR="00000000" w:rsidRPr="00000000">
        <w:rPr>
          <w:rtl w:val="0"/>
        </w:rPr>
        <w:t xml:space="preserve">7.5 Ambiguous Cases Requiring Item Review</w:t>
      </w:r>
    </w:p>
    <w:tbl>
      <w:tblPr>
        <w:tblStyle w:val="Table26"/>
        <w:tblW w:w="9405.0" w:type="dxa"/>
        <w:jc w:val="center"/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Study Construct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2C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Possible Mappings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Decision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AI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 or ATT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“valuable for tasks” → PE; “valuable overall” → ATT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D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AI 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D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or TRU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D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“confident in my ability” → SE; “confident in AI” → TRU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AI 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TRA or 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“understand how AI works” → TRA; “understand how to use” → 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D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AI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D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FC or 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D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“organizational support” → FC; “peer encouragement” → 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Perceived Control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or FC or AUT(rev)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“I can control” → SE/FC; “AI controls” → AUT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D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AI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D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 or TRU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D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“output quality” → PE; “trustworthy” → TRU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AI Capability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 or AUT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“helps me” → PE; “operates independently” → AUT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1"/>
        <w:rPr/>
      </w:pPr>
      <w:r w:rsidDel="00000000" w:rsidR="00000000" w:rsidRPr="00000000">
        <w:rPr>
          <w:rtl w:val="0"/>
        </w:rPr>
        <w:t xml:space="preserve">8. Moderator Variable Coding</w:t>
      </w:r>
      <w:bookmarkStart w:colFirst="0" w:colLast="0" w:name="bookmark=id.5lirtbsxdv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3"/>
        <w:rPr/>
      </w:pPr>
      <w:r w:rsidDel="00000000" w:rsidR="00000000" w:rsidRPr="00000000">
        <w:rPr>
          <w:rtl w:val="0"/>
        </w:rPr>
        <w:t xml:space="preserve">8.1 Variable Reference</w:t>
      </w:r>
    </w:p>
    <w:tbl>
      <w:tblPr>
        <w:tblStyle w:val="Table27"/>
        <w:tblW w:w="9405.0" w:type="dxa"/>
        <w:jc w:val="center"/>
        <w:tblLayout w:type="fixed"/>
        <w:tblLook w:val="0400"/>
      </w:tblPr>
      <w:tblGrid>
        <w:gridCol w:w="1881"/>
        <w:gridCol w:w="1881"/>
        <w:gridCol w:w="1881"/>
        <w:gridCol w:w="1881"/>
        <w:gridCol w:w="1881"/>
        <w:tblGridChange w:id="0">
          <w:tblGrid>
            <w:gridCol w:w="1881"/>
            <w:gridCol w:w="1881"/>
            <w:gridCol w:w="1881"/>
            <w:gridCol w:w="1881"/>
            <w:gridCol w:w="1881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2E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2E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study_id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Links to STUDY_METADATA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F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ai_type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F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F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AI technology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F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generative, predictive, decision_support, conversational, robotic,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F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generative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education_level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Education context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K-12, undergraduate, graduate, vocational, mixed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undergraduate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F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temporal_period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F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F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Publication 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F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pre_chatgpt (2022), post_chatgpt (2023–2026)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F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post_chatgpt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culture_cluster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Hofstede-based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individualist (IDV≥50), collectivist (IDV&lt;50)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collectivist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30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sample_type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0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0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Respondent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0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students, instructors, mixed, administrators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0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students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user_role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User role studied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student, instructor, both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rPr/>
      </w:pPr>
      <w:r w:rsidDel="00000000" w:rsidR="00000000" w:rsidRPr="00000000">
        <w:rPr>
          <w:rtl w:val="0"/>
        </w:rPr>
        <w:t xml:space="preserve">8.2 Moderator Coding Rules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AI Type: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Code based on the specific AI technology described. If multiple AI types, code as “general.”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Education Level: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Code based on the sample’s educational context. If cross-level, code as “mixed.”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Temporal Period: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Based on publication year. 2022 = pre_chatgpt; 2023–2026 = post_chatgpt.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Culture: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Use Hofstede individualism score. IDV ≥ 50 = individualist; IDV &lt; 50 = collectivist.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User Role: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Code primary respondent role.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1"/>
        <w:rPr/>
      </w:pPr>
      <w:r w:rsidDel="00000000" w:rsidR="00000000" w:rsidRPr="00000000">
        <w:rPr>
          <w:rtl w:val="0"/>
        </w:rPr>
        <w:t xml:space="preserve">9. Reliability Data Extraction</w:t>
      </w:r>
      <w:bookmarkStart w:colFirst="0" w:colLast="0" w:name="bookmark=id.2jlwdnuklqc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3"/>
        <w:rPr/>
      </w:pPr>
      <w:r w:rsidDel="00000000" w:rsidR="00000000" w:rsidRPr="00000000">
        <w:rPr>
          <w:rtl w:val="0"/>
        </w:rPr>
        <w:t xml:space="preserve">9.1 Variable Reference</w:t>
      </w:r>
    </w:p>
    <w:tbl>
      <w:tblPr>
        <w:tblStyle w:val="Table28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31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1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1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1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study_id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Links to STUDY_METADATA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32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construct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2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2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One of 12 target constructs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2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study_label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Original construct label in the study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Perceived Usefulness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32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cronbach_alpha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2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2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Cronbach’s alpha (0–1)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2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composite_reliability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Composite reliability / CR (0–1)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33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3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3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Average Variance Extracted (0–1)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3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n_items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Number of scale items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33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scale_source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3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3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Original scale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3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Venkatesh et al. (2003)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harmonization_confidence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exact, high, moderate, 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3"/>
        <w:rPr/>
      </w:pPr>
      <w:r w:rsidDel="00000000" w:rsidR="00000000" w:rsidRPr="00000000">
        <w:rPr>
          <w:rtl w:val="0"/>
        </w:rPr>
        <w:t xml:space="preserve">9.2 Reliability Extraction Protocol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Check diagonal of correlation matrix for reliability values (often α or CR)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Check measurement model tables (CFA results) for CR and AVE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Check “Measures” or “Instruments” section for α values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If multiple estimates reported, prefer: CR &gt; α &gt; test-retest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available reliability indicators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1"/>
        <w:rPr/>
      </w:pPr>
      <w:r w:rsidDel="00000000" w:rsidR="00000000" w:rsidRPr="00000000">
        <w:rPr>
          <w:rtl w:val="0"/>
        </w:rPr>
        <w:t xml:space="preserve">10. AI-Assisted Coding Protocol</w:t>
      </w:r>
      <w:bookmarkStart w:colFirst="0" w:colLast="0" w:name="bookmark=id.piriigxkms39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3"/>
        <w:rPr/>
      </w:pPr>
      <w:r w:rsidDel="00000000" w:rsidR="00000000" w:rsidRPr="00000000">
        <w:rPr>
          <w:rtl w:val="0"/>
        </w:rPr>
        <w:t xml:space="preserve">10.1 Dual-Track Design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AI-assisted coding protocol operates 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two separate tracks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Track 1 — AI Metadata Pre-Coding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(before human coding):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AI extracts non-critical metadata from PDFs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Fields: author, year, title, DOI, sample_size, country, study_design, ai_type, education_level, theoretical_framework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Humans verify and correct during their independent coding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This saves time on clerical tasks without introducing bias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Track 2 — AI Independent Extraction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(parallel with human coding):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AI extracts core MASEM data (correlations, construct mappings)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Results are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NOT shown to human coders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until human coding is complete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Used for AI-Human comparison metrics and validation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3-model consensus determines AI extraction quality</w:t>
      </w:r>
    </w:p>
    <w:p w:rsidR="00000000" w:rsidDel="00000000" w:rsidP="00000000" w:rsidRDefault="00000000" w:rsidRPr="00000000" w14:paraId="00000355">
      <w:pPr>
        <w:pStyle w:val="Heading3"/>
        <w:rPr/>
      </w:pPr>
      <w:r w:rsidDel="00000000" w:rsidR="00000000" w:rsidRPr="00000000">
        <w:rPr>
          <w:rtl w:val="0"/>
        </w:rPr>
        <w:t xml:space="preserve">10.2 Models</w:t>
      </w:r>
    </w:p>
    <w:tbl>
      <w:tblPr>
        <w:tblStyle w:val="Table29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35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5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CLI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5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 (March 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5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Claude CLI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claude-sonnet-4-6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Primary AI coder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35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Gemini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5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Gemini CLI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6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gemini-2.5-flash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6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Secondary AI coder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Codex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Codex CLI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Latest available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Tertiary AI coder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3"/>
        <w:rPr/>
      </w:pPr>
      <w:r w:rsidDel="00000000" w:rsidR="00000000" w:rsidRPr="00000000">
        <w:rPr>
          <w:rtl w:val="0"/>
        </w:rPr>
        <w:t xml:space="preserve">10.3 Execution Rules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Each AI model processes the same study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independently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(no communication between models)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Human gold-standard coding is completed independently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— humans do NOT see AI extraction results for correlations and construct mappings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Humans MAY see AI-precoded metadata (Track 1) as this covers non-critical clerical fields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All AI raw outputs are preserved in the AI_EXTRACTION_PROVENANCE sheet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AI outputs are compared to human coding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after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human coding is complete (Phase D)</w:t>
      </w:r>
    </w:p>
    <w:p w:rsidR="00000000" w:rsidDel="00000000" w:rsidP="00000000" w:rsidRDefault="00000000" w:rsidRPr="00000000" w14:paraId="0000036D">
      <w:pPr>
        <w:pStyle w:val="Heading3"/>
        <w:rPr/>
      </w:pPr>
      <w:r w:rsidDel="00000000" w:rsidR="00000000" w:rsidRPr="00000000">
        <w:rPr>
          <w:rtl w:val="0"/>
        </w:rPr>
        <w:t xml:space="preserve">10.4 Consensus Methods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Full agreement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(2+ models agree exactly): Use that value. Confidence = High.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Close agreement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(all within .05): Use median. Confidence = Moderate. Flag for review.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Disagreement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(range &gt; .05): Consensus = NULL. Must review.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Construct mapping: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Majority vote (2/3 agree). If no majority, flag for human review.</w:t>
      </w:r>
    </w:p>
    <w:p w:rsidR="00000000" w:rsidDel="00000000" w:rsidP="00000000" w:rsidRDefault="00000000" w:rsidRPr="00000000" w14:paraId="00000372">
      <w:pPr>
        <w:pStyle w:val="Heading3"/>
        <w:rPr/>
      </w:pPr>
      <w:r w:rsidDel="00000000" w:rsidR="00000000" w:rsidRPr="00000000">
        <w:rPr>
          <w:rtl w:val="0"/>
        </w:rPr>
        <w:t xml:space="preserve">10.5 AI-Human Comparison Metrics</w:t>
      </w:r>
    </w:p>
    <w:tbl>
      <w:tblPr>
        <w:tblStyle w:val="Table30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37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7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Applied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7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Minimum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7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Exact match 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 variables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37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ICC(2,1)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7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Continuous variables (r values)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7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7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Cohen’s 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 variables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38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Mean absolute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8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8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8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&lt;.02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1"/>
        <w:rPr/>
      </w:pPr>
      <w:r w:rsidDel="00000000" w:rsidR="00000000" w:rsidRPr="00000000">
        <w:rPr>
          <w:rtl w:val="0"/>
        </w:rPr>
        <w:t xml:space="preserve">11. Inter-Coder Reliability Protocol</w:t>
      </w:r>
      <w:bookmarkStart w:colFirst="0" w:colLast="0" w:name="bookmark=id.ul9pdhshl5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3"/>
        <w:rPr/>
      </w:pPr>
      <w:r w:rsidDel="00000000" w:rsidR="00000000" w:rsidRPr="00000000">
        <w:rPr>
          <w:rtl w:val="0"/>
        </w:rPr>
        <w:t xml:space="preserve">11.1 When to Calculate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Calculate ICR on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Phase 1 dual-coded set (100 studies)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Two independent coder pairs (Pair A: R1+R2; Pair B: R3+R4) each code 50 studies.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ICR is calculated at three levels: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Within-pair: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R1 vs R2 (50 studies), R3 vs R4 (50 studies)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Inter-pair consistency: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Compare Pair A gold standard values to Pair B gold standard values on the calibration set (10 studies coded by all 4)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AI-Human: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3-model AI consensus vs human gold standard (100 studies)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Stratification of Phase 1 sample (100 studies):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Publication year (2022, 2023–2024, 2025–2026)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AI type (generative vs. non-generative)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Education level (K-12, undergraduate, graduate+)</w:t>
      </w:r>
    </w:p>
    <w:p w:rsidR="00000000" w:rsidDel="00000000" w:rsidP="00000000" w:rsidRDefault="00000000" w:rsidRPr="00000000" w14:paraId="00000394">
      <w:pPr>
        <w:pStyle w:val="Heading3"/>
        <w:rPr/>
      </w:pPr>
      <w:r w:rsidDel="00000000" w:rsidR="00000000" w:rsidRPr="00000000">
        <w:rPr>
          <w:rtl w:val="0"/>
        </w:rPr>
        <w:t xml:space="preserve">11.2 Metrics and Thresholds</w:t>
      </w:r>
    </w:p>
    <w:tbl>
      <w:tblPr>
        <w:tblStyle w:val="Table31"/>
        <w:tblW w:w="9405.0" w:type="dxa"/>
        <w:jc w:val="center"/>
        <w:tblLayout w:type="fixed"/>
        <w:tblLook w:val="0400"/>
      </w:tblPr>
      <w:tblGrid>
        <w:gridCol w:w="1881"/>
        <w:gridCol w:w="1881"/>
        <w:gridCol w:w="1881"/>
        <w:gridCol w:w="1881"/>
        <w:gridCol w:w="1881"/>
        <w:tblGridChange w:id="0">
          <w:tblGrid>
            <w:gridCol w:w="1881"/>
            <w:gridCol w:w="1881"/>
            <w:gridCol w:w="1881"/>
            <w:gridCol w:w="1881"/>
            <w:gridCol w:w="1881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39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9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Applied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9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Minimum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9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9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If Below Minimum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Cohen’s 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 variables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Retrain; re-code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39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ICC(2,1)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A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Continuous variables (r)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A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A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A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Review procedure; re-code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Exact agreement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All coded variables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Identify systematic errors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3A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 value MAE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A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Correlation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A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A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A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Re-extract from source tables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3"/>
        <w:rPr/>
      </w:pPr>
      <w:r w:rsidDel="00000000" w:rsidR="00000000" w:rsidRPr="00000000">
        <w:rPr>
          <w:rtl w:val="0"/>
        </w:rPr>
        <w:t xml:space="preserve">11.3 Reporting Format</w:t>
      </w:r>
    </w:p>
    <w:tbl>
      <w:tblPr>
        <w:tblStyle w:val="Table32"/>
        <w:tblW w:w="9405.0" w:type="dxa"/>
        <w:jc w:val="center"/>
        <w:tblLayout w:type="fixed"/>
        <w:tblLook w:val="0400"/>
      </w:tblPr>
      <w:tblGrid>
        <w:gridCol w:w="1881"/>
        <w:gridCol w:w="1881"/>
        <w:gridCol w:w="1881"/>
        <w:gridCol w:w="1881"/>
        <w:gridCol w:w="1881"/>
        <w:tblGridChange w:id="0">
          <w:tblGrid>
            <w:gridCol w:w="1881"/>
            <w:gridCol w:w="1881"/>
            <w:gridCol w:w="1881"/>
            <w:gridCol w:w="1881"/>
            <w:gridCol w:w="1881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3B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Variable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B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B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B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95%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B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Construct harmonization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Cohen’s 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[calculated]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[CI]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[n]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3B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Correlation r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B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ICC(2,1)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B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[calculated]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B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[CI]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B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[n]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Moderator coding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Cohen’s 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[calculated]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[CI]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[n]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3C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Quality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C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Cohen’s 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C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[calculated]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C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[CI]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C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[n]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Beta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ICC(2,1)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[calculated]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[CI]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[n]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1"/>
        <w:rPr/>
      </w:pPr>
      <w:r w:rsidDel="00000000" w:rsidR="00000000" w:rsidRPr="00000000">
        <w:rPr>
          <w:rtl w:val="0"/>
        </w:rPr>
        <w:t xml:space="preserve">12. Discrepancy Resolution Protocol</w:t>
      </w:r>
      <w:bookmarkStart w:colFirst="0" w:colLast="0" w:name="bookmark=id.vgk5b7j35ipd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3"/>
        <w:rPr/>
      </w:pPr>
      <w:r w:rsidDel="00000000" w:rsidR="00000000" w:rsidRPr="00000000">
        <w:rPr>
          <w:rtl w:val="0"/>
        </w:rPr>
        <w:t xml:space="preserve">12.1 Discrepancy Classification</w:t>
      </w:r>
    </w:p>
    <w:tbl>
      <w:tblPr>
        <w:tblStyle w:val="Table33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3D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D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D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D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Clerical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Typo, data entry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 = .45 vs .54 (transposition)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Verify against source; correct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3D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Interpretive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D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Different but defensible readings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D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Mapping “AI Value” to PE vs ATT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D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Discuss; check items; decide with 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Substantive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Fundamental disagreement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Including vs excluding a study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Full review; PI makes final decision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3"/>
        <w:rPr/>
      </w:pPr>
      <w:r w:rsidDel="00000000" w:rsidR="00000000" w:rsidRPr="00000000">
        <w:rPr>
          <w:rtl w:val="0"/>
        </w:rPr>
        <w:t xml:space="preserve">12.2 Resolution Workflow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Identify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all discrepancies by comparing coder sheets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Classify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each discrepancy (clerical, interpretive, substantive)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Resolve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clerical errors by re-checking source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Discuss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interpretive differences; reach consensus or escalate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Escalate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substantive disagreements to PI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all resolutions in DISCREPANCY_LOG</w:t>
      </w:r>
    </w:p>
    <w:p w:rsidR="00000000" w:rsidDel="00000000" w:rsidP="00000000" w:rsidRDefault="00000000" w:rsidRPr="00000000" w14:paraId="000003EA">
      <w:pPr>
        <w:pStyle w:val="Heading3"/>
        <w:rPr/>
      </w:pPr>
      <w:r w:rsidDel="00000000" w:rsidR="00000000" w:rsidRPr="00000000">
        <w:rPr>
          <w:rtl w:val="0"/>
        </w:rPr>
        <w:t xml:space="preserve">12.3 Resolution Hierarchy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Original study 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(highest authority)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Human consensus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(both human coders agree)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AI consensus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(2+ models agree AND human review confirms)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PI adjudication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(if still unclear)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1"/>
        <w:rPr/>
      </w:pPr>
      <w:r w:rsidDel="00000000" w:rsidR="00000000" w:rsidRPr="00000000">
        <w:rPr>
          <w:rtl w:val="0"/>
        </w:rPr>
        <w:t xml:space="preserve">13. Study Exclusion Protocol</w:t>
      </w:r>
      <w:bookmarkStart w:colFirst="0" w:colLast="0" w:name="bookmark=id.mqtgz1cpjmal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3"/>
        <w:rPr/>
      </w:pPr>
      <w:r w:rsidDel="00000000" w:rsidR="00000000" w:rsidRPr="00000000">
        <w:rPr>
          <w:rtl w:val="0"/>
        </w:rPr>
        <w:t xml:space="preserve">13.1 Variable Reference</w:t>
      </w:r>
    </w:p>
    <w:tbl>
      <w:tblPr>
        <w:tblStyle w:val="Table34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3F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F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F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F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study_id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Original study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S045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3F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first_author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F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F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First author last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F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Publication year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40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40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40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Paper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40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AI Acceptance...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exclusion_stage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title_abstract, full_text, data_extraction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full_text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40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exclusion_code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40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40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E1–E12 or E-FT1–E-FT6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40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E-FT1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detailed_rationale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Free-text 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Only reports regression β without correlation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41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final_decision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41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41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exclude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41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exclude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3"/>
        <w:rPr/>
      </w:pPr>
      <w:r w:rsidDel="00000000" w:rsidR="00000000" w:rsidRPr="00000000">
        <w:rPr>
          <w:rtl w:val="0"/>
        </w:rPr>
        <w:t xml:space="preserve">13.2 When to Log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Log every study excluded at full-text screening or later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Title/abstract exclusions are tracked in PRISMA counts (not individually logged here)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If initially included then excluded during data extraction, log with stage = “data_extraction”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1"/>
        <w:rPr/>
      </w:pPr>
      <w:r w:rsidDel="00000000" w:rsidR="00000000" w:rsidRPr="00000000">
        <w:rPr>
          <w:rtl w:val="0"/>
        </w:rPr>
        <w:t xml:space="preserve">14. Quality Assurance Checklist</w:t>
      </w:r>
      <w:bookmarkStart w:colFirst="0" w:colLast="0" w:name="bookmark=id.c5wbfg2d3pyz" w:id="13"/>
      <w:bookmarkEnd w:id="13"/>
      <w:r w:rsidDel="00000000" w:rsidR="00000000" w:rsidRPr="00000000">
        <w:rPr>
          <w:rtl w:val="0"/>
        </w:rPr>
      </w:r>
    </w:p>
    <w:tbl>
      <w:tblPr>
        <w:tblStyle w:val="Table35"/>
        <w:tblW w:w="9406.0" w:type="dxa"/>
        <w:jc w:val="center"/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D">
            <w:pPr>
              <w:jc w:val="center"/>
              <w:rPr/>
            </w:pPr>
            <w:r w:rsidDel="00000000" w:rsidR="00000000" w:rsidRPr="00000000">
              <w:rPr>
                <w:color w:val="2e74b5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All study-level variables completed for every included study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41F">
            <w:pPr>
              <w:jc w:val="center"/>
              <w:rPr/>
            </w:pPr>
            <w:r w:rsidDel="00000000" w:rsidR="00000000" w:rsidRPr="00000000">
              <w:rPr>
                <w:color w:val="2e74b5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All correlation matrix cells extracted (or marked NA with reason)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1">
            <w:pPr>
              <w:jc w:val="center"/>
              <w:rPr/>
            </w:pPr>
            <w:r w:rsidDel="00000000" w:rsidR="00000000" w:rsidRPr="00000000">
              <w:rPr>
                <w:color w:val="2e74b5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Construct harmonization mapping documented for every study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423">
            <w:pPr>
              <w:jc w:val="center"/>
              <w:rPr/>
            </w:pPr>
            <w:r w:rsidDel="00000000" w:rsidR="00000000" w:rsidRPr="00000000">
              <w:rPr>
                <w:color w:val="2e74b5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Beta-to-r conversions checked with formula (r = β + 0.05 × λ)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5">
            <w:pPr>
              <w:jc w:val="center"/>
              <w:rPr/>
            </w:pPr>
            <w:r w:rsidDel="00000000" w:rsidR="00000000" w:rsidRPr="00000000">
              <w:rPr>
                <w:color w:val="2e74b5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Matrix symmetry verified (r(PE,BI) = r(BI,PE))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427">
            <w:pPr>
              <w:jc w:val="center"/>
              <w:rPr/>
            </w:pPr>
            <w:r w:rsidDel="00000000" w:rsidR="00000000" w:rsidRPr="00000000">
              <w:rPr>
                <w:color w:val="2e74b5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Sample sizes recorded and plausible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9">
            <w:pPr>
              <w:jc w:val="center"/>
              <w:rPr/>
            </w:pPr>
            <w:r w:rsidDel="00000000" w:rsidR="00000000" w:rsidRPr="00000000">
              <w:rPr>
                <w:color w:val="2e74b5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Reliability data extracted where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42B">
            <w:pPr>
              <w:jc w:val="center"/>
              <w:rPr/>
            </w:pPr>
            <w:r w:rsidDel="00000000" w:rsidR="00000000" w:rsidRPr="00000000">
              <w:rPr>
                <w:color w:val="2e74b5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Moderator variables coded consistently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D">
            <w:pPr>
              <w:jc w:val="center"/>
              <w:rPr/>
            </w:pPr>
            <w:r w:rsidDel="00000000" w:rsidR="00000000" w:rsidRPr="00000000">
              <w:rPr>
                <w:color w:val="2e74b5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AI provenance data preserved for AI-coded studies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42F">
            <w:pPr>
              <w:jc w:val="center"/>
              <w:rPr/>
            </w:pPr>
            <w:r w:rsidDel="00000000" w:rsidR="00000000" w:rsidRPr="00000000">
              <w:rPr>
                <w:color w:val="2e74b5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Discrepancy log completed for all disagreements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1">
            <w:pPr>
              <w:jc w:val="center"/>
              <w:rPr/>
            </w:pPr>
            <w:r w:rsidDel="00000000" w:rsidR="00000000" w:rsidRPr="00000000">
              <w:rPr>
                <w:color w:val="2e74b5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Inter-coder reliability calculated and meets thresholds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433">
            <w:pPr>
              <w:jc w:val="center"/>
              <w:rPr/>
            </w:pPr>
            <w:r w:rsidDel="00000000" w:rsidR="00000000" w:rsidRPr="00000000">
              <w:rPr>
                <w:color w:val="2e74b5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Exclusion log completed with reasons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5">
            <w:pPr>
              <w:jc w:val="center"/>
              <w:rPr/>
            </w:pPr>
            <w:r w:rsidDel="00000000" w:rsidR="00000000" w:rsidRPr="00000000">
              <w:rPr>
                <w:color w:val="2e74b5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 duplicate studies in dataset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437">
            <w:pPr>
              <w:jc w:val="center"/>
              <w:rPr/>
            </w:pPr>
            <w:r w:rsidDel="00000000" w:rsidR="00000000" w:rsidRPr="00000000">
              <w:rPr>
                <w:color w:val="2e74b5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Construct labels in CORRELATION_MATRIX match CONSTRUCT_MAPPING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Heading1"/>
        <w:rPr/>
      </w:pPr>
      <w:r w:rsidDel="00000000" w:rsidR="00000000" w:rsidRPr="00000000">
        <w:rPr>
          <w:rtl w:val="0"/>
        </w:rPr>
        <w:t xml:space="preserve">15. References</w:t>
      </w:r>
      <w:bookmarkStart w:colFirst="0" w:colLast="0" w:name="bookmark=id.q56s1dmait4n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ind w:left="720" w:hanging="72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Ajzen, I. (1991). The theory of planned behavior. OBHDP, 50(2), 179–211.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ind w:left="720" w:hanging="72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Bandura, A. (1986). Social foundations of thought and action. Prentice-Hall.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ind w:left="720" w:hanging="72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Cheung, M. W.-L. (2015). Meta-analysis: A structural equation modeling approach. Wiley.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ind w:left="720" w:hanging="72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Cheung, M. W.-L., &amp; Chan, W. (2005). Meta-analytic structural equation modeling: A two-stage approach. Psychological Methods, 10(1), 40–64.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ind w:left="720" w:hanging="72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Davis, F. D. (1989). Perceived usefulness, perceived ease of use, and user acceptance of information technology. MIS Quarterly, 13(3), 319–340.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ind w:left="720" w:hanging="72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Hofstede, G. (2001). Culture’s consequences (2nd ed.). 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ind w:left="720" w:hanging="72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Jak, S., &amp; Cheung, M. W.-L. (2020). Meta-analytic structural equation modeling with moderating effects. Psychological Methods, 25(4), 430–455.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ind w:left="720" w:hanging="72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Mayer, R. C., Davis, J. H., &amp; Schoorman, F. D. (1995). An integrative model of organizational trust. AMR, 20(3), 709–734.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ind w:left="720" w:hanging="72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Peterson, R. A., &amp; Brown, S. P. (2005). On the use of beta coefficients in meta-analysis. JAP, 90(1), 175–181.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ind w:left="720" w:hanging="72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Venkatesh, V., Morris, M. G., Davis, G. B., &amp; Davis, F. D. (2003). User acceptance of information technology. MIS Quarterly, 27(3), 425–478.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ind w:left="720" w:hanging="72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Venkatesh, V., Thong, J. Y. L., &amp; Xu, X. (2012). Consumer acceptance and use of information technology. MIS Quarterly, 36(1), 157–178.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1"/>
        <w:rPr/>
      </w:pPr>
      <w:r w:rsidDel="00000000" w:rsidR="00000000" w:rsidRPr="00000000">
        <w:rPr>
          <w:rtl w:val="0"/>
        </w:rPr>
        <w:t xml:space="preserve">Appendix A: Decision Trees</w:t>
      </w:r>
      <w:bookmarkStart w:colFirst="0" w:colLast="0" w:name="bookmark=id.y27is4h83fdy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Heading3"/>
        <w:rPr/>
      </w:pPr>
      <w:r w:rsidDel="00000000" w:rsidR="00000000" w:rsidRPr="00000000">
        <w:rPr>
          <w:rtl w:val="0"/>
        </w:rPr>
        <w:t xml:space="preserve">A.1 Inclusion/Exclusion Decision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Is it an empirical quantitative study? → NO → Exclude (E1)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Does it study AI technology? → NO → Exclude (E2)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Is it in 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educational setting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? → NO → Exclude (E3)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Does it measure adoption/acceptance? → NO → Exclude (E4)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Does it report correlations or betas? → NO → Exclude (E5)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Does it measure ≥ 2 of our 12 constructs? → NO → Exclude (E-FT1)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Is N ≥ 50? → NO → Exclude (E8)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Is it in English? → NO → Exclude (E6)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Is it peer-reviewed (2022–2026)? → NO → Exclude (E7/E9)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Is it a duplicate sample? → YES → Exclude (E10)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INCLUDE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3"/>
        <w:rPr/>
      </w:pPr>
      <w:r w:rsidDel="00000000" w:rsidR="00000000" w:rsidRPr="00000000">
        <w:rPr>
          <w:rtl w:val="0"/>
        </w:rPr>
        <w:t xml:space="preserve">A.2 AI Technology Classification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Generative AI: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ChatGPT, GPT-4, Claude, Gemini, DALL-E, Midjourney, Copilot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Predictive AI: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ML-based forecasting, diagnostic AI, risk scoring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Decision Support: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AI-assisted decision making, recommendation systems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Conversational AI: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Chatbots, virtual assistants (Siri, Alexa), AI tutors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Robotic AI: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Physical robots, surgical robots, educational robots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General: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Study discusses “AI” without specifying type</w:t>
      </w:r>
    </w:p>
    <w:p w:rsidR="00000000" w:rsidDel="00000000" w:rsidP="00000000" w:rsidRDefault="00000000" w:rsidRPr="00000000" w14:paraId="0000045C">
      <w:pPr>
        <w:pStyle w:val="Heading3"/>
        <w:rPr/>
      </w:pPr>
      <w:r w:rsidDel="00000000" w:rsidR="00000000" w:rsidRPr="00000000">
        <w:rPr>
          <w:rtl w:val="0"/>
        </w:rPr>
        <w:t xml:space="preserve">A.3 Construct Harmonization Decision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Exact label match to our 12? → Code directly (exact confidence)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TAM/UTAUT family label? → Use cross-reference table (high confidence)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AI-specific label? → Use AI mapping table (high/exact confidence)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Definition aligns? → Map to closest construct (moderate confidence)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Items align? → Map based on items (moderate confidence)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Ambiguous? → Flag for expert review (low confidence)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No match? → Exclude construct from coding</w:t>
      </w:r>
    </w:p>
    <w:p w:rsidR="00000000" w:rsidDel="00000000" w:rsidP="00000000" w:rsidRDefault="00000000" w:rsidRPr="00000000" w14:paraId="00000464">
      <w:pPr>
        <w:pStyle w:val="Heading3"/>
        <w:rPr/>
      </w:pPr>
      <w:r w:rsidDel="00000000" w:rsidR="00000000" w:rsidRPr="00000000">
        <w:rPr>
          <w:rtl w:val="0"/>
        </w:rPr>
        <w:t xml:space="preserve">A.4 Correlation Source Selection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Direct Pearson r available? → Use direct r (best quality)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Only standardized β available? → Convert using Peterson &amp; Brown (2005)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Only unstandardized b? → Cannot convert; mark as missing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Implied correlations from SEM? → Use if no direct r; flag quality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No numeric data? → Contact authors or exclude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1"/>
        <w:rPr/>
      </w:pPr>
      <w:r w:rsidDel="00000000" w:rsidR="00000000" w:rsidRPr="00000000">
        <w:rPr>
          <w:rtl w:val="0"/>
        </w:rPr>
        <w:t xml:space="preserve">Appendix B: FAQ</w:t>
      </w:r>
      <w:bookmarkStart w:colFirst="0" w:colLast="0" w:name="bookmark=id.73c6vvmnhz3b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b w:val="1"/>
          <w:bCs w:val="1"/>
          <w:color w:val="1b3a5c"/>
          <w:sz w:val="22"/>
          <w:szCs w:val="22"/>
          <w:rtl w:val="0"/>
        </w:rPr>
        <w:t xml:space="preserve">Q: What if a study reports both Pearson r and SEM-implied correlations?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A: Use Pearson r (direct correlations). SEM-implied correlations are model-dependent.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b w:val="1"/>
          <w:bCs w:val="1"/>
          <w:color w:val="1b3a5c"/>
          <w:sz w:val="22"/>
          <w:szCs w:val="22"/>
          <w:rtl w:val="0"/>
        </w:rPr>
        <w:t xml:space="preserve">Q: What if a study measures a construct but does not include it in the correlation matrix?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A: Record the construct as measured but leave correlations as 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b w:val="1"/>
          <w:bCs w:val="1"/>
          <w:color w:val="1b3a5c"/>
          <w:sz w:val="22"/>
          <w:szCs w:val="22"/>
          <w:rtl w:val="0"/>
        </w:rPr>
        <w:t xml:space="preserve">Q: How do I handle reverse-coded constructs?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A: Flip the sign. E.g., Complexity (reverse EE) with r = −0.35 to BI becomes EE-BI r = 0.35. Document the reversal.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b w:val="1"/>
          <w:bCs w:val="1"/>
          <w:color w:val="1b3a5c"/>
          <w:sz w:val="22"/>
          <w:szCs w:val="22"/>
          <w:rtl w:val="0"/>
        </w:rPr>
        <w:t xml:space="preserve">Q: What if a study reports correlation but not reliability?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A: Code the correlations. Leave reliability fields as 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b w:val="1"/>
          <w:bCs w:val="1"/>
          <w:color w:val="1b3a5c"/>
          <w:sz w:val="22"/>
          <w:szCs w:val="22"/>
          <w:rtl w:val="0"/>
        </w:rPr>
        <w:t xml:space="preserve">Q: What if sample sizes differ across correlation pairs?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A: Record pairwise N in r_sample_size. Use the minimum N for conservative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b w:val="1"/>
          <w:bCs w:val="1"/>
          <w:color w:val="1b3a5c"/>
          <w:sz w:val="22"/>
          <w:szCs w:val="22"/>
          <w:rtl w:val="0"/>
        </w:rPr>
        <w:t xml:space="preserve">Q: How do I handle multiple samples in one paper?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A: Treat each independent sample as a separate entry (e.g., S005a, S005b).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b w:val="1"/>
          <w:bCs w:val="1"/>
          <w:color w:val="1b3a5c"/>
          <w:sz w:val="22"/>
          <w:szCs w:val="22"/>
          <w:rtl w:val="0"/>
        </w:rPr>
        <w:t xml:space="preserve">Q: What if a study uses a construct not in our 12?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A: Do not code it. Only code correlations involving our 12 target constructs.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b w:val="1"/>
          <w:bCs w:val="1"/>
          <w:color w:val="1b3a5c"/>
          <w:sz w:val="22"/>
          <w:szCs w:val="22"/>
          <w:rtl w:val="0"/>
        </w:rPr>
        <w:t xml:space="preserve">Q: What about second-order constructs?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A: If a study measures PE as a second-order factor, use the second-order correlation. If only first-order correlations available, average and flag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b w:val="1"/>
          <w:bCs w:val="1"/>
          <w:color w:val="1b3a5c"/>
          <w:sz w:val="22"/>
          <w:szCs w:val="22"/>
          <w:rtl w:val="0"/>
        </w:rPr>
        <w:t xml:space="preserve">Q: Can AI pre-code metadata fields?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A: Yes. AI pre-codes non-critical fields (identification, demographics). Humans verify during their independent coding. AI does NOT pre-code correlations or construct mappings — those must be human-coded independently.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Style w:val="Heading1"/>
        <w:rPr/>
      </w:pPr>
      <w:r w:rsidDel="00000000" w:rsidR="00000000" w:rsidRPr="00000000">
        <w:rPr>
          <w:rtl w:val="0"/>
        </w:rPr>
        <w:t xml:space="preserve">Appendix C: Excel Template Sheet Descriptions</w:t>
      </w:r>
      <w:bookmarkStart w:colFirst="0" w:colLast="0" w:name="bookmark=id.79twq4ltwtf4" w:id="17"/>
      <w:bookmarkEnd w:id="17"/>
      <w:r w:rsidDel="00000000" w:rsidR="00000000" w:rsidRPr="00000000">
        <w:rPr>
          <w:rtl w:val="0"/>
        </w:rPr>
      </w:r>
    </w:p>
    <w:tbl>
      <w:tblPr>
        <w:tblStyle w:val="Table36"/>
        <w:tblW w:w="9406.0" w:type="dxa"/>
        <w:jc w:val="center"/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48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48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CODEBOOK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Master reference for all variables across all sheets. Contains variable_name, sheet, type, valid_values, coding_rules, example, and notes.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48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STUDY_METADATA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48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One row per included study. Identification, design, sample, AI technology, quality assessment, and source management variables.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CORRELATION_MATRIX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One row per construct pair per study. study_id, construct_row, construct_col, r_value, r_source, and extraction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48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CONSTRUCT_MAPPING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48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Documents how each study construct maps to our 12 target constructs. Includes harmonization confidence level.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MODERATOR_VARIABLES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Moderator values for each study. Used in OSMASEM and subgroup analyses.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48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AI_EXTRACTION_PROVENANCE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48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Raw AI model outputs for AI-assisted coding. Preserves full provenance chain for Claude, Gemini, and Codex.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DISCREPANCY_LOG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All inter-coder disagreements with classification, resolution method, and final values.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49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EXCLUSION_LOG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49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All studies excluded at full-text or data extraction stage with reasons and codes.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134" w:top="1134" w:left="1417" w:right="1417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333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33333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b4c7dc" w:space="1" w:sz="4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333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6"/>
        <w:szCs w:val="16"/>
        <w:u w:val="none"/>
        <w:shd w:fill="auto" w:val="clear"/>
        <w:vertAlign w:val="baseline"/>
        <w:rtl w:val="0"/>
      </w:rPr>
      <w:t xml:space="preserve">AI Adoption in Education — MASEM Coding Manual v2.1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33333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480" w:lineRule="auto"/>
    </w:pPr>
    <w:rPr>
      <w:rFonts w:ascii="Calibri" w:cs="Calibri" w:eastAsia="Calibri" w:hAnsi="Calibri"/>
      <w:b w:val="1"/>
      <w:bCs w:val="1"/>
      <w:color w:val="1b3a5c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160" w:before="360" w:lineRule="auto"/>
    </w:pPr>
    <w:rPr>
      <w:rFonts w:ascii="Calibri" w:cs="Calibri" w:eastAsia="Calibri" w:hAnsi="Calibri"/>
      <w:b w:val="1"/>
      <w:bCs w:val="1"/>
      <w:color w:val="2e74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80" w:lineRule="auto"/>
    </w:pPr>
    <w:rPr>
      <w:rFonts w:ascii="Calibri" w:cs="Calibri" w:eastAsia="Calibri" w:hAnsi="Calibri"/>
      <w:b w:val="1"/>
      <w:bCs w:val="1"/>
      <w:color w:val="1b3a5c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6F9nIx+UhqqNO7yPSsyzDqNQzA==">CgMxLjAyD2lkLjlyMHdwazRsbnM3ODIPaWQuZjdjM3htc280ajY4Mg9pZC5odmd4Y2pjb3F2OTMyD2lkLmEwOWdleXJ3dXlmczIPaWQuNHQ3eDJ4cnYyd3ZnMg5pZC5xZDV6ODJwM2s4bjIPaWQucjBzOTd3c2VoZDhrMg5pZC41bGlydGJzeGR2ODIPaWQuMmpsd2RudWtscWNqMg9pZC5waXJpaWd4a21zMzkyDmlkLnVsOXBkaHNobDU3Mg9pZC52Z2s1YjdqMzVpcGQyD2lkLm1xdGd6MWNwam1hbDIPaWQuYzV3YmZnMmQzcHl6Mg9pZC5xNTZzMWRtYWl0NG4yD2lkLnkyN2lzNGg4M2ZkeTIPaWQuNzNjNnZ2bW5oejNiMg9pZC43OXR3cTRsdHd0ZjQ4AHIhMW8tVW1WWjFOa01iTTVDNlVTWmF4WlpkSEUwalExZDB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