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906" w:type="dxa"/>
        <w:jc w:val="left"/>
        <w:tblInd w:w="0" w:type="dxa"/>
        <w:tblLayout w:type="fixed"/>
        <w:tblCellMar>
          <w:top w:w="600" w:type="dxa"/>
          <w:left w:w="1200" w:type="dxa"/>
          <w:bottom w:w="600" w:type="dxa"/>
          <w:right w:w="1200" w:type="dxa"/>
        </w:tblCellMar>
      </w:tblPr>
      <w:tblGrid>
        <w:gridCol w:w="11906"/>
      </w:tblGrid>
      <w:tr>
        <w:trPr>
          <w:trHeight w:val="16800" w:hRule="atLeast"/>
        </w:trPr>
        <w:tc>
          <w:tcPr>
            <w:tcW w:w="11906" w:type="dxa"/>
            <w:tcBorders>
              <w:top w:val="single" w:sz="4" w:space="0" w:color="000000"/>
              <w:left w:val="single" w:sz="4" w:space="0" w:color="000000"/>
              <w:bottom w:val="single" w:sz="4" w:space="0" w:color="000000"/>
              <w:right w:val="single" w:sz="4" w:space="0" w:color="000000"/>
            </w:tcBorders>
            <w:shd w:color="auto" w:fill="1A130F" w:val="clear"/>
            <w:vAlign w:val="center"/>
          </w:tcPr>
          <w:p>
            <w:pPr>
              <w:pStyle w:val="Normal"/>
              <w:spacing w:before="0" w:after="260"/>
              <w:jc w:val="center"/>
              <w:rPr/>
            </w:pPr>
            <w:r>
              <w:rPr/>
              <w:drawing>
                <wp:inline distT="0" distB="0" distL="0" distR="0">
                  <wp:extent cx="4953000" cy="330517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953000" cy="3305175"/>
                          </a:xfrm>
                          <a:prstGeom prst="rect">
                            <a:avLst/>
                          </a:prstGeom>
                        </pic:spPr>
                      </pic:pic>
                    </a:graphicData>
                  </a:graphic>
                </wp:inline>
              </w:drawing>
            </w:r>
          </w:p>
          <w:p>
            <w:pPr>
              <w:pStyle w:val="Normal"/>
              <w:pBdr>
                <w:bottom w:val="single" w:sz="4" w:space="1" w:color="C1793F"/>
              </w:pBdr>
              <w:spacing w:before="0" w:after="260"/>
              <w:jc w:val="center"/>
              <w:rPr/>
            </w:pPr>
            <w:r>
              <w:rPr>
                <w:i/>
                <w:iCs/>
                <w:color w:val="A89882"/>
                <w:sz w:val="15"/>
                <w:szCs w:val="15"/>
              </w:rPr>
              <w:t>Viñedos de Tupungato, Valle de Uco — Cordillera de los Andes</w:t>
            </w:r>
          </w:p>
          <w:p>
            <w:pPr>
              <w:pStyle w:val="Normal"/>
              <w:spacing w:before="0" w:after="300"/>
              <w:jc w:val="center"/>
              <w:rPr>
                <w:b/>
                <w:bCs/>
                <w:color w:val="C1793F"/>
                <w:spacing w:val="60"/>
                <w:sz w:val="32"/>
                <w:szCs w:val="32"/>
              </w:rPr>
            </w:pPr>
            <w:r>
              <w:rPr/>
            </w:r>
          </w:p>
          <w:p>
            <w:pPr>
              <w:pStyle w:val="Normal"/>
              <w:spacing w:before="0" w:after="80"/>
              <w:jc w:val="center"/>
              <w:rPr/>
            </w:pPr>
            <w:r>
              <w:rPr>
                <w:rFonts w:eastAsia="Playfair Display" w:cs="Playfair Display" w:ascii="Playfair Display" w:hAnsi="Playfair Display"/>
                <w:b/>
                <w:bCs/>
                <w:color w:val="C1793F"/>
                <w:sz w:val="56"/>
                <w:szCs w:val="56"/>
              </w:rPr>
              <w:t>ALTOS DEL UCO</w:t>
            </w:r>
          </w:p>
          <w:p>
            <w:pPr>
              <w:pStyle w:val="Normal"/>
              <w:spacing w:before="0" w:after="400"/>
              <w:jc w:val="center"/>
              <w:rPr/>
            </w:pPr>
            <w:r>
              <w:rPr>
                <w:rFonts w:eastAsia="Inter" w:cs="Inter" w:ascii="Inter" w:hAnsi="Inter"/>
                <w:i/>
                <w:iCs/>
                <w:color w:val="F0E6D8"/>
                <w:sz w:val="22"/>
                <w:szCs w:val="22"/>
              </w:rPr>
              <w:t>Vinos de bodegas boutique del Valle de Uco, Mendoza</w:t>
            </w:r>
          </w:p>
          <w:p>
            <w:pPr>
              <w:pStyle w:val="Normal"/>
              <w:spacing w:before="0" w:after="500"/>
              <w:jc w:val="center"/>
              <w:rPr/>
            </w:pPr>
            <w:r>
              <w:rPr>
                <w:color w:val="C1793F"/>
                <w:sz w:val="24"/>
                <w:szCs w:val="24"/>
              </w:rPr>
              <w:t>· · ·</w:t>
            </w:r>
          </w:p>
          <w:p>
            <w:pPr>
              <w:pStyle w:val="Normal"/>
              <w:spacing w:before="0" w:after="600"/>
              <w:jc w:val="center"/>
              <w:rPr/>
            </w:pPr>
            <w:r>
              <w:rPr>
                <w:b/>
                <w:bCs/>
                <w:color w:val="F0E6D8"/>
                <w:spacing w:val="30"/>
                <w:sz w:val="30"/>
                <w:szCs w:val="30"/>
              </w:rPr>
              <w:t>BRIEF DE PROYECTO</w:t>
            </w:r>
          </w:p>
          <w:p>
            <w:pPr>
              <w:pStyle w:val="Normal"/>
              <w:spacing w:before="0" w:after="70"/>
              <w:jc w:val="center"/>
              <w:rPr/>
            </w:pPr>
            <w:r>
              <w:rPr>
                <w:b/>
                <w:bCs/>
                <w:color w:val="C1793F"/>
                <w:sz w:val="21"/>
                <w:szCs w:val="21"/>
              </w:rPr>
              <w:t xml:space="preserve">Proyecto: </w:t>
            </w:r>
            <w:r>
              <w:rPr>
                <w:color w:val="F0E6D8"/>
                <w:sz w:val="21"/>
                <w:szCs w:val="21"/>
              </w:rPr>
              <w:t xml:space="preserve">Altos del Uco — E-commerce de vinos </w:t>
            </w:r>
            <w:r>
              <w:rPr>
                <w:color w:val="F0E6D8"/>
                <w:sz w:val="21"/>
                <w:szCs w:val="21"/>
              </w:rPr>
              <w:t>vinculado con MVP AgroTech Metodologia Sistemas II</w:t>
            </w:r>
          </w:p>
          <w:p>
            <w:pPr>
              <w:pStyle w:val="Normal"/>
              <w:spacing w:before="0" w:after="70"/>
              <w:jc w:val="center"/>
              <w:rPr/>
            </w:pPr>
            <w:r>
              <w:rPr>
                <w:b/>
                <w:bCs/>
                <w:color w:val="C1793F"/>
                <w:sz w:val="21"/>
                <w:szCs w:val="21"/>
              </w:rPr>
              <w:t xml:space="preserve">Grupo: </w:t>
            </w:r>
            <w:r>
              <w:rPr>
                <w:color w:val="F0E6D8"/>
                <w:sz w:val="21"/>
                <w:szCs w:val="21"/>
              </w:rPr>
              <w:t>Código Crítico</w:t>
            </w:r>
          </w:p>
          <w:p>
            <w:pPr>
              <w:pStyle w:val="Normal"/>
              <w:spacing w:before="0" w:after="70"/>
              <w:jc w:val="center"/>
              <w:rPr/>
            </w:pPr>
            <w:r>
              <w:rPr>
                <w:b/>
                <w:bCs/>
                <w:color w:val="C1793F"/>
                <w:sz w:val="21"/>
                <w:szCs w:val="21"/>
              </w:rPr>
              <w:t xml:space="preserve">Integrante: </w:t>
            </w:r>
            <w:r>
              <w:rPr>
                <w:b/>
                <w:bCs/>
                <w:color w:val="F0E6D8"/>
                <w:sz w:val="21"/>
                <w:szCs w:val="21"/>
              </w:rPr>
              <w:t xml:space="preserve"> </w:t>
            </w:r>
            <w:r>
              <w:rPr>
                <w:b w:val="false"/>
                <w:bCs w:val="false"/>
                <w:color w:val="F0E6D8"/>
                <w:sz w:val="21"/>
                <w:szCs w:val="21"/>
              </w:rPr>
              <w:t xml:space="preserve">Gonzalez, Joel - Foglia, Maximiliano Mamani, Santino - </w:t>
            </w:r>
          </w:p>
          <w:p>
            <w:pPr>
              <w:pStyle w:val="Normal"/>
              <w:spacing w:before="0" w:after="70"/>
              <w:jc w:val="center"/>
              <w:rPr/>
            </w:pPr>
            <w:r>
              <w:rPr>
                <w:b w:val="false"/>
                <w:bCs w:val="false"/>
                <w:color w:val="F0E6D8"/>
                <w:sz w:val="21"/>
                <w:szCs w:val="21"/>
              </w:rPr>
              <w:t>Mazara, Juan Ariel - Morales, Maximiliano Ariel - Silva, Daniel -</w:t>
            </w:r>
          </w:p>
          <w:p>
            <w:pPr>
              <w:pStyle w:val="Normal"/>
              <w:spacing w:before="0" w:after="70"/>
              <w:jc w:val="center"/>
              <w:rPr/>
            </w:pPr>
            <w:r>
              <w:rPr>
                <w:b w:val="false"/>
                <w:bCs w:val="false"/>
                <w:color w:val="F0E6D8"/>
                <w:sz w:val="21"/>
                <w:szCs w:val="21"/>
              </w:rPr>
              <w:t>Zuniga, Agustina Victoria</w:t>
            </w:r>
          </w:p>
          <w:p>
            <w:pPr>
              <w:pStyle w:val="Normal"/>
              <w:spacing w:before="0" w:after="70"/>
              <w:jc w:val="center"/>
              <w:rPr/>
            </w:pPr>
            <w:r>
              <w:rPr>
                <w:b/>
                <w:bCs/>
                <w:color w:val="C1793F"/>
                <w:sz w:val="21"/>
                <w:szCs w:val="21"/>
              </w:rPr>
              <w:t xml:space="preserve">Materia: </w:t>
            </w:r>
            <w:r>
              <w:rPr>
                <w:color w:val="F0E6D8"/>
                <w:sz w:val="21"/>
                <w:szCs w:val="21"/>
              </w:rPr>
              <w:t>Programación IV</w:t>
            </w:r>
          </w:p>
          <w:p>
            <w:pPr>
              <w:pStyle w:val="Normal"/>
              <w:spacing w:before="0" w:after="70"/>
              <w:jc w:val="center"/>
              <w:rPr/>
            </w:pPr>
            <w:r>
              <w:rPr>
                <w:b/>
                <w:bCs/>
                <w:color w:val="C1793F"/>
                <w:sz w:val="21"/>
                <w:szCs w:val="21"/>
              </w:rPr>
              <w:t xml:space="preserve">Profesor: </w:t>
            </w:r>
            <w:r>
              <w:rPr>
                <w:color w:val="F0E6D8"/>
                <w:sz w:val="21"/>
                <w:szCs w:val="21"/>
              </w:rPr>
              <w:t>Ariel Betancud</w:t>
            </w:r>
          </w:p>
          <w:p>
            <w:pPr>
              <w:pStyle w:val="Normal"/>
              <w:spacing w:before="0" w:after="70"/>
              <w:jc w:val="center"/>
              <w:rPr/>
            </w:pPr>
            <w:r>
              <w:rPr>
                <w:b/>
                <w:bCs/>
                <w:color w:val="C1793F"/>
                <w:sz w:val="21"/>
                <w:szCs w:val="21"/>
              </w:rPr>
              <w:t xml:space="preserve">Fecha: </w:t>
            </w:r>
            <w:r>
              <w:rPr>
                <w:color w:val="F0E6D8"/>
                <w:sz w:val="21"/>
                <w:szCs w:val="21"/>
              </w:rPr>
              <w:t xml:space="preserve"> </w:t>
            </w:r>
            <w:r>
              <w:rPr>
                <w:color w:val="F0E6D8"/>
                <w:sz w:val="21"/>
                <w:szCs w:val="21"/>
              </w:rPr>
              <w:t xml:space="preserve">Septiembre </w:t>
            </w:r>
            <w:r>
              <w:rPr>
                <w:color w:val="F0E6D8"/>
                <w:sz w:val="21"/>
                <w:szCs w:val="21"/>
              </w:rPr>
              <w:t>2026</w:t>
            </w:r>
          </w:p>
          <w:p>
            <w:pPr>
              <w:pStyle w:val="Normal"/>
              <w:spacing w:before="120" w:after="70"/>
              <w:jc w:val="center"/>
              <w:rPr/>
            </w:pPr>
            <w:r>
              <w:rPr>
                <w:b/>
                <w:bCs/>
                <w:color w:val="C1793F"/>
                <w:sz w:val="21"/>
                <w:szCs w:val="21"/>
              </w:rPr>
              <w:t xml:space="preserve">Tecnologías principales: </w:t>
            </w:r>
          </w:p>
          <w:p>
            <w:pPr>
              <w:pStyle w:val="Normal"/>
              <w:spacing w:before="0" w:after="500"/>
              <w:jc w:val="center"/>
              <w:rPr/>
            </w:pPr>
            <w:r>
              <w:rPr>
                <w:color w:val="F0E6D8"/>
                <w:sz w:val="19"/>
                <w:szCs w:val="19"/>
              </w:rPr>
              <w:t>Next.js (React) · JavaScript · Tailwind CSS · Node.js · Express · PostgreSQL · Prisma · JWT · Mercado Pago · Git &amp; GitHub</w:t>
            </w:r>
          </w:p>
          <w:p>
            <w:pPr>
              <w:pStyle w:val="Normal"/>
              <w:jc w:val="center"/>
              <w:rPr>
                <w:color w:val="A89882"/>
                <w:sz w:val="18"/>
                <w:szCs w:val="18"/>
              </w:rPr>
            </w:pPr>
            <w:r>
              <w:rPr/>
            </w:r>
          </w:p>
        </w:tc>
      </w:tr>
    </w:tbl>
    <w:p>
      <w:pPr>
        <w:sectPr>
          <w:type w:val="nextPage"/>
          <w:pgSz w:w="11906" w:h="16838"/>
          <w:pgMar w:left="0" w:right="0" w:gutter="0" w:header="0" w:top="0" w:footer="0" w:bottom="0"/>
          <w:pgNumType w:fmt="decimal"/>
          <w:formProt w:val="false"/>
          <w:textDirection w:val="lrTb"/>
          <w:docGrid w:type="default" w:linePitch="360" w:charSpace="8192"/>
        </w:sectPr>
      </w:pPr>
    </w:p>
    <w:p>
      <w:pPr>
        <w:pStyle w:val="Heading1"/>
        <w:pBdr>
          <w:bottom w:val="single" w:sz="6" w:space="4" w:color="C1793F"/>
        </w:pBdr>
        <w:spacing w:before="0" w:after="180"/>
        <w:rPr/>
      </w:pPr>
      <w:r>
        <w:rPr>
          <w:b/>
          <w:bCs/>
          <w:color w:val="3D2B1F"/>
          <w:sz w:val="30"/>
          <w:szCs w:val="30"/>
        </w:rPr>
        <w:t>Índice</w:t>
      </w:r>
    </w:p>
    <w:p>
      <w:pPr>
        <w:pStyle w:val="Normal"/>
        <w:tabs>
          <w:tab w:val="clear" w:pos="720"/>
          <w:tab w:val="right" w:pos="9706" w:leader="dot"/>
        </w:tabs>
        <w:spacing w:before="0" w:after="110"/>
        <w:ind w:left="0"/>
        <w:rPr/>
      </w:pPr>
      <w:r>
        <w:rPr>
          <w:b/>
          <w:bCs/>
          <w:sz w:val="22"/>
          <w:szCs w:val="22"/>
        </w:rPr>
        <w:t>1. Portada e información inicial</w:t>
        <w:tab/>
        <w:t>1</w:t>
      </w:r>
    </w:p>
    <w:p>
      <w:pPr>
        <w:pStyle w:val="Normal"/>
        <w:tabs>
          <w:tab w:val="clear" w:pos="720"/>
          <w:tab w:val="right" w:pos="9706" w:leader="dot"/>
        </w:tabs>
        <w:spacing w:before="0" w:after="110"/>
        <w:ind w:left="0"/>
        <w:rPr/>
      </w:pPr>
      <w:r>
        <w:rPr>
          <w:b/>
          <w:bCs/>
          <w:sz w:val="22"/>
          <w:szCs w:val="22"/>
        </w:rPr>
        <w:t>2. Índice</w:t>
        <w:tab/>
        <w:t>2</w:t>
      </w:r>
    </w:p>
    <w:p>
      <w:pPr>
        <w:pStyle w:val="Normal"/>
        <w:tabs>
          <w:tab w:val="clear" w:pos="720"/>
          <w:tab w:val="right" w:pos="9706" w:leader="dot"/>
        </w:tabs>
        <w:spacing w:before="0" w:after="110"/>
        <w:ind w:left="0"/>
        <w:rPr/>
      </w:pPr>
      <w:r>
        <w:rPr>
          <w:b/>
          <w:bCs/>
          <w:sz w:val="22"/>
          <w:szCs w:val="22"/>
        </w:rPr>
        <w:t>3. Descripción general del proyecto</w:t>
        <w:tab/>
        <w:t>3</w:t>
      </w:r>
    </w:p>
    <w:p>
      <w:pPr>
        <w:pStyle w:val="Normal"/>
        <w:tabs>
          <w:tab w:val="clear" w:pos="720"/>
          <w:tab w:val="right" w:pos="9706" w:leader="dot"/>
        </w:tabs>
        <w:spacing w:before="0" w:after="110"/>
        <w:ind w:left="0"/>
        <w:rPr/>
      </w:pPr>
      <w:r>
        <w:rPr>
          <w:b/>
          <w:bCs/>
          <w:sz w:val="22"/>
          <w:szCs w:val="22"/>
        </w:rPr>
        <w:t>4. Problema y necesidad</w:t>
        <w:tab/>
        <w:t>3</w:t>
      </w:r>
    </w:p>
    <w:p>
      <w:pPr>
        <w:pStyle w:val="Normal"/>
        <w:tabs>
          <w:tab w:val="clear" w:pos="720"/>
          <w:tab w:val="right" w:pos="9706" w:leader="dot"/>
        </w:tabs>
        <w:spacing w:before="0" w:after="110"/>
        <w:ind w:left="0"/>
        <w:rPr/>
      </w:pPr>
      <w:r>
        <w:rPr>
          <w:b/>
          <w:bCs/>
          <w:sz w:val="22"/>
          <w:szCs w:val="22"/>
        </w:rPr>
        <w:t>5. Objetivos</w:t>
        <w:tab/>
        <w:t>3</w:t>
      </w:r>
    </w:p>
    <w:p>
      <w:pPr>
        <w:pStyle w:val="Normal"/>
        <w:tabs>
          <w:tab w:val="clear" w:pos="720"/>
          <w:tab w:val="right" w:pos="9386" w:leader="dot"/>
        </w:tabs>
        <w:spacing w:before="0" w:after="60"/>
        <w:ind w:left="320"/>
        <w:rPr/>
      </w:pPr>
      <w:r>
        <w:rPr>
          <w:b w:val="false"/>
          <w:bCs w:val="false"/>
          <w:sz w:val="20"/>
          <w:szCs w:val="20"/>
        </w:rPr>
        <w:t>5.1 Objetivo general</w:t>
        <w:tab/>
        <w:t>3</w:t>
      </w:r>
    </w:p>
    <w:p>
      <w:pPr>
        <w:pStyle w:val="Normal"/>
        <w:tabs>
          <w:tab w:val="clear" w:pos="720"/>
          <w:tab w:val="right" w:pos="9386" w:leader="dot"/>
        </w:tabs>
        <w:spacing w:before="0" w:after="60"/>
        <w:ind w:left="320"/>
        <w:rPr/>
      </w:pPr>
      <w:r>
        <w:rPr>
          <w:b w:val="false"/>
          <w:bCs w:val="false"/>
          <w:sz w:val="20"/>
          <w:szCs w:val="20"/>
        </w:rPr>
        <w:t>5.2 Objetivos específicos</w:t>
        <w:tab/>
        <w:t>3</w:t>
      </w:r>
    </w:p>
    <w:p>
      <w:pPr>
        <w:pStyle w:val="Normal"/>
        <w:tabs>
          <w:tab w:val="clear" w:pos="720"/>
          <w:tab w:val="right" w:pos="9706" w:leader="dot"/>
        </w:tabs>
        <w:spacing w:before="0" w:after="110"/>
        <w:ind w:left="0"/>
        <w:rPr/>
      </w:pPr>
      <w:r>
        <w:rPr>
          <w:b/>
          <w:bCs/>
          <w:sz w:val="22"/>
          <w:szCs w:val="22"/>
        </w:rPr>
        <w:t>6. Público objetivo (target)</w:t>
        <w:tab/>
        <w:t>3</w:t>
      </w:r>
    </w:p>
    <w:p>
      <w:pPr>
        <w:pStyle w:val="Normal"/>
        <w:tabs>
          <w:tab w:val="clear" w:pos="720"/>
          <w:tab w:val="right" w:pos="9386" w:leader="dot"/>
        </w:tabs>
        <w:spacing w:before="0" w:after="60"/>
        <w:ind w:left="320"/>
        <w:rPr/>
      </w:pPr>
      <w:r>
        <w:rPr>
          <w:b w:val="false"/>
          <w:bCs w:val="false"/>
          <w:sz w:val="20"/>
          <w:szCs w:val="20"/>
        </w:rPr>
        <w:t>6.1 User persona</w:t>
        <w:tab/>
        <w:t>4</w:t>
      </w:r>
    </w:p>
    <w:p>
      <w:pPr>
        <w:pStyle w:val="Normal"/>
        <w:tabs>
          <w:tab w:val="clear" w:pos="720"/>
          <w:tab w:val="right" w:pos="9706" w:leader="dot"/>
        </w:tabs>
        <w:spacing w:before="0" w:after="110"/>
        <w:ind w:left="0"/>
        <w:rPr/>
      </w:pPr>
      <w:r>
        <w:rPr>
          <w:b/>
          <w:bCs/>
          <w:sz w:val="22"/>
          <w:szCs w:val="22"/>
        </w:rPr>
        <w:t>7. Propuesta de valor</w:t>
        <w:tab/>
        <w:t>4</w:t>
      </w:r>
    </w:p>
    <w:p>
      <w:pPr>
        <w:pStyle w:val="Normal"/>
        <w:tabs>
          <w:tab w:val="clear" w:pos="720"/>
          <w:tab w:val="right" w:pos="9706" w:leader="dot"/>
        </w:tabs>
        <w:spacing w:before="0" w:after="110"/>
        <w:ind w:left="0"/>
        <w:rPr/>
      </w:pPr>
      <w:r>
        <w:rPr>
          <w:b/>
          <w:bCs/>
          <w:sz w:val="22"/>
          <w:szCs w:val="22"/>
        </w:rPr>
        <w:t>8. Productos y servicios</w:t>
        <w:tab/>
        <w:t>4</w:t>
      </w:r>
    </w:p>
    <w:p>
      <w:pPr>
        <w:pStyle w:val="Normal"/>
        <w:tabs>
          <w:tab w:val="clear" w:pos="720"/>
          <w:tab w:val="right" w:pos="9706" w:leader="dot"/>
        </w:tabs>
        <w:spacing w:before="0" w:after="110"/>
        <w:ind w:left="0"/>
        <w:rPr/>
      </w:pPr>
      <w:r>
        <w:rPr>
          <w:b/>
          <w:bCs/>
          <w:sz w:val="22"/>
          <w:szCs w:val="22"/>
        </w:rPr>
        <w:t>9. Funcionalidades y navegación</w:t>
        <w:tab/>
        <w:t>5</w:t>
      </w:r>
    </w:p>
    <w:p>
      <w:pPr>
        <w:pStyle w:val="Normal"/>
        <w:tabs>
          <w:tab w:val="clear" w:pos="720"/>
          <w:tab w:val="right" w:pos="9386" w:leader="dot"/>
        </w:tabs>
        <w:spacing w:before="0" w:after="60"/>
        <w:ind w:left="320"/>
        <w:rPr/>
      </w:pPr>
      <w:r>
        <w:rPr>
          <w:b w:val="false"/>
          <w:bCs w:val="false"/>
          <w:sz w:val="20"/>
          <w:szCs w:val="20"/>
        </w:rPr>
        <w:t>9.1 Proceso clave: el carrito de compras</w:t>
        <w:tab/>
        <w:t>5</w:t>
      </w:r>
    </w:p>
    <w:p>
      <w:pPr>
        <w:pStyle w:val="Normal"/>
        <w:tabs>
          <w:tab w:val="clear" w:pos="720"/>
          <w:tab w:val="right" w:pos="9386" w:leader="dot"/>
        </w:tabs>
        <w:spacing w:before="0" w:after="60"/>
        <w:ind w:left="320"/>
        <w:rPr/>
      </w:pPr>
      <w:r>
        <w:rPr>
          <w:b w:val="false"/>
          <w:bCs w:val="false"/>
          <w:sz w:val="20"/>
          <w:szCs w:val="20"/>
        </w:rPr>
        <w:t>9.2 Mapa del sitio</w:t>
        <w:tab/>
        <w:t>5</w:t>
      </w:r>
    </w:p>
    <w:p>
      <w:pPr>
        <w:pStyle w:val="Normal"/>
        <w:tabs>
          <w:tab w:val="clear" w:pos="720"/>
          <w:tab w:val="right" w:pos="9386" w:leader="dot"/>
        </w:tabs>
        <w:spacing w:before="0" w:after="60"/>
        <w:ind w:left="320"/>
        <w:rPr/>
      </w:pPr>
      <w:r>
        <w:rPr>
          <w:b w:val="false"/>
          <w:bCs w:val="false"/>
          <w:sz w:val="20"/>
          <w:szCs w:val="20"/>
        </w:rPr>
        <w:t>9.3 Flujo de navegación paso a paso</w:t>
        <w:tab/>
        <w:t>5</w:t>
      </w:r>
    </w:p>
    <w:p>
      <w:pPr>
        <w:pStyle w:val="Normal"/>
        <w:tabs>
          <w:tab w:val="clear" w:pos="720"/>
          <w:tab w:val="right" w:pos="9706" w:leader="dot"/>
        </w:tabs>
        <w:spacing w:before="0" w:after="110"/>
        <w:ind w:left="0"/>
        <w:rPr/>
      </w:pPr>
      <w:r>
        <w:rPr>
          <w:b/>
          <w:bCs/>
          <w:sz w:val="22"/>
          <w:szCs w:val="22"/>
        </w:rPr>
        <w:t>10. Diseño e identidad visual</w:t>
        <w:tab/>
        <w:t>6</w:t>
      </w:r>
    </w:p>
    <w:p>
      <w:pPr>
        <w:pStyle w:val="Normal"/>
        <w:tabs>
          <w:tab w:val="clear" w:pos="720"/>
          <w:tab w:val="right" w:pos="9386" w:leader="dot"/>
        </w:tabs>
        <w:spacing w:before="0" w:after="60"/>
        <w:ind w:left="320"/>
        <w:rPr/>
      </w:pPr>
      <w:r>
        <w:rPr>
          <w:b w:val="false"/>
          <w:bCs w:val="false"/>
          <w:sz w:val="20"/>
          <w:szCs w:val="20"/>
        </w:rPr>
        <w:t>10.1 Paleta de colores</w:t>
        <w:tab/>
        <w:t>6</w:t>
      </w:r>
    </w:p>
    <w:p>
      <w:pPr>
        <w:pStyle w:val="Normal"/>
        <w:tabs>
          <w:tab w:val="clear" w:pos="720"/>
          <w:tab w:val="right" w:pos="9386" w:leader="dot"/>
        </w:tabs>
        <w:spacing w:before="0" w:after="60"/>
        <w:ind w:left="320"/>
        <w:rPr/>
      </w:pPr>
      <w:r>
        <w:rPr>
          <w:b w:val="false"/>
          <w:bCs w:val="false"/>
          <w:sz w:val="20"/>
          <w:szCs w:val="20"/>
        </w:rPr>
        <w:t>10.2 Tipografía</w:t>
        <w:tab/>
        <w:t>6</w:t>
      </w:r>
    </w:p>
    <w:p>
      <w:pPr>
        <w:pStyle w:val="Normal"/>
        <w:tabs>
          <w:tab w:val="clear" w:pos="720"/>
          <w:tab w:val="right" w:pos="9386" w:leader="dot"/>
        </w:tabs>
        <w:spacing w:before="0" w:after="60"/>
        <w:ind w:left="320"/>
        <w:rPr/>
      </w:pPr>
      <w:r>
        <w:rPr>
          <w:b w:val="false"/>
          <w:bCs w:val="false"/>
          <w:sz w:val="20"/>
          <w:szCs w:val="20"/>
        </w:rPr>
        <w:t>10.3 Estilo de imágenes</w:t>
        <w:tab/>
        <w:t>6</w:t>
      </w:r>
    </w:p>
    <w:p>
      <w:pPr>
        <w:pStyle w:val="Normal"/>
        <w:tabs>
          <w:tab w:val="clear" w:pos="720"/>
          <w:tab w:val="right" w:pos="9386" w:leader="dot"/>
        </w:tabs>
        <w:spacing w:before="0" w:after="60"/>
        <w:ind w:left="320"/>
        <w:rPr/>
      </w:pPr>
      <w:r>
        <w:rPr>
          <w:b w:val="false"/>
          <w:bCs w:val="false"/>
          <w:sz w:val="20"/>
          <w:szCs w:val="20"/>
        </w:rPr>
        <w:t>10.4 Responsive</w:t>
        <w:tab/>
        <w:t>6</w:t>
      </w:r>
    </w:p>
    <w:p>
      <w:pPr>
        <w:pStyle w:val="Normal"/>
        <w:tabs>
          <w:tab w:val="clear" w:pos="720"/>
          <w:tab w:val="right" w:pos="9706" w:leader="dot"/>
        </w:tabs>
        <w:spacing w:before="0" w:after="110"/>
        <w:ind w:left="0"/>
        <w:rPr/>
      </w:pPr>
      <w:r>
        <w:rPr>
          <w:b/>
          <w:bCs/>
          <w:sz w:val="22"/>
          <w:szCs w:val="22"/>
        </w:rPr>
        <w:t>11. Experiencia de usuario (UX)</w:t>
        <w:tab/>
      </w:r>
      <w:r>
        <w:rPr>
          <w:b/>
          <w:bCs/>
          <w:sz w:val="22"/>
          <w:szCs w:val="22"/>
        </w:rPr>
        <w:t>8</w:t>
      </w:r>
    </w:p>
    <w:p>
      <w:pPr>
        <w:pStyle w:val="Normal"/>
        <w:tabs>
          <w:tab w:val="clear" w:pos="720"/>
          <w:tab w:val="right" w:pos="9706" w:leader="dot"/>
        </w:tabs>
        <w:spacing w:before="0" w:after="110"/>
        <w:ind w:left="0"/>
        <w:rPr/>
      </w:pPr>
      <w:r>
        <w:rPr>
          <w:b/>
          <w:bCs/>
          <w:sz w:val="22"/>
          <w:szCs w:val="22"/>
        </w:rPr>
        <w:t>12. Requerimientos</w:t>
        <w:tab/>
      </w:r>
      <w:r>
        <w:rPr>
          <w:b/>
          <w:bCs/>
          <w:sz w:val="22"/>
          <w:szCs w:val="22"/>
        </w:rPr>
        <w:t>9</w:t>
      </w:r>
    </w:p>
    <w:p>
      <w:pPr>
        <w:pStyle w:val="Normal"/>
        <w:tabs>
          <w:tab w:val="clear" w:pos="720"/>
          <w:tab w:val="right" w:pos="9386" w:leader="dot"/>
        </w:tabs>
        <w:spacing w:before="0" w:after="60"/>
        <w:ind w:left="320"/>
        <w:rPr/>
      </w:pPr>
      <w:r>
        <w:rPr>
          <w:b w:val="false"/>
          <w:bCs w:val="false"/>
          <w:sz w:val="20"/>
          <w:szCs w:val="20"/>
        </w:rPr>
        <w:t>12.1 Requerimientos funcionales</w:t>
        <w:tab/>
      </w:r>
      <w:r>
        <w:rPr>
          <w:b w:val="false"/>
          <w:bCs w:val="false"/>
          <w:sz w:val="20"/>
          <w:szCs w:val="20"/>
        </w:rPr>
        <w:t>9</w:t>
      </w:r>
    </w:p>
    <w:p>
      <w:pPr>
        <w:pStyle w:val="Normal"/>
        <w:tabs>
          <w:tab w:val="clear" w:pos="720"/>
          <w:tab w:val="right" w:pos="9386" w:leader="dot"/>
        </w:tabs>
        <w:spacing w:before="0" w:after="60"/>
        <w:ind w:left="320"/>
        <w:rPr/>
      </w:pPr>
      <w:r>
        <w:rPr>
          <w:b w:val="false"/>
          <w:bCs w:val="false"/>
          <w:sz w:val="20"/>
          <w:szCs w:val="20"/>
        </w:rPr>
        <w:t>12.2 Requerimientos no funcionales</w:t>
        <w:tab/>
      </w:r>
      <w:r>
        <w:rPr>
          <w:b w:val="false"/>
          <w:bCs w:val="false"/>
          <w:sz w:val="20"/>
          <w:szCs w:val="20"/>
        </w:rPr>
        <w:t>9</w:t>
      </w:r>
    </w:p>
    <w:p>
      <w:pPr>
        <w:pStyle w:val="Normal"/>
        <w:tabs>
          <w:tab w:val="clear" w:pos="720"/>
          <w:tab w:val="right" w:pos="9706" w:leader="dot"/>
        </w:tabs>
        <w:spacing w:before="0" w:after="110"/>
        <w:ind w:left="0"/>
        <w:rPr/>
      </w:pPr>
      <w:r>
        <w:rPr>
          <w:b/>
          <w:bCs/>
          <w:sz w:val="22"/>
          <w:szCs w:val="22"/>
        </w:rPr>
        <w:t>13. Arquitectura y tecnologías</w:t>
        <w:tab/>
      </w:r>
      <w:r>
        <w:rPr>
          <w:b/>
          <w:bCs/>
          <w:sz w:val="22"/>
          <w:szCs w:val="22"/>
        </w:rPr>
        <w:t>9</w:t>
      </w:r>
    </w:p>
    <w:p>
      <w:pPr>
        <w:pStyle w:val="Normal"/>
        <w:tabs>
          <w:tab w:val="clear" w:pos="720"/>
          <w:tab w:val="right" w:pos="9706" w:leader="dot"/>
        </w:tabs>
        <w:spacing w:before="0" w:after="110"/>
        <w:ind w:left="0"/>
        <w:rPr/>
      </w:pPr>
      <w:r>
        <w:rPr>
          <w:b/>
          <w:bCs/>
          <w:sz w:val="22"/>
          <w:szCs w:val="22"/>
        </w:rPr>
        <w:t>14. Roles y permisos</w:t>
        <w:tab/>
      </w:r>
      <w:r>
        <w:rPr>
          <w:b/>
          <w:bCs/>
          <w:sz w:val="22"/>
          <w:szCs w:val="22"/>
        </w:rPr>
        <w:t>10</w:t>
      </w:r>
    </w:p>
    <w:p>
      <w:pPr>
        <w:pStyle w:val="Normal"/>
        <w:tabs>
          <w:tab w:val="clear" w:pos="720"/>
          <w:tab w:val="right" w:pos="9706" w:leader="dot"/>
        </w:tabs>
        <w:spacing w:before="0" w:after="110"/>
        <w:ind w:left="0"/>
        <w:rPr/>
      </w:pPr>
      <w:r>
        <w:rPr>
          <w:b/>
          <w:bCs/>
          <w:sz w:val="22"/>
          <w:szCs w:val="22"/>
        </w:rPr>
        <w:t>15. Alcance del proyecto</w:t>
        <w:tab/>
      </w:r>
      <w:r>
        <w:rPr>
          <w:b/>
          <w:bCs/>
          <w:sz w:val="22"/>
          <w:szCs w:val="22"/>
        </w:rPr>
        <w:t>11</w:t>
      </w:r>
    </w:p>
    <w:p>
      <w:pPr>
        <w:pStyle w:val="Normal"/>
        <w:tabs>
          <w:tab w:val="clear" w:pos="720"/>
          <w:tab w:val="right" w:pos="9386" w:leader="dot"/>
        </w:tabs>
        <w:spacing w:before="0" w:after="60"/>
        <w:ind w:left="320"/>
        <w:rPr/>
      </w:pPr>
      <w:r>
        <w:rPr>
          <w:b w:val="false"/>
          <w:bCs w:val="false"/>
          <w:sz w:val="20"/>
          <w:szCs w:val="20"/>
        </w:rPr>
        <w:t>15.1 Qué incluye esta etapa</w:t>
        <w:tab/>
      </w:r>
      <w:r>
        <w:rPr>
          <w:b w:val="false"/>
          <w:bCs w:val="false"/>
          <w:sz w:val="20"/>
          <w:szCs w:val="20"/>
        </w:rPr>
        <w:t>11</w:t>
      </w:r>
    </w:p>
    <w:p>
      <w:pPr>
        <w:pStyle w:val="Normal"/>
        <w:tabs>
          <w:tab w:val="clear" w:pos="720"/>
          <w:tab w:val="right" w:pos="9386" w:leader="dot"/>
        </w:tabs>
        <w:spacing w:before="0" w:after="60"/>
        <w:ind w:left="320"/>
        <w:rPr/>
      </w:pPr>
      <w:r>
        <w:rPr>
          <w:b w:val="false"/>
          <w:bCs w:val="false"/>
          <w:sz w:val="20"/>
          <w:szCs w:val="20"/>
        </w:rPr>
        <w:t>15.2 Qué NO incluye esta etapa</w:t>
        <w:tab/>
      </w:r>
      <w:r>
        <w:rPr>
          <w:b w:val="false"/>
          <w:bCs w:val="false"/>
          <w:sz w:val="20"/>
          <w:szCs w:val="20"/>
        </w:rPr>
        <w:t>11</w:t>
      </w:r>
    </w:p>
    <w:p>
      <w:pPr>
        <w:pStyle w:val="Normal"/>
        <w:tabs>
          <w:tab w:val="clear" w:pos="720"/>
          <w:tab w:val="right" w:pos="9386" w:leader="dot"/>
        </w:tabs>
        <w:spacing w:before="0" w:after="60"/>
        <w:ind w:left="320"/>
        <w:rPr/>
      </w:pPr>
      <w:r>
        <w:rPr>
          <w:b w:val="false"/>
          <w:bCs w:val="false"/>
          <w:sz w:val="20"/>
          <w:szCs w:val="20"/>
        </w:rPr>
        <w:t>15.3 Pendiente para futuras versiones</w:t>
        <w:tab/>
      </w:r>
      <w:r>
        <w:rPr>
          <w:b w:val="false"/>
          <w:bCs w:val="false"/>
          <w:sz w:val="20"/>
          <w:szCs w:val="20"/>
        </w:rPr>
        <w:t>11</w:t>
      </w:r>
    </w:p>
    <w:p>
      <w:pPr>
        <w:pStyle w:val="Normal"/>
        <w:tabs>
          <w:tab w:val="clear" w:pos="720"/>
          <w:tab w:val="right" w:pos="9706" w:leader="dot"/>
        </w:tabs>
        <w:spacing w:before="0" w:after="110"/>
        <w:ind w:left="0"/>
        <w:rPr/>
      </w:pPr>
      <w:r>
        <w:rPr>
          <w:b/>
          <w:bCs/>
          <w:sz w:val="22"/>
          <w:szCs w:val="22"/>
        </w:rPr>
        <w:t>16. Planificación y organización de tareas</w:t>
        <w:tab/>
        <w:t>1</w:t>
      </w:r>
      <w:r>
        <w:rPr>
          <w:b/>
          <w:bCs/>
          <w:sz w:val="22"/>
          <w:szCs w:val="22"/>
        </w:rPr>
        <w:t>2</w:t>
      </w:r>
    </w:p>
    <w:p>
      <w:pPr>
        <w:pStyle w:val="Normal"/>
        <w:rPr/>
      </w:pPr>
      <w:r>
        <w:rPr/>
      </w:r>
      <w:r>
        <w:br w:type="page"/>
      </w:r>
    </w:p>
    <w:p>
      <w:pPr>
        <w:pStyle w:val="Heading1"/>
        <w:pBdr>
          <w:bottom w:val="single" w:sz="6" w:space="4" w:color="C1793F"/>
        </w:pBdr>
        <w:spacing w:before="0" w:after="180"/>
        <w:rPr/>
      </w:pPr>
      <w:r>
        <w:rPr>
          <w:b/>
          <w:bCs/>
          <w:color w:val="3D2B1F"/>
          <w:sz w:val="30"/>
          <w:szCs w:val="30"/>
        </w:rPr>
        <w:t>3. Descripción general del proyecto</w:t>
      </w:r>
    </w:p>
    <w:p>
      <w:pPr>
        <w:pStyle w:val="Normal"/>
        <w:spacing w:lineRule="exact" w:line="276" w:before="0" w:after="160"/>
        <w:rPr/>
      </w:pPr>
      <w:r>
        <w:rPr>
          <w:sz w:val="22"/>
          <w:szCs w:val="22"/>
        </w:rPr>
        <w:t>Altos del Uco es una plataforma de e-commerce especializada en la venta de vinos de bodegas boutique del Valle de Uco, Mendoza. El sitio permite a usuarios mayores de 18 años explorar un catálogo curado de vinos de producción limitada, filtrar por varietal, bodega, añada y precio, y acceder a una ficha de producto completa con información de origen, notas de cata y maridaje.</w:t>
      </w:r>
    </w:p>
    <w:p>
      <w:pPr>
        <w:pStyle w:val="Normal"/>
        <w:spacing w:lineRule="exact" w:line="276" w:before="0" w:after="160"/>
        <w:rPr/>
      </w:pPr>
      <w:r>
        <w:rPr>
          <w:sz w:val="22"/>
          <w:szCs w:val="22"/>
        </w:rPr>
        <w:t>La plataforma cubre el circuito completo de compra: registro e inicio de sesión, carrito persistente, checkout con pago real a través de Mercado Pago, seguimiento del pedido y recuperación de contraseña por email. Además incorpora un panel de administración desde el cual el dueño de la tienda gestiona el catálogo, el stock y los envíos.</w:t>
      </w:r>
    </w:p>
    <w:p>
      <w:pPr>
        <w:pStyle w:val="Heading1"/>
        <w:pBdr>
          <w:bottom w:val="single" w:sz="6" w:space="4" w:color="C1793F"/>
        </w:pBdr>
        <w:spacing w:before="360" w:after="180"/>
        <w:rPr/>
      </w:pPr>
      <w:r>
        <w:rPr>
          <w:b/>
          <w:bCs/>
          <w:color w:val="3D2B1F"/>
          <w:sz w:val="30"/>
          <w:szCs w:val="30"/>
        </w:rPr>
        <w:t>4. Problema y necesidad</w:t>
      </w:r>
    </w:p>
    <w:p>
      <w:pPr>
        <w:pStyle w:val="Normal"/>
        <w:spacing w:lineRule="exact" w:line="276" w:before="0" w:after="160"/>
        <w:rPr/>
      </w:pPr>
      <w:r>
        <w:rPr>
          <w:sz w:val="22"/>
          <w:szCs w:val="22"/>
        </w:rPr>
        <w:t xml:space="preserve">Las bodegas boutique </w:t>
      </w:r>
      <w:r>
        <w:rPr>
          <w:sz w:val="22"/>
          <w:szCs w:val="22"/>
        </w:rPr>
        <w:t xml:space="preserve">y productores </w:t>
      </w:r>
      <w:r>
        <w:rPr>
          <w:sz w:val="22"/>
          <w:szCs w:val="22"/>
        </w:rPr>
        <w:t>del Valle de Uco producen volúmenes limitados y suelen vender principalmente en finca, a través de distribuidores o en marketplaces genéricos de bebidas, donde su identidad y la historia detrás de cada etiqueta quedan diluidas entre miles de productos de todo tipo. Para el consumidor final interesado en vinos de autor, encontrar en un solo lugar información confiable sobre varietal, añada, región y maridaje antes de comprar es difícil, y el proceso de pago muchas veces no inspira la confianza necesaria para una compra de valor medio-alto.</w:t>
      </w:r>
    </w:p>
    <w:p>
      <w:pPr>
        <w:pStyle w:val="Normal"/>
        <w:spacing w:lineRule="exact" w:line="276" w:before="0" w:after="160"/>
        <w:rPr/>
      </w:pPr>
      <w:r>
        <w:rPr>
          <w:sz w:val="22"/>
          <w:szCs w:val="22"/>
        </w:rPr>
        <w:t xml:space="preserve">Altos del Uco responde a esta necesidad concentrando en un único canal digital un catálogo curado de bodegas chicas </w:t>
      </w:r>
      <w:r>
        <w:rPr>
          <w:sz w:val="22"/>
          <w:szCs w:val="22"/>
        </w:rPr>
        <w:t>y productores</w:t>
      </w:r>
      <w:r>
        <w:rPr>
          <w:sz w:val="22"/>
          <w:szCs w:val="22"/>
        </w:rPr>
        <w:t xml:space="preserve"> del Valle de Uco, con ficha técnica completa por producto, un checkout respaldado por una pasarela de pagos reconocida (Mercado Pago) y herramientas simples para que el vendedor administre stock y envíos sin depender de sistemas complejos.</w:t>
      </w:r>
    </w:p>
    <w:p>
      <w:pPr>
        <w:pStyle w:val="Heading1"/>
        <w:pBdr>
          <w:bottom w:val="single" w:sz="6" w:space="4" w:color="C1793F"/>
        </w:pBdr>
        <w:spacing w:before="360" w:after="180"/>
        <w:rPr/>
      </w:pPr>
      <w:r>
        <w:rPr>
          <w:b/>
          <w:bCs/>
          <w:color w:val="3D2B1F"/>
          <w:sz w:val="30"/>
          <w:szCs w:val="30"/>
        </w:rPr>
        <w:t>5. Objetivos</w:t>
      </w:r>
    </w:p>
    <w:p>
      <w:pPr>
        <w:pStyle w:val="Heading2"/>
        <w:spacing w:before="260" w:after="120"/>
        <w:rPr/>
      </w:pPr>
      <w:r>
        <w:rPr>
          <w:b/>
          <w:bCs/>
          <w:color w:val="7B1E3A"/>
          <w:sz w:val="24"/>
          <w:szCs w:val="24"/>
        </w:rPr>
        <w:t>5.1 Objetivo general</w:t>
      </w:r>
    </w:p>
    <w:p>
      <w:pPr>
        <w:pStyle w:val="Normal"/>
        <w:spacing w:lineRule="exact" w:line="276" w:before="0" w:after="160"/>
        <w:rPr/>
      </w:pPr>
      <w:r>
        <w:rPr>
          <w:sz w:val="22"/>
          <w:szCs w:val="22"/>
        </w:rPr>
        <w:t>Desarrollar una aplicación web de comercio electrónico completa y funcional, que integre frontend, backend, base de datos relacional, autenticación de usuarios y una pasarela de pagos real, aplicando los conceptos y tecnologías vistos en la cursada de Programación IV.</w:t>
      </w:r>
    </w:p>
    <w:p>
      <w:pPr>
        <w:pStyle w:val="Heading2"/>
        <w:spacing w:before="260" w:after="120"/>
        <w:rPr/>
      </w:pPr>
      <w:r>
        <w:rPr>
          <w:b/>
          <w:bCs/>
          <w:color w:val="7B1E3A"/>
          <w:sz w:val="24"/>
          <w:szCs w:val="24"/>
        </w:rPr>
        <w:t>5.2 Objetivos específicos</w:t>
      </w:r>
    </w:p>
    <w:p>
      <w:pPr>
        <w:pStyle w:val="ListParagraph"/>
        <w:numPr>
          <w:ilvl w:val="0"/>
          <w:numId w:val="3"/>
        </w:numPr>
        <w:spacing w:lineRule="exact" w:line="276" w:before="0" w:after="80"/>
        <w:rPr/>
      </w:pPr>
      <w:r>
        <w:rPr>
          <w:sz w:val="22"/>
          <w:szCs w:val="22"/>
        </w:rPr>
        <w:t>Diseñar un modelo de datos relacional que represente usuarios, productos, carritos y pedidos.</w:t>
      </w:r>
    </w:p>
    <w:p>
      <w:pPr>
        <w:pStyle w:val="ListParagraph"/>
        <w:numPr>
          <w:ilvl w:val="0"/>
          <w:numId w:val="1"/>
        </w:numPr>
        <w:spacing w:lineRule="exact" w:line="276" w:before="0" w:after="80"/>
        <w:rPr/>
      </w:pPr>
      <w:r>
        <w:rPr>
          <w:sz w:val="22"/>
          <w:szCs w:val="22"/>
        </w:rPr>
        <w:t>Implementar un sistema de autenticación seguro (registro, login, recuperación de contraseña) con control de acceso por rol.</w:t>
      </w:r>
    </w:p>
    <w:p>
      <w:pPr>
        <w:pStyle w:val="ListParagraph"/>
        <w:numPr>
          <w:ilvl w:val="0"/>
          <w:numId w:val="1"/>
        </w:numPr>
        <w:spacing w:lineRule="exact" w:line="276" w:before="0" w:after="80"/>
        <w:rPr/>
      </w:pPr>
      <w:r>
        <w:rPr>
          <w:sz w:val="22"/>
          <w:szCs w:val="22"/>
        </w:rPr>
        <w:t>Construir un catálogo de productos con filtros por varietal, bodega, añada y precio.</w:t>
      </w:r>
    </w:p>
    <w:p>
      <w:pPr>
        <w:pStyle w:val="ListParagraph"/>
        <w:numPr>
          <w:ilvl w:val="0"/>
          <w:numId w:val="1"/>
        </w:numPr>
        <w:spacing w:lineRule="exact" w:line="276" w:before="0" w:after="80"/>
        <w:rPr/>
      </w:pPr>
      <w:r>
        <w:rPr>
          <w:sz w:val="22"/>
          <w:szCs w:val="22"/>
        </w:rPr>
        <w:t>Implementar un carrito de compras persistente por usuario.</w:t>
      </w:r>
    </w:p>
    <w:p>
      <w:pPr>
        <w:pStyle w:val="ListParagraph"/>
        <w:numPr>
          <w:ilvl w:val="0"/>
          <w:numId w:val="1"/>
        </w:numPr>
        <w:spacing w:lineRule="exact" w:line="276" w:before="0" w:after="80"/>
        <w:rPr/>
      </w:pPr>
      <w:r>
        <w:rPr>
          <w:sz w:val="22"/>
          <w:szCs w:val="22"/>
        </w:rPr>
        <w:t>Integrar una pasarela de pagos real (Mercado Pago) validando el estado del pago desde el servidor.</w:t>
      </w:r>
    </w:p>
    <w:p>
      <w:pPr>
        <w:pStyle w:val="ListParagraph"/>
        <w:numPr>
          <w:ilvl w:val="0"/>
          <w:numId w:val="1"/>
        </w:numPr>
        <w:spacing w:lineRule="exact" w:line="276" w:before="0" w:after="80"/>
        <w:rPr/>
      </w:pPr>
      <w:r>
        <w:rPr>
          <w:sz w:val="22"/>
          <w:szCs w:val="22"/>
        </w:rPr>
        <w:t>Dar al usuario visibilidad sobre sus pedidos y el estado de envío.</w:t>
      </w:r>
    </w:p>
    <w:p>
      <w:pPr>
        <w:pStyle w:val="ListParagraph"/>
        <w:numPr>
          <w:ilvl w:val="0"/>
          <w:numId w:val="1"/>
        </w:numPr>
        <w:spacing w:lineRule="exact" w:line="276" w:before="0" w:after="80"/>
        <w:rPr/>
      </w:pPr>
      <w:r>
        <w:rPr>
          <w:sz w:val="22"/>
          <w:szCs w:val="22"/>
        </w:rPr>
        <w:t>Proveer un panel de administración para gestionar productos, stock y despachos.</w:t>
      </w:r>
    </w:p>
    <w:p>
      <w:pPr>
        <w:pStyle w:val="Heading1"/>
        <w:pBdr>
          <w:bottom w:val="single" w:sz="6" w:space="4" w:color="C1793F"/>
        </w:pBdr>
        <w:spacing w:before="360" w:after="180"/>
        <w:rPr/>
      </w:pPr>
      <w:r>
        <w:rPr>
          <w:b/>
          <w:bCs/>
          <w:color w:val="3D2B1F"/>
          <w:sz w:val="30"/>
          <w:szCs w:val="30"/>
        </w:rPr>
        <w:t>6. Público objetivo (target)</w:t>
      </w:r>
    </w:p>
    <w:p>
      <w:pPr>
        <w:pStyle w:val="Normal"/>
        <w:spacing w:lineRule="exact" w:line="276" w:before="0" w:after="160"/>
        <w:rPr/>
      </w:pPr>
      <w:r>
        <w:rPr>
          <w:sz w:val="22"/>
          <w:szCs w:val="22"/>
        </w:rPr>
        <w:t>El público de Altos del Uco son adultos mayores de 18 años (requisito legal para la venta de alcohol), principalmente entre 25 y 55 años, con interés en el vino como producto de autor: consumidores habituales, aficionados y pequeños coleccionistas que valoran conocer la bodega, el varietal y la añada antes de comprar, y que están dispuestos a pagar un precio premium por una producción limitada. Se trata de usuarios cómodos comprando online y pagando con medios digitales como Mercado Pago.</w:t>
      </w:r>
    </w:p>
    <w:p>
      <w:pPr>
        <w:pStyle w:val="Heading2"/>
        <w:spacing w:before="260" w:after="120"/>
        <w:rPr/>
      </w:pPr>
      <w:r>
        <w:rPr>
          <w:b/>
          <w:bCs/>
          <w:color w:val="7B1E3A"/>
          <w:sz w:val="24"/>
          <w:szCs w:val="24"/>
        </w:rPr>
        <w:t>6.1 User persona</w:t>
      </w:r>
    </w:p>
    <w:tbl>
      <w:tblPr>
        <w:tblW w:w="9400" w:type="dxa"/>
        <w:jc w:val="left"/>
        <w:tblInd w:w="0" w:type="dxa"/>
        <w:tblLayout w:type="fixed"/>
        <w:tblCellMar>
          <w:top w:w="200" w:type="dxa"/>
          <w:left w:w="240" w:type="dxa"/>
          <w:bottom w:w="200" w:type="dxa"/>
          <w:right w:w="240" w:type="dxa"/>
        </w:tblCellMar>
      </w:tblPr>
      <w:tblGrid>
        <w:gridCol w:w="9400"/>
      </w:tblGrid>
      <w:tr>
        <w:trPr/>
        <w:tc>
          <w:tcPr>
            <w:tcW w:w="9400"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spacing w:before="0" w:after="100"/>
              <w:rPr/>
            </w:pPr>
            <w:r>
              <w:rPr>
                <w:b/>
                <w:bCs/>
                <w:color w:val="7B1E3A"/>
                <w:sz w:val="20"/>
                <w:szCs w:val="20"/>
              </w:rPr>
              <w:t xml:space="preserve">Nombre: </w:t>
            </w:r>
            <w:r>
              <w:rPr>
                <w:b w:val="false"/>
                <w:bCs w:val="false"/>
                <w:sz w:val="20"/>
                <w:szCs w:val="20"/>
              </w:rPr>
              <w:t>Sofía, 32 años — Mendoza, Argentina</w:t>
            </w:r>
          </w:p>
          <w:p>
            <w:pPr>
              <w:pStyle w:val="Normal"/>
              <w:spacing w:before="0" w:after="60"/>
              <w:rPr/>
            </w:pPr>
            <w:r>
              <w:rPr>
                <w:b/>
                <w:bCs/>
                <w:color w:val="7B1E3A"/>
                <w:sz w:val="20"/>
                <w:szCs w:val="20"/>
              </w:rPr>
              <w:t xml:space="preserve">Ocupación: </w:t>
            </w:r>
            <w:r>
              <w:rPr>
                <w:b w:val="false"/>
                <w:bCs w:val="false"/>
                <w:sz w:val="20"/>
                <w:szCs w:val="20"/>
              </w:rPr>
              <w:t>Profesional, entusiasta del vino</w:t>
            </w:r>
          </w:p>
          <w:p>
            <w:pPr>
              <w:pStyle w:val="Normal"/>
              <w:spacing w:before="0" w:after="60"/>
              <w:rPr/>
            </w:pPr>
            <w:r>
              <w:rPr>
                <w:b/>
                <w:bCs/>
                <w:color w:val="7B1E3A"/>
                <w:sz w:val="20"/>
                <w:szCs w:val="20"/>
              </w:rPr>
              <w:t xml:space="preserve">Objetivo: </w:t>
            </w:r>
            <w:r>
              <w:rPr>
                <w:b w:val="false"/>
                <w:bCs w:val="false"/>
                <w:sz w:val="20"/>
                <w:szCs w:val="20"/>
              </w:rPr>
              <w:t>Descubrir vinos de bodegas chicas que no encuentra en el supermercado, para disfrutar en casa o regalar.</w:t>
            </w:r>
          </w:p>
          <w:p>
            <w:pPr>
              <w:pStyle w:val="Normal"/>
              <w:spacing w:before="0" w:after="60"/>
              <w:rPr/>
            </w:pPr>
            <w:r>
              <w:rPr>
                <w:b/>
                <w:bCs/>
                <w:color w:val="7B1E3A"/>
                <w:sz w:val="20"/>
                <w:szCs w:val="20"/>
              </w:rPr>
              <w:t xml:space="preserve">Frustración: </w:t>
            </w:r>
            <w:r>
              <w:rPr>
                <w:b w:val="false"/>
                <w:bCs w:val="false"/>
                <w:sz w:val="20"/>
                <w:szCs w:val="20"/>
              </w:rPr>
              <w:t>Le cuesta encontrar en un solo sitio información clara sobre varietal, añada y maridaje antes de decidir una compra.</w:t>
            </w:r>
          </w:p>
          <w:p>
            <w:pPr>
              <w:pStyle w:val="Normal"/>
              <w:spacing w:before="0" w:after="60"/>
              <w:rPr/>
            </w:pPr>
            <w:r>
              <w:rPr>
                <w:b/>
                <w:bCs/>
                <w:color w:val="7B1E3A"/>
                <w:sz w:val="20"/>
                <w:szCs w:val="20"/>
              </w:rPr>
              <w:t xml:space="preserve">Comportamiento: </w:t>
            </w:r>
            <w:r>
              <w:rPr>
                <w:b w:val="false"/>
                <w:bCs w:val="false"/>
                <w:sz w:val="20"/>
                <w:szCs w:val="20"/>
              </w:rPr>
              <w:t>Compra desde el celular, investiga antes de pagar y prioriza que el checkout sea rápido y seguro.</w:t>
            </w:r>
          </w:p>
        </w:tc>
      </w:tr>
    </w:tbl>
    <w:p>
      <w:pPr>
        <w:pStyle w:val="Heading1"/>
        <w:pBdr>
          <w:bottom w:val="single" w:sz="6" w:space="4" w:color="C1793F"/>
        </w:pBdr>
        <w:spacing w:before="360" w:after="180"/>
        <w:rPr/>
      </w:pPr>
      <w:r>
        <w:rPr>
          <w:b/>
          <w:bCs/>
          <w:color w:val="3D2B1F"/>
          <w:sz w:val="30"/>
          <w:szCs w:val="30"/>
        </w:rPr>
        <w:t>7. Propuesta de valor</w:t>
      </w:r>
    </w:p>
    <w:p>
      <w:pPr>
        <w:pStyle w:val="ListParagraph"/>
        <w:numPr>
          <w:ilvl w:val="0"/>
          <w:numId w:val="1"/>
        </w:numPr>
        <w:spacing w:lineRule="exact" w:line="276" w:before="0" w:after="80"/>
        <w:rPr/>
      </w:pPr>
      <w:r>
        <w:rPr>
          <w:sz w:val="22"/>
          <w:szCs w:val="22"/>
        </w:rPr>
        <w:t xml:space="preserve">Experiencia y venta </w:t>
      </w:r>
      <w:r>
        <w:rPr>
          <w:sz w:val="22"/>
          <w:szCs w:val="22"/>
        </w:rPr>
        <w:t>especializada: sólo bodegas boutique del Valle de Uco, en lugar de un catálogo masivo y genérico.</w:t>
      </w:r>
    </w:p>
    <w:p>
      <w:pPr>
        <w:pStyle w:val="ListParagraph"/>
        <w:numPr>
          <w:ilvl w:val="0"/>
          <w:numId w:val="1"/>
        </w:numPr>
        <w:spacing w:lineRule="exact" w:line="276" w:before="0" w:after="80"/>
        <w:rPr/>
      </w:pPr>
      <w:r>
        <w:rPr>
          <w:sz w:val="22"/>
          <w:szCs w:val="22"/>
        </w:rPr>
        <w:t>Ficha de producto completa (bodega, varietal, añada, región, notas de cata, maridaje): la información que normalmente sólo brinda un sommelier.</w:t>
      </w:r>
    </w:p>
    <w:p>
      <w:pPr>
        <w:pStyle w:val="ListParagraph"/>
        <w:numPr>
          <w:ilvl w:val="0"/>
          <w:numId w:val="1"/>
        </w:numPr>
        <w:spacing w:lineRule="exact" w:line="276" w:before="0" w:after="80"/>
        <w:rPr/>
      </w:pPr>
      <w:r>
        <w:rPr>
          <w:sz w:val="22"/>
          <w:szCs w:val="22"/>
        </w:rPr>
        <w:t>Pago 100% delegado en Mercado Pago (Checkout Pro): la tienda nunca recibe ni almacena datos de tarjeta.</w:t>
      </w:r>
    </w:p>
    <w:p>
      <w:pPr>
        <w:pStyle w:val="ListParagraph"/>
        <w:numPr>
          <w:ilvl w:val="0"/>
          <w:numId w:val="1"/>
        </w:numPr>
        <w:spacing w:lineRule="exact" w:line="276" w:before="0" w:after="80"/>
        <w:rPr/>
      </w:pPr>
      <w:r>
        <w:rPr>
          <w:sz w:val="22"/>
          <w:szCs w:val="22"/>
        </w:rPr>
        <w:t>Seguimiento real del pedido: el comprador ve el estado y los datos de envío (transportista y número de seguimiento).</w:t>
      </w:r>
    </w:p>
    <w:p>
      <w:pPr>
        <w:pStyle w:val="ListParagraph"/>
        <w:numPr>
          <w:ilvl w:val="0"/>
          <w:numId w:val="1"/>
        </w:numPr>
        <w:spacing w:lineRule="exact" w:line="276" w:before="0" w:after="80"/>
        <w:rPr/>
      </w:pPr>
      <w:r>
        <w:rPr>
          <w:sz w:val="22"/>
          <w:szCs w:val="22"/>
        </w:rPr>
        <w:t>Gestión simple para el vendedor: panel de administración para productos, stock y envíos sin necesidad de un sistema complejo.</w:t>
      </w:r>
    </w:p>
    <w:p>
      <w:pPr>
        <w:pStyle w:val="Heading1"/>
        <w:pBdr>
          <w:bottom w:val="single" w:sz="6" w:space="4" w:color="C1793F"/>
        </w:pBdr>
        <w:spacing w:before="360" w:after="180"/>
        <w:rPr/>
      </w:pPr>
      <w:r>
        <w:rPr>
          <w:b/>
          <w:bCs/>
          <w:color w:val="3D2B1F"/>
          <w:sz w:val="30"/>
          <w:szCs w:val="30"/>
        </w:rPr>
        <w:t>8. Productos y servicios</w:t>
      </w:r>
    </w:p>
    <w:p>
      <w:pPr>
        <w:pStyle w:val="Normal"/>
        <w:spacing w:lineRule="exact" w:line="276" w:before="0" w:after="160"/>
        <w:rPr/>
      </w:pPr>
      <w:r>
        <w:rPr>
          <w:sz w:val="22"/>
          <w:szCs w:val="22"/>
        </w:rPr>
        <w:t>El catálogo de lanzamiento está compuesto por 8 vinos de distintas bodegas boutique del Valle de Uco, cubriendo 5 varietales (Malbec, Cabernet Franc, Chardonnay, Pinot Noir y Torrontés), con precios de referencia entre $16.500 y $38.900 ARS:</w:t>
      </w:r>
    </w:p>
    <w:tbl>
      <w:tblPr>
        <w:tblW w:w="9200" w:type="dxa"/>
        <w:jc w:val="left"/>
        <w:tblInd w:w="0" w:type="dxa"/>
        <w:tblLayout w:type="fixed"/>
        <w:tblCellMar>
          <w:top w:w="90" w:type="dxa"/>
          <w:left w:w="120" w:type="dxa"/>
          <w:bottom w:w="90" w:type="dxa"/>
          <w:right w:w="120" w:type="dxa"/>
        </w:tblCellMar>
      </w:tblPr>
      <w:tblGrid>
        <w:gridCol w:w="1700"/>
        <w:gridCol w:w="1750"/>
        <w:gridCol w:w="1299"/>
        <w:gridCol w:w="951"/>
        <w:gridCol w:w="1799"/>
        <w:gridCol w:w="1700"/>
      </w:tblGrid>
      <w:tr>
        <w:trPr>
          <w:tblHeader w:val="true"/>
        </w:trPr>
        <w:tc>
          <w:tcPr>
            <w:tcW w:w="17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Producto</w:t>
            </w:r>
          </w:p>
        </w:tc>
        <w:tc>
          <w:tcPr>
            <w:tcW w:w="175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Bodega</w:t>
            </w:r>
          </w:p>
        </w:tc>
        <w:tc>
          <w:tcPr>
            <w:tcW w:w="12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Varietal</w:t>
            </w:r>
          </w:p>
        </w:tc>
        <w:tc>
          <w:tcPr>
            <w:tcW w:w="951"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Añada</w:t>
            </w:r>
          </w:p>
        </w:tc>
        <w:tc>
          <w:tcPr>
            <w:tcW w:w="17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Región</w:t>
            </w:r>
          </w:p>
        </w:tc>
        <w:tc>
          <w:tcPr>
            <w:tcW w:w="17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Precio (ARS)</w:t>
            </w:r>
          </w:p>
        </w:tc>
      </w:tr>
      <w:tr>
        <w:trPr/>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Confín Andino</w:t>
            </w:r>
          </w:p>
        </w:tc>
        <w:tc>
          <w:tcPr>
            <w:tcW w:w="17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Bodega Confín Andino</w:t>
            </w:r>
          </w:p>
        </w:tc>
        <w:tc>
          <w:tcPr>
            <w:tcW w:w="12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Malbec</w:t>
            </w:r>
          </w:p>
        </w:tc>
        <w:tc>
          <w:tcPr>
            <w:tcW w:w="95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2021</w:t>
            </w:r>
          </w:p>
        </w:tc>
        <w:tc>
          <w:tcPr>
            <w:tcW w:w="17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Gualtallary, Tupungato</w:t>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$24.500</w:t>
            </w:r>
          </w:p>
        </w:tc>
      </w:tr>
      <w:tr>
        <w:trPr/>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Trece Hileras</w:t>
            </w:r>
          </w:p>
        </w:tc>
        <w:tc>
          <w:tcPr>
            <w:tcW w:w="17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Finca Trece Hileras</w:t>
            </w:r>
          </w:p>
        </w:tc>
        <w:tc>
          <w:tcPr>
            <w:tcW w:w="12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Cabernet Franc</w:t>
            </w:r>
          </w:p>
        </w:tc>
        <w:tc>
          <w:tcPr>
            <w:tcW w:w="95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2012</w:t>
            </w:r>
          </w:p>
        </w:tc>
        <w:tc>
          <w:tcPr>
            <w:tcW w:w="17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Tupungato</w:t>
            </w:r>
          </w:p>
        </w:tc>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$27.800</w:t>
            </w:r>
          </w:p>
        </w:tc>
      </w:tr>
      <w:tr>
        <w:trPr/>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Última Piedra</w:t>
            </w:r>
          </w:p>
        </w:tc>
        <w:tc>
          <w:tcPr>
            <w:tcW w:w="17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Bodega Última Piedra</w:t>
            </w:r>
          </w:p>
        </w:tc>
        <w:tc>
          <w:tcPr>
            <w:tcW w:w="12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Malbec</w:t>
            </w:r>
          </w:p>
        </w:tc>
        <w:tc>
          <w:tcPr>
            <w:tcW w:w="95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2019</w:t>
            </w:r>
          </w:p>
        </w:tc>
        <w:tc>
          <w:tcPr>
            <w:tcW w:w="17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San Carlos</w:t>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$32.900</w:t>
            </w:r>
          </w:p>
        </w:tc>
      </w:tr>
      <w:tr>
        <w:trPr/>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Alma de Uco</w:t>
            </w:r>
          </w:p>
        </w:tc>
        <w:tc>
          <w:tcPr>
            <w:tcW w:w="17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Viña Alma de Uco</w:t>
            </w:r>
          </w:p>
        </w:tc>
        <w:tc>
          <w:tcPr>
            <w:tcW w:w="12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Chardonnay</w:t>
            </w:r>
          </w:p>
        </w:tc>
        <w:tc>
          <w:tcPr>
            <w:tcW w:w="95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2022</w:t>
            </w:r>
          </w:p>
        </w:tc>
        <w:tc>
          <w:tcPr>
            <w:tcW w:w="17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Vista Flores</w:t>
            </w:r>
          </w:p>
        </w:tc>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$19.800</w:t>
            </w:r>
          </w:p>
        </w:tc>
      </w:tr>
      <w:tr>
        <w:trPr/>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Sendero del Cóndor</w:t>
            </w:r>
          </w:p>
        </w:tc>
        <w:tc>
          <w:tcPr>
            <w:tcW w:w="17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Bodega Sendero del Cóndor</w:t>
            </w:r>
          </w:p>
        </w:tc>
        <w:tc>
          <w:tcPr>
            <w:tcW w:w="12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Pinot Noir</w:t>
            </w:r>
          </w:p>
        </w:tc>
        <w:tc>
          <w:tcPr>
            <w:tcW w:w="95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2021</w:t>
            </w:r>
          </w:p>
        </w:tc>
        <w:tc>
          <w:tcPr>
            <w:tcW w:w="17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Gualtallary, Tupungato</w:t>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$29.500</w:t>
            </w:r>
          </w:p>
        </w:tc>
      </w:tr>
      <w:tr>
        <w:trPr/>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Corazón de Piedra</w:t>
            </w:r>
          </w:p>
        </w:tc>
        <w:tc>
          <w:tcPr>
            <w:tcW w:w="17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Finca Corazón de Piedra</w:t>
            </w:r>
          </w:p>
        </w:tc>
        <w:tc>
          <w:tcPr>
            <w:tcW w:w="12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Malbec</w:t>
            </w:r>
          </w:p>
        </w:tc>
        <w:tc>
          <w:tcPr>
            <w:tcW w:w="95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2019</w:t>
            </w:r>
          </w:p>
        </w:tc>
        <w:tc>
          <w:tcPr>
            <w:tcW w:w="17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La Consulta</w:t>
            </w:r>
          </w:p>
        </w:tc>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$26.300</w:t>
            </w:r>
          </w:p>
        </w:tc>
      </w:tr>
      <w:tr>
        <w:trPr/>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Puerta del Viento</w:t>
            </w:r>
          </w:p>
        </w:tc>
        <w:tc>
          <w:tcPr>
            <w:tcW w:w="17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Bodega Puerta del Viento</w:t>
            </w:r>
          </w:p>
        </w:tc>
        <w:tc>
          <w:tcPr>
            <w:tcW w:w="12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Malbec</w:t>
            </w:r>
          </w:p>
        </w:tc>
        <w:tc>
          <w:tcPr>
            <w:tcW w:w="95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2018</w:t>
            </w:r>
          </w:p>
        </w:tc>
        <w:tc>
          <w:tcPr>
            <w:tcW w:w="17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Los Chacayes</w:t>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$38.900</w:t>
            </w:r>
          </w:p>
        </w:tc>
      </w:tr>
      <w:tr>
        <w:trPr/>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Silencio de Altura</w:t>
            </w:r>
          </w:p>
        </w:tc>
        <w:tc>
          <w:tcPr>
            <w:tcW w:w="17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Viña Silencio de Altura</w:t>
            </w:r>
          </w:p>
        </w:tc>
        <w:tc>
          <w:tcPr>
            <w:tcW w:w="12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Torrontés</w:t>
            </w:r>
          </w:p>
        </w:tc>
        <w:tc>
          <w:tcPr>
            <w:tcW w:w="95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2023</w:t>
            </w:r>
          </w:p>
        </w:tc>
        <w:tc>
          <w:tcPr>
            <w:tcW w:w="17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Tupungato</w:t>
            </w:r>
          </w:p>
        </w:tc>
        <w:tc>
          <w:tcPr>
            <w:tcW w:w="17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$16.500</w:t>
            </w:r>
          </w:p>
        </w:tc>
      </w:tr>
    </w:tbl>
    <w:p>
      <w:pPr>
        <w:pStyle w:val="Normal"/>
        <w:spacing w:before="200" w:after="0"/>
        <w:rPr/>
      </w:pPr>
      <w:r>
        <w:rPr/>
      </w:r>
    </w:p>
    <w:p>
      <w:pPr>
        <w:pStyle w:val="Normal"/>
        <w:spacing w:lineRule="exact" w:line="276" w:before="0" w:after="160"/>
        <w:rPr/>
      </w:pPr>
      <w:r>
        <w:rPr>
          <w:sz w:val="22"/>
          <w:szCs w:val="22"/>
        </w:rPr>
        <w:t>Cada ficha de producto incluye, además del precio y el stock disponible, notas de cata y sugerencia de maridaje. Como servicio asociado, la tienda ofrece envío a domicilio con costo fijo configurable y envío gratuito a partir de un monto mínimo de compra, además de seguimiento post-venta del pedido.</w:t>
      </w:r>
    </w:p>
    <w:p>
      <w:pPr>
        <w:pStyle w:val="Heading1"/>
        <w:pBdr>
          <w:bottom w:val="single" w:sz="6" w:space="4" w:color="C1793F"/>
        </w:pBdr>
        <w:spacing w:before="360" w:after="180"/>
        <w:rPr/>
      </w:pPr>
      <w:r>
        <w:rPr>
          <w:b/>
          <w:bCs/>
          <w:color w:val="3D2B1F"/>
          <w:sz w:val="30"/>
          <w:szCs w:val="30"/>
        </w:rPr>
        <w:t>9. Funcionalidades y navegación</w:t>
      </w:r>
    </w:p>
    <w:p>
      <w:pPr>
        <w:pStyle w:val="Heading2"/>
        <w:spacing w:before="260" w:after="120"/>
        <w:rPr/>
      </w:pPr>
      <w:r>
        <w:rPr>
          <w:b/>
          <w:bCs/>
          <w:color w:val="7B1E3A"/>
          <w:sz w:val="24"/>
          <w:szCs w:val="24"/>
        </w:rPr>
        <w:t>9.1 Proceso clave: el carrito de compras</w:t>
      </w:r>
    </w:p>
    <w:p>
      <w:pPr>
        <w:pStyle w:val="Normal"/>
        <w:spacing w:lineRule="exact" w:line="276" w:before="0" w:after="160"/>
        <w:rPr/>
      </w:pPr>
      <w:r>
        <w:rPr>
          <w:sz w:val="22"/>
          <w:szCs w:val="22"/>
        </w:rPr>
        <w:t>El usuario agrega productos a un carrito persistente asociado a su cuenta (no se pierde si cierra el navegador). Desde el carrito puede modificar cantidades o quitar ítems en cualquier momento. Al confirmar la compra, completa la dirección de envío, el backend genera una preferencia de pago en Mercado Pago y el usuario paga en el entorno seguro de Mercado Pago; al volver, el pedido queda registrado con su estado (pendiente, pagado, enviado o cancelado).</w:t>
      </w:r>
    </w:p>
    <w:p>
      <w:pPr>
        <w:pStyle w:val="Heading2"/>
        <w:spacing w:before="260" w:after="120"/>
        <w:rPr/>
      </w:pPr>
      <w:r>
        <w:rPr>
          <w:b/>
          <w:bCs/>
          <w:color w:val="7B1E3A"/>
          <w:sz w:val="24"/>
          <w:szCs w:val="24"/>
        </w:rPr>
        <w:t>9.2 Mapa del sitio</w:t>
      </w:r>
    </w:p>
    <w:p>
      <w:pPr>
        <w:pStyle w:val="ListParagraph"/>
        <w:numPr>
          <w:ilvl w:val="0"/>
          <w:numId w:val="1"/>
        </w:numPr>
        <w:spacing w:lineRule="exact" w:line="276" w:before="0" w:after="80"/>
        <w:rPr/>
      </w:pPr>
      <w:r>
        <w:rPr>
          <w:sz w:val="22"/>
          <w:szCs w:val="22"/>
        </w:rPr>
        <w:t>Inicio / Catálogo (/)</w:t>
      </w:r>
    </w:p>
    <w:p>
      <w:pPr>
        <w:pStyle w:val="ListParagraph"/>
        <w:numPr>
          <w:ilvl w:val="1"/>
          <w:numId w:val="1"/>
        </w:numPr>
        <w:spacing w:lineRule="exact" w:line="276" w:before="0" w:after="80"/>
        <w:rPr/>
      </w:pPr>
      <w:r>
        <w:rPr>
          <w:sz w:val="22"/>
          <w:szCs w:val="22"/>
        </w:rPr>
        <w:t>Ficha de producto (/productos/[id])</w:t>
      </w:r>
    </w:p>
    <w:p>
      <w:pPr>
        <w:pStyle w:val="ListParagraph"/>
        <w:numPr>
          <w:ilvl w:val="0"/>
          <w:numId w:val="1"/>
        </w:numPr>
        <w:spacing w:lineRule="exact" w:line="276" w:before="0" w:after="80"/>
        <w:rPr/>
      </w:pPr>
      <w:r>
        <w:rPr>
          <w:sz w:val="22"/>
          <w:szCs w:val="22"/>
        </w:rPr>
        <w:t>Carrito (/carrito)</w:t>
      </w:r>
    </w:p>
    <w:p>
      <w:pPr>
        <w:pStyle w:val="ListParagraph"/>
        <w:numPr>
          <w:ilvl w:val="0"/>
          <w:numId w:val="1"/>
        </w:numPr>
        <w:spacing w:lineRule="exact" w:line="276" w:before="0" w:after="80"/>
        <w:rPr/>
      </w:pPr>
      <w:r>
        <w:rPr>
          <w:sz w:val="22"/>
          <w:szCs w:val="22"/>
        </w:rPr>
        <w:t>Checkout (/checkout)</w:t>
      </w:r>
    </w:p>
    <w:p>
      <w:pPr>
        <w:pStyle w:val="ListParagraph"/>
        <w:numPr>
          <w:ilvl w:val="1"/>
          <w:numId w:val="1"/>
        </w:numPr>
        <w:spacing w:lineRule="exact" w:line="276" w:before="0" w:after="80"/>
        <w:rPr/>
      </w:pPr>
      <w:r>
        <w:rPr>
          <w:sz w:val="22"/>
          <w:szCs w:val="22"/>
        </w:rPr>
        <w:t>Resultado del pago (/checkout/resultado)</w:t>
      </w:r>
    </w:p>
    <w:p>
      <w:pPr>
        <w:pStyle w:val="ListParagraph"/>
        <w:numPr>
          <w:ilvl w:val="0"/>
          <w:numId w:val="1"/>
        </w:numPr>
        <w:spacing w:lineRule="exact" w:line="276" w:before="0" w:after="80"/>
        <w:rPr/>
      </w:pPr>
      <w:r>
        <w:rPr>
          <w:sz w:val="22"/>
          <w:szCs w:val="22"/>
        </w:rPr>
        <w:t>Iniciar sesión (/login)</w:t>
      </w:r>
    </w:p>
    <w:p>
      <w:pPr>
        <w:pStyle w:val="ListParagraph"/>
        <w:numPr>
          <w:ilvl w:val="0"/>
          <w:numId w:val="1"/>
        </w:numPr>
        <w:spacing w:lineRule="exact" w:line="276" w:before="0" w:after="80"/>
        <w:rPr/>
      </w:pPr>
      <w:r>
        <w:rPr>
          <w:sz w:val="22"/>
          <w:szCs w:val="22"/>
        </w:rPr>
        <w:t>Registro (/registro)</w:t>
      </w:r>
    </w:p>
    <w:p>
      <w:pPr>
        <w:pStyle w:val="ListParagraph"/>
        <w:numPr>
          <w:ilvl w:val="0"/>
          <w:numId w:val="1"/>
        </w:numPr>
        <w:spacing w:lineRule="exact" w:line="276" w:before="0" w:after="80"/>
        <w:rPr/>
      </w:pPr>
      <w:r>
        <w:rPr>
          <w:sz w:val="22"/>
          <w:szCs w:val="22"/>
        </w:rPr>
        <w:t>Recuperar contraseña (/recuperar y /recuperar/[token])</w:t>
      </w:r>
    </w:p>
    <w:p>
      <w:pPr>
        <w:pStyle w:val="ListParagraph"/>
        <w:numPr>
          <w:ilvl w:val="0"/>
          <w:numId w:val="1"/>
        </w:numPr>
        <w:spacing w:lineRule="exact" w:line="276" w:before="0" w:after="80"/>
        <w:rPr/>
      </w:pPr>
      <w:r>
        <w:rPr>
          <w:sz w:val="22"/>
          <w:szCs w:val="22"/>
        </w:rPr>
        <w:t>Mis pedidos (/pedidos)</w:t>
      </w:r>
    </w:p>
    <w:p>
      <w:pPr>
        <w:pStyle w:val="ListParagraph"/>
        <w:numPr>
          <w:ilvl w:val="1"/>
          <w:numId w:val="1"/>
        </w:numPr>
        <w:spacing w:lineRule="exact" w:line="276" w:before="0" w:after="80"/>
        <w:rPr/>
      </w:pPr>
      <w:r>
        <w:rPr>
          <w:sz w:val="22"/>
          <w:szCs w:val="22"/>
        </w:rPr>
        <w:t>Detalle de pedido (/pedidos/[id])</w:t>
      </w:r>
    </w:p>
    <w:p>
      <w:pPr>
        <w:pStyle w:val="ListParagraph"/>
        <w:numPr>
          <w:ilvl w:val="0"/>
          <w:numId w:val="1"/>
        </w:numPr>
        <w:spacing w:lineRule="exact" w:line="276" w:before="0" w:after="80"/>
        <w:rPr/>
      </w:pPr>
      <w:r>
        <w:rPr>
          <w:sz w:val="22"/>
          <w:szCs w:val="22"/>
        </w:rPr>
        <w:t>Panel de administración — productos (/admin)</w:t>
      </w:r>
    </w:p>
    <w:p>
      <w:pPr>
        <w:pStyle w:val="ListParagraph"/>
        <w:numPr>
          <w:ilvl w:val="1"/>
          <w:numId w:val="1"/>
        </w:numPr>
        <w:spacing w:lineRule="exact" w:line="276" w:before="0" w:after="80"/>
        <w:rPr/>
      </w:pPr>
      <w:r>
        <w:rPr>
          <w:sz w:val="22"/>
          <w:szCs w:val="22"/>
        </w:rPr>
        <w:t>Gestión de pedidos y envíos (/admin/pedidos)</w:t>
      </w:r>
    </w:p>
    <w:p>
      <w:pPr>
        <w:pStyle w:val="Heading2"/>
        <w:spacing w:before="260" w:after="120"/>
        <w:rPr/>
      </w:pPr>
      <w:r>
        <w:rPr>
          <w:b/>
          <w:bCs/>
          <w:color w:val="7B1E3A"/>
          <w:sz w:val="24"/>
          <w:szCs w:val="24"/>
        </w:rPr>
        <w:t>9.3 Flujo de navegación paso a paso</w:t>
      </w:r>
    </w:p>
    <w:tbl>
      <w:tblPr>
        <w:tblW w:w="9870" w:type="dxa"/>
        <w:jc w:val="left"/>
        <w:tblInd w:w="0" w:type="dxa"/>
        <w:tblLayout w:type="fixed"/>
        <w:tblCellMar>
          <w:top w:w="80" w:type="dxa"/>
          <w:left w:w="120" w:type="dxa"/>
          <w:bottom w:w="80" w:type="dxa"/>
          <w:right w:w="120" w:type="dxa"/>
        </w:tblCellMar>
      </w:tblPr>
      <w:tblGrid>
        <w:gridCol w:w="1420"/>
        <w:gridCol w:w="269"/>
        <w:gridCol w:w="1421"/>
        <w:gridCol w:w="270"/>
        <w:gridCol w:w="1419"/>
        <w:gridCol w:w="271"/>
        <w:gridCol w:w="1419"/>
        <w:gridCol w:w="270"/>
        <w:gridCol w:w="1421"/>
        <w:gridCol w:w="269"/>
        <w:gridCol w:w="1419"/>
      </w:tblGrid>
      <w:tr>
        <w:trPr/>
        <w:tc>
          <w:tcPr>
            <w:tcW w:w="1420"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Inicio / Catálogo</w:t>
            </w:r>
          </w:p>
        </w:tc>
        <w:tc>
          <w:tcPr>
            <w:tcW w:w="269" w:type="dxa"/>
            <w:tcBorders/>
            <w:tcMar>
              <w:top w:w="0" w:type="dxa"/>
              <w:left w:w="108" w:type="dxa"/>
              <w:bottom w:w="0" w:type="dxa"/>
              <w:right w:w="108" w:type="dxa"/>
            </w:tcMar>
            <w:vAlign w:val="center"/>
          </w:tcPr>
          <w:p>
            <w:pPr>
              <w:pStyle w:val="Normal"/>
              <w:jc w:val="center"/>
              <w:rPr/>
            </w:pPr>
            <w:r>
              <w:rPr>
                <w:b/>
                <w:bCs/>
                <w:color w:val="7B1E3A"/>
                <w:sz w:val="24"/>
                <w:szCs w:val="24"/>
              </w:rPr>
              <w:t>→</w:t>
            </w:r>
          </w:p>
        </w:tc>
        <w:tc>
          <w:tcPr>
            <w:tcW w:w="1421"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Ficha de producto</w:t>
            </w:r>
          </w:p>
        </w:tc>
        <w:tc>
          <w:tcPr>
            <w:tcW w:w="270" w:type="dxa"/>
            <w:tcBorders/>
            <w:tcMar>
              <w:top w:w="0" w:type="dxa"/>
              <w:left w:w="108" w:type="dxa"/>
              <w:bottom w:w="0" w:type="dxa"/>
              <w:right w:w="108" w:type="dxa"/>
            </w:tcMar>
            <w:vAlign w:val="center"/>
          </w:tcPr>
          <w:p>
            <w:pPr>
              <w:pStyle w:val="Normal"/>
              <w:jc w:val="center"/>
              <w:rPr/>
            </w:pPr>
            <w:r>
              <w:rPr>
                <w:b/>
                <w:bCs/>
                <w:color w:val="7B1E3A"/>
                <w:sz w:val="24"/>
                <w:szCs w:val="24"/>
              </w:rPr>
              <w:t>→</w:t>
            </w:r>
          </w:p>
        </w:tc>
        <w:tc>
          <w:tcPr>
            <w:tcW w:w="1419"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Carrito</w:t>
            </w:r>
          </w:p>
        </w:tc>
        <w:tc>
          <w:tcPr>
            <w:tcW w:w="271" w:type="dxa"/>
            <w:tcBorders/>
            <w:tcMar>
              <w:top w:w="0" w:type="dxa"/>
              <w:left w:w="108" w:type="dxa"/>
              <w:bottom w:w="0" w:type="dxa"/>
              <w:right w:w="108" w:type="dxa"/>
            </w:tcMar>
            <w:vAlign w:val="center"/>
          </w:tcPr>
          <w:p>
            <w:pPr>
              <w:pStyle w:val="Normal"/>
              <w:jc w:val="center"/>
              <w:rPr/>
            </w:pPr>
            <w:r>
              <w:rPr>
                <w:b/>
                <w:bCs/>
                <w:color w:val="7B1E3A"/>
                <w:sz w:val="24"/>
                <w:szCs w:val="24"/>
              </w:rPr>
              <w:t>→</w:t>
            </w:r>
          </w:p>
        </w:tc>
        <w:tc>
          <w:tcPr>
            <w:tcW w:w="1419"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Checkout</w:t>
            </w:r>
          </w:p>
        </w:tc>
        <w:tc>
          <w:tcPr>
            <w:tcW w:w="270" w:type="dxa"/>
            <w:tcBorders/>
            <w:tcMar>
              <w:top w:w="0" w:type="dxa"/>
              <w:left w:w="108" w:type="dxa"/>
              <w:bottom w:w="0" w:type="dxa"/>
              <w:right w:w="108" w:type="dxa"/>
            </w:tcMar>
            <w:vAlign w:val="center"/>
          </w:tcPr>
          <w:p>
            <w:pPr>
              <w:pStyle w:val="Normal"/>
              <w:jc w:val="center"/>
              <w:rPr/>
            </w:pPr>
            <w:r>
              <w:rPr>
                <w:b/>
                <w:bCs/>
                <w:color w:val="7B1E3A"/>
                <w:sz w:val="24"/>
                <w:szCs w:val="24"/>
              </w:rPr>
              <w:t>→</w:t>
            </w:r>
          </w:p>
        </w:tc>
        <w:tc>
          <w:tcPr>
            <w:tcW w:w="1421"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Pago (Mercado Pago)</w:t>
            </w:r>
          </w:p>
        </w:tc>
        <w:tc>
          <w:tcPr>
            <w:tcW w:w="269" w:type="dxa"/>
            <w:tcBorders/>
            <w:tcMar>
              <w:top w:w="0" w:type="dxa"/>
              <w:left w:w="108" w:type="dxa"/>
              <w:bottom w:w="0" w:type="dxa"/>
              <w:right w:w="108" w:type="dxa"/>
            </w:tcMar>
            <w:vAlign w:val="center"/>
          </w:tcPr>
          <w:p>
            <w:pPr>
              <w:pStyle w:val="Normal"/>
              <w:jc w:val="center"/>
              <w:rPr/>
            </w:pPr>
            <w:r>
              <w:rPr>
                <w:b/>
                <w:bCs/>
                <w:color w:val="7B1E3A"/>
                <w:sz w:val="24"/>
                <w:szCs w:val="24"/>
              </w:rPr>
              <w:t>→</w:t>
            </w:r>
          </w:p>
        </w:tc>
        <w:tc>
          <w:tcPr>
            <w:tcW w:w="1419" w:type="dxa"/>
            <w:tcBorders>
              <w:top w:val="single" w:sz="4" w:space="0" w:color="000000"/>
              <w:left w:val="single" w:sz="4" w:space="0" w:color="000000"/>
              <w:bottom w:val="single" w:sz="4" w:space="0" w:color="000000"/>
              <w:right w:val="single" w:sz="4" w:space="0" w:color="000000"/>
            </w:tcBorders>
            <w:shd w:color="auto" w:fill="F6F1E9" w:val="clear"/>
            <w:vAlign w:val="center"/>
          </w:tcPr>
          <w:p>
            <w:pPr>
              <w:pStyle w:val="Normal"/>
              <w:jc w:val="center"/>
              <w:rPr/>
            </w:pPr>
            <w:r>
              <w:rPr>
                <w:b/>
                <w:bCs/>
                <w:color w:val="3D2B1F"/>
                <w:sz w:val="18"/>
                <w:szCs w:val="18"/>
              </w:rPr>
              <w:t>Pedido confirmado</w:t>
            </w:r>
          </w:p>
        </w:tc>
      </w:tr>
    </w:tbl>
    <w:p>
      <w:pPr>
        <w:pStyle w:val="Normal"/>
        <w:spacing w:before="200" w:after="0"/>
        <w:rPr/>
      </w:pPr>
      <w:r>
        <w:rPr/>
      </w:r>
    </w:p>
    <w:p>
      <w:pPr>
        <w:pStyle w:val="Normal"/>
        <w:spacing w:lineRule="exact" w:line="276" w:before="0" w:after="160"/>
        <w:rPr/>
      </w:pPr>
      <w:r>
        <w:rPr>
          <w:sz w:val="22"/>
          <w:szCs w:val="22"/>
        </w:rPr>
        <w:t>En paralelo, el registro o inicio de sesión se solicita antes de poder agregar productos al carrito o finalizar la compra. Un usuario con rol ADMIN accede, además, a un circuito propio: inicio de sesión → panel de administración → gestión de productos y stock, o gestión de pedidos y envíos.</w:t>
      </w:r>
      <w:r>
        <w:br w:type="page"/>
      </w:r>
    </w:p>
    <w:p>
      <w:pPr>
        <w:pStyle w:val="Heading1"/>
        <w:pBdr>
          <w:bottom w:val="single" w:sz="6" w:space="4" w:color="C1793F"/>
        </w:pBdr>
        <w:spacing w:before="360" w:after="180"/>
        <w:rPr/>
      </w:pPr>
      <w:r>
        <w:rPr>
          <w:b/>
          <w:bCs/>
          <w:color w:val="3D2B1F"/>
          <w:sz w:val="30"/>
          <w:szCs w:val="30"/>
        </w:rPr>
        <w:t>10. Diseño e identidad visual</w:t>
      </w:r>
    </w:p>
    <w:p>
      <w:pPr>
        <w:pStyle w:val="Normal"/>
        <w:spacing w:lineRule="exact" w:line="276" w:before="0" w:after="160"/>
        <w:rPr>
          <w:b/>
          <w:bCs/>
          <w:i/>
          <w:i/>
          <w:iCs/>
        </w:rPr>
      </w:pPr>
      <w:r>
        <w:rPr>
          <w:b/>
          <w:bCs/>
          <w:i/>
          <w:iCs/>
          <w:sz w:val="22"/>
          <w:szCs w:val="22"/>
        </w:rPr>
        <w:t>El sitio utiliza un tema oscuro (dark mode) inspirado en el interior de una bodega: maderas, barricas y cobre, buscando transmitir elegancia, calidez y exclusividad "boutique" — una experiencia alejada de la estética fría y masiva de un supermercado online.</w:t>
      </w:r>
    </w:p>
    <w:p>
      <w:pPr>
        <w:pStyle w:val="Heading2"/>
        <w:spacing w:before="260" w:after="120"/>
        <w:rPr/>
      </w:pPr>
      <w:r>
        <w:rPr>
          <w:b/>
          <w:bCs/>
          <w:color w:val="7B1E3A"/>
          <w:sz w:val="24"/>
          <w:szCs w:val="24"/>
        </w:rPr>
        <w:t>10.1 Paleta de colores</w:t>
      </w:r>
    </w:p>
    <w:tbl>
      <w:tblPr>
        <w:tblW w:w="8200" w:type="dxa"/>
        <w:jc w:val="left"/>
        <w:tblInd w:w="0" w:type="dxa"/>
        <w:tblLayout w:type="fixed"/>
        <w:tblCellMar>
          <w:top w:w="90" w:type="dxa"/>
          <w:left w:w="120" w:type="dxa"/>
          <w:bottom w:w="90" w:type="dxa"/>
          <w:right w:w="120" w:type="dxa"/>
        </w:tblCellMar>
      </w:tblPr>
      <w:tblGrid>
        <w:gridCol w:w="700"/>
        <w:gridCol w:w="1700"/>
        <w:gridCol w:w="3900"/>
        <w:gridCol w:w="1899"/>
      </w:tblGrid>
      <w:tr>
        <w:trPr>
          <w:tblHeader w:val="true"/>
        </w:trPr>
        <w:tc>
          <w:tcPr>
            <w:tcW w:w="7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r>
          </w:p>
        </w:tc>
        <w:tc>
          <w:tcPr>
            <w:tcW w:w="17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Color</w:t>
            </w:r>
          </w:p>
        </w:tc>
        <w:tc>
          <w:tcPr>
            <w:tcW w:w="39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Uso en el sitio</w:t>
            </w:r>
          </w:p>
        </w:tc>
        <w:tc>
          <w:tcPr>
            <w:tcW w:w="18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HEX</w:t>
            </w:r>
          </w:p>
        </w:tc>
      </w:tr>
      <w:tr>
        <w:trPr/>
        <w:tc>
          <w:tcPr>
            <w:tcW w:w="700" w:type="dxa"/>
            <w:tcBorders>
              <w:top w:val="single" w:sz="4" w:space="0" w:color="000000"/>
              <w:left w:val="single" w:sz="4" w:space="0" w:color="000000"/>
              <w:bottom w:val="single" w:sz="4" w:space="0" w:color="000000"/>
              <w:right w:val="single" w:sz="4" w:space="0" w:color="000000"/>
            </w:tcBorders>
            <w:shd w:color="auto" w:fill="1A130F"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Fondo</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Color de fondo principal del sitio (tono madera/barrica oscura)</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#1A130F</w:t>
            </w:r>
          </w:p>
        </w:tc>
      </w:tr>
      <w:tr>
        <w:trPr/>
        <w:tc>
          <w:tcPr>
            <w:tcW w:w="700" w:type="dxa"/>
            <w:tcBorders>
              <w:top w:val="single" w:sz="4" w:space="0" w:color="000000"/>
              <w:left w:val="single" w:sz="4" w:space="0" w:color="000000"/>
              <w:bottom w:val="single" w:sz="4" w:space="0" w:color="000000"/>
              <w:right w:val="single" w:sz="4" w:space="0" w:color="000000"/>
            </w:tcBorders>
            <w:shd w:color="auto" w:fill="F0E6D8"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Texto principal</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Tipografía sobre fondo oscuro (cálido, alta legibilidad)</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#F0E6D8</w:t>
            </w:r>
          </w:p>
        </w:tc>
      </w:tr>
      <w:tr>
        <w:trPr/>
        <w:tc>
          <w:tcPr>
            <w:tcW w:w="700" w:type="dxa"/>
            <w:tcBorders>
              <w:top w:val="single" w:sz="4" w:space="0" w:color="000000"/>
              <w:left w:val="single" w:sz="4" w:space="0" w:color="000000"/>
              <w:bottom w:val="single" w:sz="4" w:space="0" w:color="000000"/>
              <w:right w:val="single" w:sz="4" w:space="0" w:color="000000"/>
            </w:tcBorders>
            <w:shd w:color="auto" w:fill="C1793F"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Dorado / acento</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Color insignia de la marca: logo, enlaces activos, llamados a la acción</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#C1793F</w:t>
            </w:r>
          </w:p>
        </w:tc>
      </w:tr>
      <w:tr>
        <w:trPr/>
        <w:tc>
          <w:tcPr>
            <w:tcW w:w="700" w:type="dxa"/>
            <w:tcBorders>
              <w:top w:val="single" w:sz="4" w:space="0" w:color="000000"/>
              <w:left w:val="single" w:sz="4" w:space="0" w:color="000000"/>
              <w:bottom w:val="single" w:sz="4" w:space="0" w:color="000000"/>
              <w:right w:val="single" w:sz="4" w:space="0" w:color="000000"/>
            </w:tcBorders>
            <w:shd w:color="auto" w:fill="B8703F"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Dorado secundario</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Variante del acento usada en degradés y estados hover</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#B8703F</w:t>
            </w:r>
          </w:p>
        </w:tc>
      </w:tr>
      <w:tr>
        <w:trPr/>
        <w:tc>
          <w:tcPr>
            <w:tcW w:w="700" w:type="dxa"/>
            <w:tcBorders>
              <w:top w:val="single" w:sz="4" w:space="0" w:color="000000"/>
              <w:left w:val="single" w:sz="4" w:space="0" w:color="000000"/>
              <w:bottom w:val="single" w:sz="4" w:space="0" w:color="000000"/>
              <w:right w:val="single" w:sz="4" w:space="0" w:color="000000"/>
            </w:tcBorders>
            <w:shd w:color="auto" w:fill="2C231A"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Secundario</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Tarjetas, superficies elevadas y fondos de sección</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#2C231A</w:t>
            </w:r>
          </w:p>
        </w:tc>
      </w:tr>
      <w:tr>
        <w:trPr/>
        <w:tc>
          <w:tcPr>
            <w:tcW w:w="700" w:type="dxa"/>
            <w:tcBorders>
              <w:top w:val="single" w:sz="4" w:space="0" w:color="000000"/>
              <w:left w:val="single" w:sz="4" w:space="0" w:color="000000"/>
              <w:bottom w:val="single" w:sz="4" w:space="0" w:color="000000"/>
              <w:right w:val="single" w:sz="4" w:space="0" w:color="000000"/>
            </w:tcBorders>
            <w:shd w:color="auto" w:fill="A8482F" w:val="clear"/>
            <w:tcMar>
              <w:top w:w="80" w:type="dxa"/>
              <w:bottom w:w="80" w:type="dxa"/>
            </w:tcMar>
            <w:vAlign w:val="center"/>
          </w:tcPr>
          <w:p>
            <w:pPr>
              <w:pStyle w:val="Normal"/>
              <w:rPr/>
            </w:pPr>
            <w:r>
              <w:rPr/>
            </w:r>
          </w:p>
        </w:tc>
        <w:tc>
          <w:tcPr>
            <w:tcW w:w="17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bCs/>
                <w:sz w:val="20"/>
                <w:szCs w:val="20"/>
              </w:rPr>
              <w:t>Alerta / destructivo</w:t>
            </w:r>
          </w:p>
        </w:tc>
        <w:tc>
          <w:tcPr>
            <w:tcW w:w="3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Errores, cancelaciones y acciones destructivas</w:t>
            </w:r>
          </w:p>
        </w:tc>
        <w:tc>
          <w:tcPr>
            <w:tcW w:w="18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#A8482F</w:t>
            </w:r>
          </w:p>
        </w:tc>
      </w:tr>
    </w:tbl>
    <w:p>
      <w:pPr>
        <w:pStyle w:val="Heading2"/>
        <w:spacing w:before="260" w:after="120"/>
        <w:rPr/>
      </w:pPr>
      <w:r>
        <w:rPr>
          <w:b/>
          <w:bCs/>
          <w:color w:val="7B1E3A"/>
          <w:sz w:val="24"/>
          <w:szCs w:val="24"/>
        </w:rPr>
        <w:t>10.2 Tipografía</w:t>
      </w:r>
    </w:p>
    <w:p>
      <w:pPr>
        <w:pStyle w:val="Normal"/>
        <w:spacing w:lineRule="exact" w:line="276" w:before="0" w:after="100"/>
        <w:rPr/>
      </w:pPr>
      <w:r>
        <w:rPr>
          <w:b/>
          <w:bCs/>
          <w:sz w:val="22"/>
          <w:szCs w:val="22"/>
        </w:rPr>
        <w:t xml:space="preserve">Playfair Display (serif): </w:t>
      </w:r>
      <w:r>
        <w:rPr>
          <w:sz w:val="22"/>
          <w:szCs w:val="22"/>
        </w:rPr>
        <w:t>títulos, logo y nombres de producto. Aporta elegancia y tradición vitivinícola.</w:t>
      </w:r>
    </w:p>
    <w:p>
      <w:pPr>
        <w:pStyle w:val="Normal"/>
        <w:spacing w:lineRule="exact" w:line="276" w:before="0" w:after="100"/>
        <w:rPr/>
      </w:pPr>
      <w:r>
        <w:rPr>
          <w:b/>
          <w:bCs/>
          <w:sz w:val="22"/>
          <w:szCs w:val="22"/>
        </w:rPr>
        <w:t xml:space="preserve">Inter (sans-serif): </w:t>
      </w:r>
      <w:r>
        <w:rPr>
          <w:sz w:val="22"/>
          <w:szCs w:val="22"/>
        </w:rPr>
        <w:t>cuerpo de texto, navegación y componentes de interfaz. Prioriza la legibilidad.</w:t>
      </w:r>
    </w:p>
    <w:p>
      <w:pPr>
        <w:pStyle w:val="Normal"/>
        <w:spacing w:lineRule="exact" w:line="276" w:before="0" w:after="100"/>
        <w:rPr/>
      </w:pPr>
      <w:r>
        <w:rPr>
          <w:b/>
          <w:bCs/>
          <w:sz w:val="22"/>
          <w:szCs w:val="22"/>
        </w:rPr>
        <w:t xml:space="preserve">Parisienne (manuscrita): </w:t>
      </w:r>
      <w:r>
        <w:rPr>
          <w:sz w:val="22"/>
          <w:szCs w:val="22"/>
        </w:rPr>
        <w:t>detalles decorativos puntuales de marca.</w:t>
      </w:r>
    </w:p>
    <w:p>
      <w:pPr>
        <w:pStyle w:val="Heading2"/>
        <w:spacing w:before="260" w:after="120"/>
        <w:rPr/>
      </w:pPr>
      <w:r>
        <w:rPr>
          <w:b/>
          <w:bCs/>
          <w:color w:val="7B1E3A"/>
          <w:sz w:val="24"/>
          <w:szCs w:val="24"/>
        </w:rPr>
        <w:t>10.3 Estilo de imágenes</w:t>
      </w:r>
    </w:p>
    <w:p>
      <w:pPr>
        <w:pStyle w:val="Normal"/>
        <w:spacing w:lineRule="exact" w:line="276" w:before="0" w:after="160"/>
        <w:rPr/>
      </w:pPr>
      <w:r>
        <w:rPr>
          <w:sz w:val="22"/>
          <w:szCs w:val="22"/>
        </w:rPr>
        <w:t>Fotografía de producto en formato retrato, con la botella y su etiqueta como protagonistas sobre fondo neutro. Las imágenes de portada (hero) muestran paisajes reales del Valle de Uco — viñedos con la Cordillera de los Andes de fondo y barricas de bodega — para transmitir el origen y el terroir del producto.</w:t>
      </w:r>
    </w:p>
    <w:p>
      <w:pPr>
        <w:pStyle w:val="Heading2"/>
        <w:spacing w:before="260" w:after="120"/>
        <w:rPr/>
      </w:pPr>
      <w:r>
        <w:rPr>
          <w:b/>
          <w:bCs/>
          <w:color w:val="7B1E3A"/>
          <w:sz w:val="24"/>
          <w:szCs w:val="24"/>
        </w:rPr>
        <w:t>10.4 Responsive</w:t>
      </w:r>
    </w:p>
    <w:p>
      <w:pPr>
        <w:pStyle w:val="Normal"/>
        <w:spacing w:lineRule="exact" w:line="276" w:before="0" w:after="160"/>
        <w:rPr/>
      </w:pPr>
      <w:r>
        <w:rPr>
          <w:sz w:val="22"/>
          <w:szCs w:val="22"/>
        </w:rPr>
        <w:t>Diseño mobile-first con Tailwind CSS: la grilla del catálogo adapta la cantidad de columnas según el ancho de pantalla, y el menú y los filtros se colapsan en dispositivos móviles para mantener la navegación simple.</w:t>
      </w:r>
    </w:p>
    <w:p>
      <w:pPr>
        <w:pStyle w:val="Normal"/>
        <w:spacing w:lineRule="exact" w:line="276" w:before="0" w:after="160"/>
        <w:rPr>
          <w:sz w:val="22"/>
          <w:szCs w:val="22"/>
        </w:rPr>
      </w:pPr>
      <w:r>
        <w:rPr/>
      </w:r>
    </w:p>
    <w:p>
      <w:pPr>
        <w:pStyle w:val="Normal"/>
        <w:spacing w:lineRule="exact" w:line="276" w:before="0" w:after="160"/>
        <w:rPr>
          <w:sz w:val="22"/>
          <w:szCs w:val="22"/>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63310" cy="333819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163310" cy="3338195"/>
                    </a:xfrm>
                    <a:prstGeom prst="rect">
                      <a:avLst/>
                    </a:prstGeom>
                  </pic:spPr>
                </pic:pic>
              </a:graphicData>
            </a:graphic>
          </wp:anchor>
        </w:drawing>
      </w:r>
    </w:p>
    <w:p>
      <w:pPr>
        <w:pStyle w:val="Normal"/>
        <w:spacing w:lineRule="exact" w:line="276" w:before="0" w:after="160"/>
        <w:rPr>
          <w:sz w:val="22"/>
          <w:szCs w:val="22"/>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63310" cy="333819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163310" cy="3338195"/>
                    </a:xfrm>
                    <a:prstGeom prst="rect">
                      <a:avLst/>
                    </a:prstGeom>
                  </pic:spPr>
                </pic:pic>
              </a:graphicData>
            </a:graphic>
          </wp:anchor>
        </w:drawing>
      </w:r>
    </w:p>
    <w:p>
      <w:pPr>
        <w:pStyle w:val="Normal"/>
        <w:spacing w:lineRule="exact" w:line="276" w:before="0" w:after="160"/>
        <w:rPr>
          <w:sz w:val="22"/>
          <w:szCs w:val="22"/>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63310" cy="3338195"/>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6163310" cy="3338195"/>
                    </a:xfrm>
                    <a:prstGeom prst="rect">
                      <a:avLst/>
                    </a:prstGeom>
                  </pic:spPr>
                </pic:pic>
              </a:graphicData>
            </a:graphic>
          </wp:anchor>
        </w:drawing>
      </w:r>
    </w:p>
    <w:p>
      <w:pPr>
        <w:pStyle w:val="Heading1"/>
        <w:pBdr>
          <w:bottom w:val="single" w:sz="6" w:space="4" w:color="C1793F"/>
        </w:pBdr>
        <w:spacing w:before="360" w:after="180"/>
        <w:rPr/>
      </w:pPr>
      <w:r>
        <w:rPr>
          <w:b/>
          <w:bCs/>
          <w:color w:val="3D2B1F"/>
          <w:sz w:val="30"/>
          <w:szCs w:val="30"/>
        </w:rPr>
        <w:t>11. Experiencia de usuario (UX)</w:t>
      </w:r>
    </w:p>
    <w:p>
      <w:pPr>
        <w:pStyle w:val="Normal"/>
        <w:spacing w:lineRule="exact" w:line="276" w:before="0" w:after="160"/>
        <w:rPr/>
      </w:pPr>
      <w:r>
        <w:rPr>
          <w:sz w:val="22"/>
          <w:szCs w:val="22"/>
        </w:rPr>
        <w:t>El flujo de compra se diseñó para minimizar la fricción entre descubrir un producto y completar el pago: catálogo con filtros → ficha de producto → carrito → checkout → pago → confirmación. El carrito persistente evita que el usuario pierda su selección si cierra el navegador, y la dirección de envío se solicita una única vez, en el checkout.</w:t>
      </w:r>
    </w:p>
    <w:p>
      <w:pPr>
        <w:pStyle w:val="Normal"/>
        <w:spacing w:lineRule="exact" w:line="276" w:before="0" w:after="160"/>
        <w:rPr/>
      </w:pPr>
      <w:r>
        <w:rPr>
          <w:sz w:val="22"/>
          <w:szCs w:val="22"/>
        </w:rPr>
        <w:t>El pago se delega por completo en la interfaz de Mercado Pago, un entorno que el usuario ya reconoce y en el que confía, reduciendo la ansiedad habitual de un checkout propio. Una vez realizada la compra, el estado del pedido (pendiente, pagado, enviado) queda siempre visible para el comprador, disminuyendo la necesidad de contactar al vendedor para consultar por su envío. Del lado del administrador, la interfaz prioriza tablas simples de alta/edición antes que paneles complejos, pensando en un operador no necesariamente técnico.</w:t>
      </w:r>
      <w:r>
        <w:br w:type="page"/>
      </w:r>
    </w:p>
    <w:p>
      <w:pPr>
        <w:pStyle w:val="Heading1"/>
        <w:pBdr>
          <w:bottom w:val="single" w:sz="6" w:space="4" w:color="C1793F"/>
        </w:pBdr>
        <w:spacing w:before="360" w:after="180"/>
        <w:rPr/>
      </w:pPr>
      <w:r>
        <w:rPr>
          <w:b/>
          <w:bCs/>
          <w:color w:val="3D2B1F"/>
          <w:sz w:val="30"/>
          <w:szCs w:val="30"/>
        </w:rPr>
        <w:t>12. Requerimientos</w:t>
      </w:r>
    </w:p>
    <w:p>
      <w:pPr>
        <w:pStyle w:val="Heading2"/>
        <w:spacing w:before="260" w:after="120"/>
        <w:rPr/>
      </w:pPr>
      <w:r>
        <w:rPr>
          <w:b/>
          <w:bCs/>
          <w:color w:val="7B1E3A"/>
          <w:sz w:val="24"/>
          <w:szCs w:val="24"/>
        </w:rPr>
        <w:t>12.1 Requerimientos funcionales</w:t>
      </w:r>
    </w:p>
    <w:tbl>
      <w:tblPr>
        <w:tblW w:w="9400" w:type="dxa"/>
        <w:jc w:val="left"/>
        <w:tblInd w:w="0" w:type="dxa"/>
        <w:tblLayout w:type="fixed"/>
        <w:tblCellMar>
          <w:top w:w="90" w:type="dxa"/>
          <w:left w:w="120" w:type="dxa"/>
          <w:bottom w:w="90" w:type="dxa"/>
          <w:right w:w="120" w:type="dxa"/>
        </w:tblCellMar>
      </w:tblPr>
      <w:tblGrid>
        <w:gridCol w:w="1099"/>
        <w:gridCol w:w="8300"/>
      </w:tblGrid>
      <w:tr>
        <w:trPr>
          <w:tblHeader w:val="true"/>
        </w:trPr>
        <w:tc>
          <w:tcPr>
            <w:tcW w:w="10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w:t>
            </w:r>
          </w:p>
        </w:tc>
        <w:tc>
          <w:tcPr>
            <w:tcW w:w="83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Requerimiento</w:t>
            </w:r>
          </w:p>
        </w:tc>
      </w:tr>
      <w:tr>
        <w:trPr/>
        <w:tc>
          <w:tcPr>
            <w:tcW w:w="10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RF-01</w:t>
            </w:r>
          </w:p>
        </w:tc>
        <w:tc>
          <w:tcPr>
            <w:tcW w:w="83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El sistema debe permitir el registro y login de usuarios, validando mayoría de edad (18+).</w:t>
            </w:r>
          </w:p>
        </w:tc>
      </w:tr>
      <w:tr>
        <w:trPr/>
        <w:tc>
          <w:tcPr>
            <w:tcW w:w="10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RF-02</w:t>
            </w:r>
          </w:p>
        </w:tc>
        <w:tc>
          <w:tcPr>
            <w:tcW w:w="83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El sistema debe mostrar un catálogo de productos filtrable por varietal, bodega, añada y precio.</w:t>
            </w:r>
          </w:p>
        </w:tc>
      </w:tr>
      <w:tr>
        <w:trPr/>
        <w:tc>
          <w:tcPr>
            <w:tcW w:w="10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RF-03</w:t>
            </w:r>
          </w:p>
        </w:tc>
        <w:tc>
          <w:tcPr>
            <w:tcW w:w="83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El sistema debe mostrar una ficha de producto con notas de cata y maridaje.</w:t>
            </w:r>
          </w:p>
        </w:tc>
      </w:tr>
      <w:tr>
        <w:trPr/>
        <w:tc>
          <w:tcPr>
            <w:tcW w:w="10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RF-04</w:t>
            </w:r>
          </w:p>
        </w:tc>
        <w:tc>
          <w:tcPr>
            <w:tcW w:w="83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El sistema debe permitir agregar, quitar y modificar cantidades en un carrito persistente por usuario.</w:t>
            </w:r>
          </w:p>
        </w:tc>
      </w:tr>
      <w:tr>
        <w:trPr/>
        <w:tc>
          <w:tcPr>
            <w:tcW w:w="10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RF-05</w:t>
            </w:r>
          </w:p>
        </w:tc>
        <w:tc>
          <w:tcPr>
            <w:tcW w:w="83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El sistema debe generar un pago real a través de Mercado Pago y validar su estado desde el servidor.</w:t>
            </w:r>
          </w:p>
        </w:tc>
      </w:tr>
      <w:tr>
        <w:trPr/>
        <w:tc>
          <w:tcPr>
            <w:tcW w:w="10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RF-06</w:t>
            </w:r>
          </w:p>
        </w:tc>
        <w:tc>
          <w:tcPr>
            <w:tcW w:w="83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El sistema debe registrar la dirección de envío y permitir su consulta en el pedido.</w:t>
            </w:r>
          </w:p>
        </w:tc>
      </w:tr>
      <w:tr>
        <w:trPr/>
        <w:tc>
          <w:tcPr>
            <w:tcW w:w="10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RF-07</w:t>
            </w:r>
          </w:p>
        </w:tc>
        <w:tc>
          <w:tcPr>
            <w:tcW w:w="83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El sistema debe mostrar al usuario el historial y estado de sus pedidos.</w:t>
            </w:r>
          </w:p>
        </w:tc>
      </w:tr>
      <w:tr>
        <w:trPr/>
        <w:tc>
          <w:tcPr>
            <w:tcW w:w="10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RF-08</w:t>
            </w:r>
          </w:p>
        </w:tc>
        <w:tc>
          <w:tcPr>
            <w:tcW w:w="83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El sistema debe permitir recuperar la contraseña por correo electrónico.</w:t>
            </w:r>
          </w:p>
        </w:tc>
      </w:tr>
      <w:tr>
        <w:trPr/>
        <w:tc>
          <w:tcPr>
            <w:tcW w:w="10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RF-09</w:t>
            </w:r>
          </w:p>
        </w:tc>
        <w:tc>
          <w:tcPr>
            <w:tcW w:w="83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El sistema debe permitir a un usuario ADMIN crear, editar y eliminar productos y stock.</w:t>
            </w:r>
          </w:p>
        </w:tc>
      </w:tr>
      <w:tr>
        <w:trPr/>
        <w:tc>
          <w:tcPr>
            <w:tcW w:w="10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RF-10</w:t>
            </w:r>
          </w:p>
        </w:tc>
        <w:tc>
          <w:tcPr>
            <w:tcW w:w="83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El sistema debe permitir a un usuario ADMIN cargar transportista y número de seguimiento, y marcar un pedido como enviado.</w:t>
            </w:r>
          </w:p>
        </w:tc>
      </w:tr>
    </w:tbl>
    <w:p>
      <w:pPr>
        <w:pStyle w:val="Normal"/>
        <w:spacing w:before="200" w:after="0"/>
        <w:rPr/>
      </w:pPr>
      <w:r>
        <w:rPr/>
      </w:r>
    </w:p>
    <w:p>
      <w:pPr>
        <w:pStyle w:val="Heading2"/>
        <w:spacing w:before="260" w:after="120"/>
        <w:rPr/>
      </w:pPr>
      <w:r>
        <w:rPr>
          <w:b/>
          <w:bCs/>
          <w:color w:val="7B1E3A"/>
          <w:sz w:val="24"/>
          <w:szCs w:val="24"/>
        </w:rPr>
        <w:t>12.2 Requerimientos no funcionales</w:t>
      </w:r>
    </w:p>
    <w:p>
      <w:pPr>
        <w:pStyle w:val="Normal"/>
        <w:spacing w:lineRule="exact" w:line="276" w:before="0" w:after="100"/>
        <w:rPr/>
      </w:pPr>
      <w:r>
        <w:rPr>
          <w:b/>
          <w:bCs/>
          <w:sz w:val="22"/>
          <w:szCs w:val="22"/>
        </w:rPr>
        <w:t xml:space="preserve">Seguridad: </w:t>
      </w:r>
      <w:r>
        <w:rPr>
          <w:sz w:val="22"/>
          <w:szCs w:val="22"/>
        </w:rPr>
        <w:t>contraseñas hasheadas con bcrypt, sesiones mediante JWT, y validación del pago siempre del lado del servidor (nunca se confía en parámetros devueltos por el navegador).</w:t>
      </w:r>
    </w:p>
    <w:p>
      <w:pPr>
        <w:pStyle w:val="Normal"/>
        <w:spacing w:lineRule="exact" w:line="276" w:before="0" w:after="100"/>
        <w:rPr/>
      </w:pPr>
      <w:r>
        <w:rPr>
          <w:b/>
          <w:bCs/>
          <w:sz w:val="22"/>
          <w:szCs w:val="22"/>
        </w:rPr>
        <w:t xml:space="preserve">Rendimiento: </w:t>
      </w:r>
      <w:r>
        <w:rPr>
          <w:sz w:val="22"/>
          <w:szCs w:val="22"/>
        </w:rPr>
        <w:t>renderizado eficiente del catálogo y las fichas de producto aprovechando las capacidades de Next.js.</w:t>
      </w:r>
    </w:p>
    <w:p>
      <w:pPr>
        <w:pStyle w:val="Normal"/>
        <w:spacing w:lineRule="exact" w:line="276" w:before="0" w:after="100"/>
        <w:rPr/>
      </w:pPr>
      <w:r>
        <w:rPr>
          <w:b/>
          <w:bCs/>
          <w:sz w:val="22"/>
          <w:szCs w:val="22"/>
        </w:rPr>
        <w:t xml:space="preserve">Usabilidad: </w:t>
      </w:r>
      <w:r>
        <w:rPr>
          <w:sz w:val="22"/>
          <w:szCs w:val="22"/>
        </w:rPr>
        <w:t>diseño responsive, mobile-first, con navegación simple y filtros claros.</w:t>
      </w:r>
    </w:p>
    <w:p>
      <w:pPr>
        <w:pStyle w:val="Normal"/>
        <w:spacing w:lineRule="exact" w:line="276" w:before="0" w:after="100"/>
        <w:rPr/>
      </w:pPr>
      <w:r>
        <w:rPr>
          <w:b/>
          <w:bCs/>
          <w:sz w:val="22"/>
          <w:szCs w:val="22"/>
        </w:rPr>
        <w:t xml:space="preserve">Mantenibilidad: </w:t>
      </w:r>
      <w:r>
        <w:rPr>
          <w:sz w:val="22"/>
          <w:szCs w:val="22"/>
        </w:rPr>
        <w:t>modelo de datos versionado con migraciones de Prisma; separación clara entre frontend y backend.</w:t>
      </w:r>
    </w:p>
    <w:p>
      <w:pPr>
        <w:pStyle w:val="Normal"/>
        <w:spacing w:lineRule="exact" w:line="276" w:before="0" w:after="100"/>
        <w:rPr/>
      </w:pPr>
      <w:r>
        <w:rPr>
          <w:b/>
          <w:bCs/>
          <w:sz w:val="22"/>
          <w:szCs w:val="22"/>
        </w:rPr>
        <w:t xml:space="preserve">Escalabilidad: </w:t>
      </w:r>
      <w:r>
        <w:rPr>
          <w:sz w:val="22"/>
          <w:szCs w:val="22"/>
        </w:rPr>
        <w:t>comunicación entre frontend y backend a través de una API REST desacoplada.</w:t>
      </w:r>
    </w:p>
    <w:p>
      <w:pPr>
        <w:pStyle w:val="Normal"/>
        <w:spacing w:lineRule="exact" w:line="276" w:before="0" w:after="100"/>
        <w:rPr/>
      </w:pPr>
      <w:r>
        <w:rPr>
          <w:b/>
          <w:bCs/>
          <w:sz w:val="22"/>
          <w:szCs w:val="22"/>
        </w:rPr>
        <w:t xml:space="preserve">Compatibilidad: </w:t>
      </w:r>
      <w:r>
        <w:rPr>
          <w:sz w:val="22"/>
          <w:szCs w:val="22"/>
        </w:rPr>
        <w:t>funcionamiento correcto en los navegadores modernos más utilizados (Chrome, Edge, Firefox, Safari).</w:t>
      </w:r>
    </w:p>
    <w:p>
      <w:pPr>
        <w:pStyle w:val="Normal"/>
        <w:spacing w:lineRule="exact" w:line="276" w:before="0" w:after="100"/>
        <w:rPr/>
      </w:pPr>
      <w:r>
        <w:rPr>
          <w:b/>
          <w:bCs/>
          <w:sz w:val="22"/>
          <w:szCs w:val="22"/>
        </w:rPr>
        <w:t xml:space="preserve">Protección de datos: </w:t>
      </w:r>
      <w:r>
        <w:rPr>
          <w:sz w:val="22"/>
          <w:szCs w:val="22"/>
        </w:rPr>
        <w:t>la aplicación nunca recibe ni almacena datos de tarjeta; esa información queda exclusivamente en manos de Mercado Pago.</w:t>
      </w:r>
    </w:p>
    <w:p>
      <w:pPr>
        <w:pStyle w:val="Heading1"/>
        <w:pBdr>
          <w:bottom w:val="single" w:sz="6" w:space="4" w:color="C1793F"/>
        </w:pBdr>
        <w:spacing w:before="360" w:after="180"/>
        <w:rPr/>
      </w:pPr>
      <w:r>
        <w:rPr>
          <w:b/>
          <w:bCs/>
          <w:color w:val="3D2B1F"/>
          <w:sz w:val="30"/>
          <w:szCs w:val="30"/>
        </w:rPr>
        <w:t>13. Arquitectura y tecnologías</w:t>
      </w:r>
    </w:p>
    <w:tbl>
      <w:tblPr>
        <w:tblW w:w="9400" w:type="dxa"/>
        <w:jc w:val="left"/>
        <w:tblInd w:w="0" w:type="dxa"/>
        <w:tblLayout w:type="fixed"/>
        <w:tblCellMar>
          <w:top w:w="90" w:type="dxa"/>
          <w:left w:w="120" w:type="dxa"/>
          <w:bottom w:w="90" w:type="dxa"/>
          <w:right w:w="120" w:type="dxa"/>
        </w:tblCellMar>
      </w:tblPr>
      <w:tblGrid>
        <w:gridCol w:w="2199"/>
        <w:gridCol w:w="3600"/>
        <w:gridCol w:w="3601"/>
      </w:tblGrid>
      <w:tr>
        <w:trPr>
          <w:tblHeader w:val="true"/>
        </w:trPr>
        <w:tc>
          <w:tcPr>
            <w:tcW w:w="21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Capa</w:t>
            </w:r>
          </w:p>
        </w:tc>
        <w:tc>
          <w:tcPr>
            <w:tcW w:w="36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Tecnología</w:t>
            </w:r>
          </w:p>
        </w:tc>
        <w:tc>
          <w:tcPr>
            <w:tcW w:w="3601"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Detalle</w:t>
            </w:r>
          </w:p>
        </w:tc>
      </w:tr>
      <w:tr>
        <w:trPr/>
        <w:tc>
          <w:tcPr>
            <w:tcW w:w="2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Frontend</w:t>
            </w:r>
          </w:p>
        </w:tc>
        <w:tc>
          <w:tcPr>
            <w:tcW w:w="36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Next.js 15 (App Router) + JavaScript</w:t>
            </w:r>
          </w:p>
        </w:tc>
        <w:tc>
          <w:tcPr>
            <w:tcW w:w="36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React, Tailwind CSS v4, shadcn/ui + cult-ui</w:t>
            </w:r>
          </w:p>
        </w:tc>
      </w:tr>
      <w:tr>
        <w:trPr/>
        <w:tc>
          <w:tcPr>
            <w:tcW w:w="21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Backend</w:t>
            </w:r>
          </w:p>
        </w:tc>
        <w:tc>
          <w:tcPr>
            <w:tcW w:w="36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Node.js + Express 5</w:t>
            </w:r>
          </w:p>
        </w:tc>
        <w:tc>
          <w:tcPr>
            <w:tcW w:w="360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API REST, JavaScript</w:t>
            </w:r>
          </w:p>
        </w:tc>
      </w:tr>
      <w:tr>
        <w:trPr/>
        <w:tc>
          <w:tcPr>
            <w:tcW w:w="2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Base de datos</w:t>
            </w:r>
          </w:p>
        </w:tc>
        <w:tc>
          <w:tcPr>
            <w:tcW w:w="36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PostgreSQL</w:t>
            </w:r>
          </w:p>
        </w:tc>
        <w:tc>
          <w:tcPr>
            <w:tcW w:w="36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Modelo relacional</w:t>
            </w:r>
          </w:p>
        </w:tc>
      </w:tr>
      <w:tr>
        <w:trPr/>
        <w:tc>
          <w:tcPr>
            <w:tcW w:w="21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ORM</w:t>
            </w:r>
          </w:p>
        </w:tc>
        <w:tc>
          <w:tcPr>
            <w:tcW w:w="36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Prisma 6</w:t>
            </w:r>
          </w:p>
        </w:tc>
        <w:tc>
          <w:tcPr>
            <w:tcW w:w="360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Schema y migraciones versionadas</w:t>
            </w:r>
          </w:p>
        </w:tc>
      </w:tr>
      <w:tr>
        <w:trPr/>
        <w:tc>
          <w:tcPr>
            <w:tcW w:w="2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Autenticación</w:t>
            </w:r>
          </w:p>
        </w:tc>
        <w:tc>
          <w:tcPr>
            <w:tcW w:w="36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JWT + bcrypt</w:t>
            </w:r>
          </w:p>
        </w:tc>
        <w:tc>
          <w:tcPr>
            <w:tcW w:w="36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Tokens firmados y hash de contraseñas</w:t>
            </w:r>
          </w:p>
        </w:tc>
      </w:tr>
      <w:tr>
        <w:trPr/>
        <w:tc>
          <w:tcPr>
            <w:tcW w:w="21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Pagos</w:t>
            </w:r>
          </w:p>
        </w:tc>
        <w:tc>
          <w:tcPr>
            <w:tcW w:w="36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SDK oficial de Mercado Pago</w:t>
            </w:r>
          </w:p>
        </w:tc>
        <w:tc>
          <w:tcPr>
            <w:tcW w:w="360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Checkout Pro, modo sandbox</w:t>
            </w:r>
          </w:p>
        </w:tc>
      </w:tr>
      <w:tr>
        <w:trPr/>
        <w:tc>
          <w:tcPr>
            <w:tcW w:w="2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Email transaccional</w:t>
            </w:r>
          </w:p>
        </w:tc>
        <w:tc>
          <w:tcPr>
            <w:tcW w:w="36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Resend</w:t>
            </w:r>
          </w:p>
        </w:tc>
        <w:tc>
          <w:tcPr>
            <w:tcW w:w="36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Recuperación de contraseña</w:t>
            </w:r>
          </w:p>
        </w:tc>
      </w:tr>
      <w:tr>
        <w:trPr/>
        <w:tc>
          <w:tcPr>
            <w:tcW w:w="21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Gestión y control de versiones</w:t>
            </w:r>
          </w:p>
        </w:tc>
        <w:tc>
          <w:tcPr>
            <w:tcW w:w="36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Git + GitHub</w:t>
            </w:r>
          </w:p>
        </w:tc>
        <w:tc>
          <w:tcPr>
            <w:tcW w:w="360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Historial de commits y pull requests del repositorio</w:t>
            </w:r>
          </w:p>
        </w:tc>
      </w:tr>
    </w:tbl>
    <w:p>
      <w:pPr>
        <w:pStyle w:val="Normal"/>
        <w:spacing w:before="80" w:after="160"/>
        <w:rPr>
          <w:i/>
          <w:i/>
          <w:iCs/>
          <w:color w:val="595959"/>
          <w:sz w:val="19"/>
          <w:szCs w:val="19"/>
        </w:rPr>
      </w:pPr>
      <w:r>
        <w:rPr/>
      </w:r>
    </w:p>
    <w:p>
      <w:pPr>
        <w:pStyle w:val="Normal"/>
        <w:spacing w:lineRule="exact" w:line="276" w:before="0" w:after="160"/>
        <w:rPr/>
      </w:pPr>
      <w:r>
        <w:rPr>
          <w:sz w:val="22"/>
          <w:szCs w:val="22"/>
        </w:rPr>
        <w:t>El repositorio está organizado en tres carpetas principales: /frontend (interfaz de usuario y panel de administración), /backend (controllers, routes y middleware de la API) y /prisma (schema y migraciones, compartido fuera de /backend). El frontend consume la API REST del backend mediante un cliente HTTP centralizado.</w:t>
      </w:r>
    </w:p>
    <w:p>
      <w:pPr>
        <w:pStyle w:val="Heading1"/>
        <w:pBdr>
          <w:bottom w:val="single" w:sz="6" w:space="4" w:color="C1793F"/>
        </w:pBdr>
        <w:spacing w:before="360" w:after="180"/>
        <w:rPr/>
      </w:pPr>
      <w:r>
        <w:rPr>
          <w:b/>
          <w:bCs/>
          <w:color w:val="3D2B1F"/>
          <w:sz w:val="30"/>
          <w:szCs w:val="30"/>
        </w:rPr>
        <w:t>14. Roles y permisos</w:t>
      </w:r>
    </w:p>
    <w:tbl>
      <w:tblPr>
        <w:tblW w:w="9400" w:type="dxa"/>
        <w:jc w:val="left"/>
        <w:tblInd w:w="0" w:type="dxa"/>
        <w:tblLayout w:type="fixed"/>
        <w:tblCellMar>
          <w:top w:w="90" w:type="dxa"/>
          <w:left w:w="120" w:type="dxa"/>
          <w:bottom w:w="90" w:type="dxa"/>
          <w:right w:w="120" w:type="dxa"/>
        </w:tblCellMar>
      </w:tblPr>
      <w:tblGrid>
        <w:gridCol w:w="1800"/>
        <w:gridCol w:w="3199"/>
        <w:gridCol w:w="4401"/>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Rol</w:t>
            </w:r>
          </w:p>
        </w:tc>
        <w:tc>
          <w:tcPr>
            <w:tcW w:w="3199"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Descripción</w:t>
            </w:r>
          </w:p>
        </w:tc>
        <w:tc>
          <w:tcPr>
            <w:tcW w:w="4401"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Permisos</w:t>
            </w:r>
          </w:p>
        </w:tc>
      </w:tr>
      <w:tr>
        <w:trPr/>
        <w:tc>
          <w:tcPr>
            <w:tcW w:w="18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Visitante</w:t>
            </w:r>
          </w:p>
        </w:tc>
        <w:tc>
          <w:tcPr>
            <w:tcW w:w="3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Usuario no autenticado</w:t>
            </w:r>
          </w:p>
        </w:tc>
        <w:tc>
          <w:tcPr>
            <w:tcW w:w="44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Navegar el catálogo y ver fichas de producto. No puede comprar.</w:t>
            </w:r>
          </w:p>
        </w:tc>
      </w:tr>
      <w:tr>
        <w:trPr/>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Cliente</w:t>
            </w:r>
          </w:p>
        </w:tc>
        <w:tc>
          <w:tcPr>
            <w:tcW w:w="31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Usuario autenticado (rol CLIENTE)</w:t>
            </w:r>
          </w:p>
        </w:tc>
        <w:tc>
          <w:tcPr>
            <w:tcW w:w="4401"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Agregar al carrito, comprar, ver y seguir sus propios pedidos, recuperar su contraseña.</w:t>
            </w:r>
          </w:p>
        </w:tc>
      </w:tr>
      <w:tr>
        <w:trPr/>
        <w:tc>
          <w:tcPr>
            <w:tcW w:w="18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Administrador</w:t>
            </w:r>
          </w:p>
        </w:tc>
        <w:tc>
          <w:tcPr>
            <w:tcW w:w="3199"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Usuario autenticado (rol ADMIN)</w:t>
            </w:r>
          </w:p>
        </w:tc>
        <w:tc>
          <w:tcPr>
            <w:tcW w:w="4401"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Todo lo anterior, más: crear, editar y eliminar productos y stock; ver todos los pedidos; cargar transportista y número de seguimiento; marcar pedidos como enviados.</w:t>
            </w:r>
          </w:p>
        </w:tc>
      </w:tr>
    </w:tbl>
    <w:p>
      <w:pPr>
        <w:pStyle w:val="Normal"/>
        <w:spacing w:before="200" w:after="0"/>
        <w:rPr/>
      </w:pPr>
      <w:r>
        <w:rPr/>
      </w:r>
    </w:p>
    <w:p>
      <w:pPr>
        <w:pStyle w:val="Normal"/>
        <w:spacing w:lineRule="exact" w:line="276" w:before="0" w:after="160"/>
        <w:rPr/>
      </w:pPr>
      <w:r>
        <w:rPr>
          <w:b/>
          <w:bCs/>
          <w:color w:val="C9211E"/>
          <w:sz w:val="22"/>
          <w:szCs w:val="22"/>
        </w:rPr>
        <w:t xml:space="preserve">Por seguridad, no existe forma de auto-promoverse a ADMIN desde la aplicación: </w:t>
      </w:r>
      <w:r>
        <w:rPr>
          <w:sz w:val="22"/>
          <w:szCs w:val="22"/>
        </w:rPr>
        <w:t>el rol se asigna directamente en la base de datos o mediante una lista de emails autorizados definida por variable de entorno, aplicada únicamente al momento del registro.</w:t>
      </w:r>
      <w:r>
        <w:br w:type="page"/>
      </w:r>
    </w:p>
    <w:p>
      <w:pPr>
        <w:pStyle w:val="Heading1"/>
        <w:pBdr>
          <w:bottom w:val="single" w:sz="6" w:space="4" w:color="C1793F"/>
        </w:pBdr>
        <w:spacing w:before="360" w:after="180"/>
        <w:rPr/>
      </w:pPr>
      <w:r>
        <w:rPr>
          <w:b/>
          <w:bCs/>
          <w:color w:val="3D2B1F"/>
          <w:sz w:val="30"/>
          <w:szCs w:val="30"/>
        </w:rPr>
        <w:t>15. Alcance del proyecto</w:t>
      </w:r>
    </w:p>
    <w:p>
      <w:pPr>
        <w:pStyle w:val="Heading2"/>
        <w:spacing w:before="260" w:after="120"/>
        <w:rPr/>
      </w:pPr>
      <w:r>
        <w:rPr>
          <w:b/>
          <w:bCs/>
          <w:color w:val="7B1E3A"/>
          <w:sz w:val="24"/>
          <w:szCs w:val="24"/>
        </w:rPr>
        <w:t>15.1 Qué incluye esta etapa</w:t>
      </w:r>
    </w:p>
    <w:p>
      <w:pPr>
        <w:pStyle w:val="ListParagraph"/>
        <w:numPr>
          <w:ilvl w:val="0"/>
          <w:numId w:val="1"/>
        </w:numPr>
        <w:spacing w:lineRule="exact" w:line="276" w:before="0" w:after="80"/>
        <w:rPr/>
      </w:pPr>
      <w:r>
        <w:rPr>
          <w:sz w:val="22"/>
          <w:szCs w:val="22"/>
        </w:rPr>
        <w:t>Registro e inicio de sesión con verificación de mayoría de edad (18+) y JWT.</w:t>
      </w:r>
    </w:p>
    <w:p>
      <w:pPr>
        <w:pStyle w:val="ListParagraph"/>
        <w:numPr>
          <w:ilvl w:val="0"/>
          <w:numId w:val="1"/>
        </w:numPr>
        <w:spacing w:lineRule="exact" w:line="276" w:before="0" w:after="80"/>
        <w:rPr/>
      </w:pPr>
      <w:r>
        <w:rPr>
          <w:sz w:val="22"/>
          <w:szCs w:val="22"/>
        </w:rPr>
        <w:t>Catálogo con filtros y ficha de producto detallada.</w:t>
      </w:r>
    </w:p>
    <w:p>
      <w:pPr>
        <w:pStyle w:val="ListParagraph"/>
        <w:numPr>
          <w:ilvl w:val="0"/>
          <w:numId w:val="1"/>
        </w:numPr>
        <w:spacing w:lineRule="exact" w:line="276" w:before="0" w:after="80"/>
        <w:rPr/>
      </w:pPr>
      <w:r>
        <w:rPr>
          <w:sz w:val="22"/>
          <w:szCs w:val="22"/>
        </w:rPr>
        <w:t>Carrito de compras persistente.</w:t>
      </w:r>
    </w:p>
    <w:p>
      <w:pPr>
        <w:pStyle w:val="ListParagraph"/>
        <w:numPr>
          <w:ilvl w:val="0"/>
          <w:numId w:val="1"/>
        </w:numPr>
        <w:spacing w:lineRule="exact" w:line="276" w:before="0" w:after="80"/>
        <w:rPr/>
      </w:pPr>
      <w:r>
        <w:rPr>
          <w:sz w:val="22"/>
          <w:szCs w:val="22"/>
        </w:rPr>
        <w:t>Checkout con dirección de envío y pago mediante Mercado Pago (sandbox).</w:t>
      </w:r>
    </w:p>
    <w:p>
      <w:pPr>
        <w:pStyle w:val="ListParagraph"/>
        <w:numPr>
          <w:ilvl w:val="0"/>
          <w:numId w:val="1"/>
        </w:numPr>
        <w:spacing w:lineRule="exact" w:line="276" w:before="0" w:after="80"/>
        <w:rPr/>
      </w:pPr>
      <w:r>
        <w:rPr>
          <w:sz w:val="22"/>
          <w:szCs w:val="22"/>
        </w:rPr>
        <w:t>Historial de pedidos con seguimiento de estado y envío.</w:t>
      </w:r>
    </w:p>
    <w:p>
      <w:pPr>
        <w:pStyle w:val="ListParagraph"/>
        <w:numPr>
          <w:ilvl w:val="0"/>
          <w:numId w:val="1"/>
        </w:numPr>
        <w:spacing w:lineRule="exact" w:line="276" w:before="0" w:after="80"/>
        <w:rPr/>
      </w:pPr>
      <w:r>
        <w:rPr>
          <w:sz w:val="22"/>
          <w:szCs w:val="22"/>
        </w:rPr>
        <w:t>Recuperación de contraseña por correo electrónico.</w:t>
      </w:r>
    </w:p>
    <w:p>
      <w:pPr>
        <w:pStyle w:val="ListParagraph"/>
        <w:numPr>
          <w:ilvl w:val="0"/>
          <w:numId w:val="1"/>
        </w:numPr>
        <w:spacing w:lineRule="exact" w:line="276" w:before="0" w:after="80"/>
        <w:rPr/>
      </w:pPr>
      <w:r>
        <w:rPr>
          <w:sz w:val="22"/>
          <w:szCs w:val="22"/>
        </w:rPr>
        <w:t>Panel de administración de productos, stock y envíos.</w:t>
      </w:r>
    </w:p>
    <w:p>
      <w:pPr>
        <w:pStyle w:val="Heading2"/>
        <w:spacing w:before="260" w:after="120"/>
        <w:rPr/>
      </w:pPr>
      <w:r>
        <w:rPr>
          <w:b/>
          <w:bCs/>
          <w:color w:val="7B1E3A"/>
          <w:sz w:val="24"/>
          <w:szCs w:val="24"/>
        </w:rPr>
        <w:t>15.2 Qué NO incluye esta etapa</w:t>
      </w:r>
    </w:p>
    <w:p>
      <w:pPr>
        <w:pStyle w:val="ListParagraph"/>
        <w:numPr>
          <w:ilvl w:val="0"/>
          <w:numId w:val="1"/>
        </w:numPr>
        <w:spacing w:lineRule="exact" w:line="276" w:before="0" w:after="80"/>
        <w:rPr/>
      </w:pPr>
      <w:r>
        <w:rPr>
          <w:sz w:val="22"/>
          <w:szCs w:val="22"/>
        </w:rPr>
        <w:t>Procesamiento de pagos con tarjeta propio (se delega por completo en Mercado Pago).</w:t>
      </w:r>
    </w:p>
    <w:p>
      <w:pPr>
        <w:pStyle w:val="ListParagraph"/>
        <w:numPr>
          <w:ilvl w:val="0"/>
          <w:numId w:val="1"/>
        </w:numPr>
        <w:spacing w:lineRule="exact" w:line="276" w:before="0" w:after="80"/>
        <w:rPr/>
      </w:pPr>
      <w:r>
        <w:rPr>
          <w:sz w:val="22"/>
          <w:szCs w:val="22"/>
        </w:rPr>
        <w:t>Integración en tiempo real con couriers o múltiples métodos de envío.</w:t>
      </w:r>
    </w:p>
    <w:p>
      <w:pPr>
        <w:pStyle w:val="ListParagraph"/>
        <w:numPr>
          <w:ilvl w:val="0"/>
          <w:numId w:val="1"/>
        </w:numPr>
        <w:spacing w:lineRule="exact" w:line="276" w:before="0" w:after="80"/>
        <w:rPr/>
      </w:pPr>
      <w:r>
        <w:rPr>
          <w:sz w:val="22"/>
          <w:szCs w:val="22"/>
        </w:rPr>
        <w:t>Reseñas y calificaciones de productos por parte de los usuarios.</w:t>
      </w:r>
    </w:p>
    <w:p>
      <w:pPr>
        <w:pStyle w:val="ListParagraph"/>
        <w:numPr>
          <w:ilvl w:val="0"/>
          <w:numId w:val="1"/>
        </w:numPr>
        <w:spacing w:lineRule="exact" w:line="276" w:before="0" w:after="80"/>
        <w:rPr/>
      </w:pPr>
      <w:r>
        <w:rPr>
          <w:sz w:val="22"/>
          <w:szCs w:val="22"/>
        </w:rPr>
        <w:t>Internacionalización (multi-idioma / multi-moneda).</w:t>
      </w:r>
    </w:p>
    <w:p>
      <w:pPr>
        <w:pStyle w:val="ListParagraph"/>
        <w:numPr>
          <w:ilvl w:val="0"/>
          <w:numId w:val="1"/>
        </w:numPr>
        <w:spacing w:lineRule="exact" w:line="276" w:before="0" w:after="80"/>
        <w:rPr/>
      </w:pPr>
      <w:r>
        <w:rPr>
          <w:sz w:val="22"/>
          <w:szCs w:val="22"/>
        </w:rPr>
        <w:t>Aplicación móvil nativa (sólo versión web responsive).</w:t>
      </w:r>
    </w:p>
    <w:p>
      <w:pPr>
        <w:pStyle w:val="Heading2"/>
        <w:spacing w:before="260" w:after="120"/>
        <w:rPr/>
      </w:pPr>
      <w:r>
        <w:rPr>
          <w:b/>
          <w:bCs/>
          <w:color w:val="7B1E3A"/>
          <w:sz w:val="24"/>
          <w:szCs w:val="24"/>
        </w:rPr>
        <w:t>15.3 Pendiente para futuras versiones</w:t>
      </w:r>
    </w:p>
    <w:p>
      <w:pPr>
        <w:pStyle w:val="ListParagraph"/>
        <w:numPr>
          <w:ilvl w:val="0"/>
          <w:numId w:val="1"/>
        </w:numPr>
        <w:spacing w:lineRule="exact" w:line="276" w:before="0" w:after="80"/>
        <w:rPr/>
      </w:pPr>
      <w:r>
        <w:rPr>
          <w:sz w:val="22"/>
          <w:szCs w:val="22"/>
        </w:rPr>
        <w:t>Reseñas y calificaciones de productos.</w:t>
      </w:r>
    </w:p>
    <w:p>
      <w:pPr>
        <w:pStyle w:val="ListParagraph"/>
        <w:numPr>
          <w:ilvl w:val="0"/>
          <w:numId w:val="1"/>
        </w:numPr>
        <w:spacing w:lineRule="exact" w:line="276" w:before="0" w:after="80"/>
        <w:rPr/>
      </w:pPr>
      <w:r>
        <w:rPr>
          <w:sz w:val="22"/>
          <w:szCs w:val="22"/>
        </w:rPr>
        <w:t>Lista de deseos / favoritos.</w:t>
      </w:r>
    </w:p>
    <w:p>
      <w:pPr>
        <w:pStyle w:val="ListParagraph"/>
        <w:numPr>
          <w:ilvl w:val="0"/>
          <w:numId w:val="1"/>
        </w:numPr>
        <w:spacing w:lineRule="exact" w:line="276" w:before="0" w:after="80"/>
        <w:rPr/>
      </w:pPr>
      <w:r>
        <w:rPr>
          <w:sz w:val="22"/>
          <w:szCs w:val="22"/>
        </w:rPr>
        <w:t>Múltiples métodos y couriers de envío.</w:t>
      </w:r>
    </w:p>
    <w:p>
      <w:pPr>
        <w:pStyle w:val="ListParagraph"/>
        <w:numPr>
          <w:ilvl w:val="0"/>
          <w:numId w:val="1"/>
        </w:numPr>
        <w:spacing w:lineRule="exact" w:line="276" w:before="0" w:after="80"/>
        <w:rPr/>
      </w:pPr>
      <w:r>
        <w:rPr>
          <w:sz w:val="22"/>
          <w:szCs w:val="22"/>
        </w:rPr>
        <w:t>Newsletter y comunicaciones de marketing.</w:t>
      </w:r>
    </w:p>
    <w:p>
      <w:pPr>
        <w:pStyle w:val="ListParagraph"/>
        <w:numPr>
          <w:ilvl w:val="0"/>
          <w:numId w:val="1"/>
        </w:numPr>
        <w:spacing w:lineRule="exact" w:line="276" w:before="0" w:after="80"/>
        <w:rPr/>
      </w:pPr>
      <w:r>
        <w:rPr>
          <w:sz w:val="22"/>
          <w:szCs w:val="22"/>
        </w:rPr>
        <w:t>Migración del frontend a TypeScript.</w:t>
      </w:r>
      <w:r>
        <w:br w:type="page"/>
      </w:r>
    </w:p>
    <w:p>
      <w:pPr>
        <w:pStyle w:val="Heading1"/>
        <w:pBdr>
          <w:bottom w:val="single" w:sz="6" w:space="4" w:color="C1793F"/>
        </w:pBdr>
        <w:spacing w:before="360" w:after="180"/>
        <w:rPr/>
      </w:pPr>
      <w:r>
        <w:rPr>
          <w:b/>
          <w:bCs/>
          <w:color w:val="3D2B1F"/>
          <w:sz w:val="30"/>
          <w:szCs w:val="30"/>
        </w:rPr>
        <w:t>16. Planificación y organización de tareas</w:t>
      </w:r>
    </w:p>
    <w:p>
      <w:pPr>
        <w:pStyle w:val="Normal"/>
        <w:spacing w:lineRule="exact" w:line="276" w:before="0" w:after="160"/>
        <w:rPr/>
      </w:pPr>
      <w:r>
        <w:rPr>
          <w:sz w:val="22"/>
          <w:szCs w:val="22"/>
        </w:rPr>
        <w:t>A continuación se detalla la planificación de tareas del equipo a lo largo del desarrollo, organizada por etapas, con su fecha de entrega, estado y responsable:</w:t>
      </w:r>
    </w:p>
    <w:tbl>
      <w:tblPr>
        <w:tblW w:w="9760" w:type="dxa"/>
        <w:jc w:val="left"/>
        <w:tblInd w:w="50" w:type="dxa"/>
        <w:tblLayout w:type="fixed"/>
        <w:tblCellMar>
          <w:top w:w="90" w:type="dxa"/>
          <w:left w:w="120" w:type="dxa"/>
          <w:bottom w:w="90" w:type="dxa"/>
          <w:right w:w="120" w:type="dxa"/>
        </w:tblCellMar>
      </w:tblPr>
      <w:tblGrid>
        <w:gridCol w:w="810"/>
        <w:gridCol w:w="4350"/>
        <w:gridCol w:w="1395"/>
        <w:gridCol w:w="1305"/>
        <w:gridCol w:w="1900"/>
      </w:tblGrid>
      <w:tr>
        <w:trPr>
          <w:tblHeader w:val="true"/>
        </w:trPr>
        <w:tc>
          <w:tcPr>
            <w:tcW w:w="81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Etapa</w:t>
            </w:r>
          </w:p>
        </w:tc>
        <w:tc>
          <w:tcPr>
            <w:tcW w:w="435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Actividad</w:t>
            </w:r>
          </w:p>
        </w:tc>
        <w:tc>
          <w:tcPr>
            <w:tcW w:w="1395"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Fecha entrega</w:t>
            </w:r>
          </w:p>
        </w:tc>
        <w:tc>
          <w:tcPr>
            <w:tcW w:w="1305"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Estado</w:t>
            </w:r>
          </w:p>
        </w:tc>
        <w:tc>
          <w:tcPr>
            <w:tcW w:w="1900" w:type="dxa"/>
            <w:tcBorders>
              <w:top w:val="single" w:sz="4" w:space="0" w:color="000000"/>
              <w:left w:val="single" w:sz="4" w:space="0" w:color="000000"/>
              <w:bottom w:val="single" w:sz="4" w:space="0" w:color="000000"/>
              <w:right w:val="single" w:sz="4" w:space="0" w:color="000000"/>
            </w:tcBorders>
            <w:shd w:color="auto" w:fill="3D2B1F" w:val="clear"/>
            <w:vAlign w:val="center"/>
          </w:tcPr>
          <w:p>
            <w:pPr>
              <w:pStyle w:val="Normal"/>
              <w:jc w:val="left"/>
              <w:rPr/>
            </w:pPr>
            <w:r>
              <w:rPr>
                <w:b/>
                <w:bCs/>
                <w:color w:val="FFFFFF"/>
                <w:sz w:val="20"/>
                <w:szCs w:val="20"/>
              </w:rPr>
              <w:t>Responsable</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Documentación y Brief del proyecto</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30/09/2026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Finalizada</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Todos</w:t>
            </w:r>
          </w:p>
        </w:tc>
      </w:tr>
      <w:tr>
        <w:trPr/>
        <w:tc>
          <w:tcPr>
            <w:tcW w:w="81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w:t>
            </w:r>
          </w:p>
        </w:tc>
        <w:tc>
          <w:tcPr>
            <w:tcW w:w="435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Relevamiento y prototipo inicial</w:t>
            </w:r>
          </w:p>
        </w:tc>
        <w:tc>
          <w:tcPr>
            <w:tcW w:w="1395"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30/09/2026</w:t>
            </w:r>
          </w:p>
        </w:tc>
        <w:tc>
          <w:tcPr>
            <w:tcW w:w="1305"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Finalizada</w:t>
            </w:r>
          </w:p>
        </w:tc>
        <w:tc>
          <w:tcPr>
            <w:tcW w:w="190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Todos</w:t>
            </w:r>
          </w:p>
        </w:tc>
      </w:tr>
      <w:tr>
        <w:trPr/>
        <w:tc>
          <w:tcPr>
            <w:tcW w:w="81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3</w:t>
            </w:r>
          </w:p>
        </w:tc>
        <w:tc>
          <w:tcPr>
            <w:tcW w:w="435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Reinicio de stack: setup de Next.js, Express y Prisma</w:t>
            </w:r>
          </w:p>
        </w:tc>
        <w:tc>
          <w:tcPr>
            <w:tcW w:w="1395"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10/10/2026</w:t>
            </w:r>
          </w:p>
        </w:tc>
        <w:tc>
          <w:tcPr>
            <w:tcW w:w="1305"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Mamani Santino</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4</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Modelo de datos y migración inicial</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12/10/2026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Morales Maximiliano</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5</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Autenticación: registro y login con JWT</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12/10/2026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Foglia Maximiliano</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6</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Catálogo de productos con filtros y ficha de producto</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15/10/2026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Zuniga Agustina</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7</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Carrito de compras persistente</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15/10/2026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Silva Daniel</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8</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Checkout e integración con Mercado Pago</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16/10/2026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Gonzalez Joel</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9</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Panel de usuario e historial de pedidos</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16/10/2026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Mazara Ariel</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10</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Identidad visual definitiva (paleta, tipografía, hero)</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17/10/2026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Mazara Ariel, Zuniga Agustina</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11</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Recuperación de contraseña y ajustes de seguridad (CORS)</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18/10/2026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Mazara Ariel</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12</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Migración del frontend a JavaScript</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19/10/2026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Mazara Ariel, Zuniga Agustina</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13</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Panel de administración de productos</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Mazara Ariel</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14</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Dirección de envío y gestión de envíos desde el admin</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20/10/2026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Mazara Ariel, Silva Daniel</w:t>
            </w:r>
          </w:p>
        </w:tc>
      </w:tr>
      <w:tr>
        <w:trPr/>
        <w:tc>
          <w:tcPr>
            <w:tcW w:w="81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15</w:t>
            </w:r>
          </w:p>
        </w:tc>
        <w:tc>
          <w:tcPr>
            <w:tcW w:w="435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Fotografía definitiva de producto y ajustes finales</w:t>
            </w:r>
          </w:p>
        </w:tc>
        <w:tc>
          <w:tcPr>
            <w:tcW w:w="139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20/10/2026</w:t>
            </w:r>
          </w:p>
        </w:tc>
        <w:tc>
          <w:tcPr>
            <w:tcW w:w="1305"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En proceso</w:t>
            </w:r>
          </w:p>
        </w:tc>
        <w:tc>
          <w:tcPr>
            <w:tcW w:w="1900" w:type="dxa"/>
            <w:tcBorders>
              <w:top w:val="single" w:sz="4" w:space="0" w:color="000000"/>
              <w:left w:val="single" w:sz="4" w:space="0" w:color="000000"/>
              <w:bottom w:val="single" w:sz="4" w:space="0" w:color="000000"/>
              <w:right w:val="single" w:sz="4" w:space="0" w:color="000000"/>
            </w:tcBorders>
            <w:shd w:color="auto" w:fill="F6F1E9" w:val="clear"/>
            <w:tcMar>
              <w:top w:w="80" w:type="dxa"/>
              <w:bottom w:w="80" w:type="dxa"/>
            </w:tcMar>
            <w:vAlign w:val="center"/>
          </w:tcPr>
          <w:p>
            <w:pPr>
              <w:pStyle w:val="Normal"/>
              <w:jc w:val="left"/>
              <w:rPr/>
            </w:pPr>
            <w:r>
              <w:rPr>
                <w:b w:val="false"/>
                <w:bCs w:val="false"/>
                <w:sz w:val="20"/>
                <w:szCs w:val="20"/>
              </w:rPr>
              <w:t>Mazara Ariel</w:t>
            </w:r>
          </w:p>
        </w:tc>
      </w:tr>
      <w:tr>
        <w:trPr/>
        <w:tc>
          <w:tcPr>
            <w:tcW w:w="81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16</w:t>
            </w:r>
          </w:p>
        </w:tc>
        <w:tc>
          <w:tcPr>
            <w:tcW w:w="435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Testing y QA (pruebas funcionales y del flujo de pago en sandbox)</w:t>
            </w:r>
          </w:p>
        </w:tc>
        <w:tc>
          <w:tcPr>
            <w:tcW w:w="139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23/10/2026</w:t>
            </w:r>
          </w:p>
        </w:tc>
        <w:tc>
          <w:tcPr>
            <w:tcW w:w="1305"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Pendiente</w:t>
            </w:r>
          </w:p>
        </w:tc>
        <w:tc>
          <w:tcPr>
            <w:tcW w:w="19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Todos</w:t>
            </w:r>
          </w:p>
        </w:tc>
      </w:tr>
      <w:tr>
        <w:trPr>
          <w:trHeight w:val="669" w:hRule="atLeast"/>
        </w:trPr>
        <w:tc>
          <w:tcPr>
            <w:tcW w:w="810" w:type="dxa"/>
            <w:tcBorders>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17</w:t>
            </w:r>
          </w:p>
        </w:tc>
        <w:tc>
          <w:tcPr>
            <w:tcW w:w="4350" w:type="dxa"/>
            <w:tcBorders>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Deploy a producción (backend, frontend, base de datos y variables de entorno)</w:t>
            </w:r>
          </w:p>
        </w:tc>
        <w:tc>
          <w:tcPr>
            <w:tcW w:w="1395" w:type="dxa"/>
            <w:tcBorders>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27/10/2026</w:t>
            </w:r>
          </w:p>
        </w:tc>
        <w:tc>
          <w:tcPr>
            <w:tcW w:w="1305" w:type="dxa"/>
            <w:tcBorders>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Pendiente</w:t>
            </w:r>
          </w:p>
        </w:tc>
        <w:tc>
          <w:tcPr>
            <w:tcW w:w="1900" w:type="dxa"/>
            <w:tcBorders>
              <w:left w:val="single" w:sz="4" w:space="0" w:color="000000"/>
              <w:bottom w:val="single" w:sz="4" w:space="0" w:color="000000"/>
              <w:right w:val="single" w:sz="4" w:space="0" w:color="000000"/>
            </w:tcBorders>
            <w:shd w:color="auto" w:fill="FFFFFF" w:val="clear"/>
            <w:tcMar>
              <w:top w:w="80" w:type="dxa"/>
              <w:bottom w:w="80" w:type="dxa"/>
            </w:tcMar>
            <w:vAlign w:val="center"/>
          </w:tcPr>
          <w:p>
            <w:pPr>
              <w:pStyle w:val="Normal"/>
              <w:jc w:val="left"/>
              <w:rPr/>
            </w:pPr>
            <w:r>
              <w:rPr>
                <w:b w:val="false"/>
                <w:bCs w:val="false"/>
                <w:sz w:val="20"/>
                <w:szCs w:val="20"/>
              </w:rPr>
              <w:t>Todos</w:t>
            </w:r>
          </w:p>
        </w:tc>
      </w:tr>
    </w:tbl>
    <w:sectPr>
      <w:type w:val="nextPage"/>
      <w:pgSz w:w="11906" w:h="16838"/>
      <w:pgMar w:left="1100" w:right="1100" w:gutter="0" w:header="0" w:top="1000" w:footer="0"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Playfair Display">
    <w:charset w:val="01"/>
    <w:family w:val="roman"/>
    <w:pitch w:val="variable"/>
  </w:font>
  <w:font w:name="Inter">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60"/>
      </w:pPr>
      <w:rPr>
        <w:rFonts w:ascii="Symbol" w:hAnsi="Symbol" w:cs="Symbol" w:hint="default"/>
      </w:rPr>
    </w:lvl>
    <w:lvl w:ilvl="1">
      <w:start w:val="1"/>
      <w:numFmt w:val="bullet"/>
      <w:lvlText w:val="◦"/>
      <w:lvlJc w:val="left"/>
      <w:pPr>
        <w:tabs>
          <w:tab w:val="num" w:pos="0"/>
        </w:tabs>
        <w:ind w:left="8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TotalTime>
  <Application>LibreOffice/24.2.7.2$Linux_X86_64 LibreOffice_project/420$Build-2</Application>
  <AppVersion>15.0000</AppVersion>
  <Pages>12</Pages>
  <Words>2700</Words>
  <Characters>14660</Characters>
  <CharactersWithSpaces>16943</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2026-10-02T00:29:53Z</dcterms:created>
  <dc:creator>Un-named</dc:creator>
  <dc:description/>
  <dc:language>es-ES</dc:language>
  <cp:lastModifiedBy/>
  <dcterms:modified xsi:type="dcterms:W3CDTF">2026-10-01T23:13:21Z</dcterms:modified>
  <cp:revision>6</cp:revision>
  <dc:subject/>
  <dc:title/>
</cp:coreProperties>
</file>