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jc w:val="center"/>
        <w:rPr>
          <w:rFonts w:ascii="Arial" w:cs="Arial" w:eastAsia="Arial" w:hAnsi="Arial"/>
          <w:color w:val="0a2342"/>
        </w:rPr>
      </w:pPr>
      <w:r w:rsidDel="00000000" w:rsidR="00000000" w:rsidRPr="00000000">
        <w:rPr>
          <w:rFonts w:ascii="Arial" w:cs="Arial" w:eastAsia="Arial" w:hAnsi="Arial"/>
          <w:color w:val="0a2342"/>
          <w:rtl w:val="0"/>
        </w:rPr>
        <w:t xml:space="preserve">UTN FACULTAD REGIONAL SAN RAFAEL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MODELO DE NEGOCIO CANVAS: OceanOS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565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Proyecto: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OceanOS - El Sistema Operativo del Océano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Autor</w:t>
      </w:r>
      <w:r w:rsidDel="00000000" w:rsidR="00000000" w:rsidRPr="00000000">
        <w:rPr>
          <w:b w:val="1"/>
          <w:bCs w:val="1"/>
          <w:rtl w:val="0"/>
        </w:rPr>
        <w:t xml:space="preserve">es Los Sin Chamba 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37474f" w:space="0" w:sz="12" w:val="single"/>
          <w:left w:color="37474f" w:space="0" w:sz="12" w:val="single"/>
          <w:bottom w:color="37474f" w:space="0" w:sz="12" w:val="single"/>
          <w:right w:color="37474f" w:space="0" w:sz="12" w:val="single"/>
          <w:insideH w:color="37474f" w:space="0" w:sz="12" w:val="single"/>
          <w:insideV w:color="37474f" w:space="0" w:sz="12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e3f2f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a234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a2342"/>
                <w:sz w:val="20"/>
                <w:szCs w:val="20"/>
                <w:shd w:fill="auto" w:val="clear"/>
                <w:vertAlign w:val="baseline"/>
                <w:rtl w:val="0"/>
              </w:rPr>
              <w:t xml:space="preserve">🤝 Socios Clave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CONICET/CENPAT: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Validación científica y datos.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Secretaría de Pesca: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Marco regulatorio.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Fundación Rewilding: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Metodología de restauración.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Operadores Turísticos: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(Pto. Madryn) Red de recompensas (Tokens OKN).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Certificadoras: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Verra, Gold Standard.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Proveedores IoT: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Sensores para el SaaS.</w:t>
            </w:r>
          </w:p>
        </w:tc>
        <w:tc>
          <w:tcPr>
            <w:tcBorders>
              <w:bottom w:color="37474f" w:space="0" w:sz="6" w:val="single"/>
            </w:tcBorders>
            <w:shd w:fill="e3f2f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a234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a2342"/>
                <w:sz w:val="20"/>
                <w:szCs w:val="20"/>
                <w:shd w:fill="auto" w:val="clear"/>
                <w:vertAlign w:val="baseline"/>
                <w:rtl w:val="0"/>
              </w:rPr>
              <w:t xml:space="preserve">⚙️ Actividades Clave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Desarrollo de App móvil y algoritmos IA.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Operación de flujos de automatización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n8n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Validación comunitaria y científica de avistamientos.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Gestión del marketplace y certificación de carbono.</w:t>
            </w:r>
          </w:p>
        </w:tc>
        <w:tc>
          <w:tcPr>
            <w:vMerge w:val="restart"/>
            <w:shd w:fill="fff9c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f57f17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57f17"/>
                <w:sz w:val="20"/>
                <w:szCs w:val="20"/>
                <w:shd w:fill="auto" w:val="clear"/>
                <w:vertAlign w:val="baseline"/>
                <w:rtl w:val="0"/>
              </w:rPr>
              <w:t xml:space="preserve">🎁 Propuesta de Valor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Para B2C (Ciudadanos):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App gratuita que convierte reportes ecológicos en recompensas tangibles (Tokens OKN) para ecoturismo.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Para B2B (SaaS):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Monitoreo oceánico en tiempo real con alertas IoT/n8n, ahorrando costos operativos.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Para ESG: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Marketplace de activos de carbono azul verificados y ecosistemas de kelp trazables.</w:t>
            </w:r>
          </w:p>
        </w:tc>
        <w:tc>
          <w:tcPr>
            <w:tcBorders>
              <w:bottom w:color="37474f" w:space="0" w:sz="6" w:val="single"/>
            </w:tcBorders>
            <w:shd w:fill="e8f5e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1b5e2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b5e20"/>
                <w:sz w:val="20"/>
                <w:szCs w:val="20"/>
                <w:shd w:fill="auto" w:val="clear"/>
                <w:vertAlign w:val="baseline"/>
                <w:rtl w:val="0"/>
              </w:rPr>
              <w:t xml:space="preserve">❤️ Relación con Clientes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Autogestión/Gamificación: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Sistema de ranking e insignias en la App.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Comunicaciones automáticas: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Alertas y bienvenida vía n8n (WhatsApp/Email).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Soporte dedicado: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Para clientes SaaS Enterprise (Gobiernos/Pesqueras).</w:t>
            </w:r>
          </w:p>
        </w:tc>
        <w:tc>
          <w:tcPr>
            <w:vMerge w:val="restart"/>
            <w:shd w:fill="e8f5e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1b5e2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b5e20"/>
                <w:sz w:val="20"/>
                <w:szCs w:val="20"/>
                <w:shd w:fill="auto" w:val="clear"/>
                <w:vertAlign w:val="baseline"/>
                <w:rtl w:val="0"/>
              </w:rPr>
              <w:t xml:space="preserve">🎯 Segmentos de Clientes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B2C: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Buceadores (~3.5k), Pescadores artesanales (~8k), Turistas (240k/año) e Investigadores en Patagonia.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B2B SaaS: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ONGs ambientales, áreas protegidas, pesqueras y gobierno provincial.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B2B Activos: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Corporaciones globales (Metas net-zero) y Fondos ESG.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e3f2f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a234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a2342"/>
                <w:sz w:val="20"/>
                <w:szCs w:val="20"/>
                <w:shd w:fill="auto" w:val="clear"/>
                <w:vertAlign w:val="baseline"/>
                <w:rtl w:val="0"/>
              </w:rPr>
              <w:t xml:space="preserve">🤝 Socios Clave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CONICET/CENPAT: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Validación científica y datos.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Secretaría de Pesca: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Marco regulatorio.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Fundación Rewilding: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Metodología de restauración.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Operadores Turísticos: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(Pto. Madryn) Red de recompensas (Tokens OKN).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Certificadoras: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Verra, Gold Standard.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Proveedores IoT: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Sensores para el SaaS.</w:t>
            </w:r>
          </w:p>
        </w:tc>
        <w:tc>
          <w:tcPr>
            <w:shd w:fill="e3f2f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a234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a2342"/>
                <w:sz w:val="20"/>
                <w:szCs w:val="20"/>
                <w:shd w:fill="auto" w:val="clear"/>
                <w:vertAlign w:val="baseline"/>
                <w:rtl w:val="0"/>
              </w:rPr>
              <w:t xml:space="preserve">🛠️ Recursos Clave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Tecnológicos: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IA on-device (TensorFlow), App React Native, Backend Supabase.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Datos: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Base de avistamientos verificados.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Humanos: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Equipo tech y biólogos marinos.</w:t>
            </w:r>
          </w:p>
        </w:tc>
        <w:tc>
          <w:tcPr>
            <w:vMerge w:val="continue"/>
            <w:shd w:fill="fff9c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f57f17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57f17"/>
                <w:sz w:val="20"/>
                <w:szCs w:val="20"/>
                <w:shd w:fill="auto" w:val="clear"/>
                <w:vertAlign w:val="baseline"/>
                <w:rtl w:val="0"/>
              </w:rPr>
              <w:t xml:space="preserve">🎁 Propuesta de Valor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Para B2C (Ciudadanos):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App gratuita que convierte reportes ecológicos en recompensas tangibles (Tokens OKN) para ecoturismo.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Para B2B (SaaS):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Monitoreo oceánico en tiempo real con alertas IoT/n8n, ahorrando costos operativos.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Para ESG: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Marketplace de activos de carbono azul verificados y ecosistemas de kelp trazables.</w:t>
            </w:r>
          </w:p>
        </w:tc>
        <w:tc>
          <w:tcPr>
            <w:shd w:fill="e8f5e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1b5e2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b5e20"/>
                <w:sz w:val="20"/>
                <w:szCs w:val="20"/>
                <w:shd w:fill="auto" w:val="clear"/>
                <w:vertAlign w:val="baseline"/>
                <w:rtl w:val="0"/>
              </w:rPr>
              <w:t xml:space="preserve">🚚 Canales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App Móvil (iOS/Android).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Dashboard Web (B2B SaaS).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Plataforma Marketplace.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Redes sociales y WhatsApp (Captación).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Venta directa (Outreach B2B).</w:t>
            </w:r>
          </w:p>
        </w:tc>
        <w:tc>
          <w:tcPr>
            <w:vMerge w:val="continue"/>
            <w:shd w:fill="e8f5e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1b5e2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b5e20"/>
                <w:sz w:val="20"/>
                <w:szCs w:val="20"/>
                <w:shd w:fill="auto" w:val="clear"/>
                <w:vertAlign w:val="baseline"/>
                <w:rtl w:val="0"/>
              </w:rPr>
              <w:t xml:space="preserve">🎯 Segmentos de Clientes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B2C: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Buceadores (~3.5k), Pescadores artesanales (~8k), Turistas (240k/año) e Investigadores en Patagonia.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B2B SaaS: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ONGs ambientales, áreas protegidas, pesqueras y gobierno provincial.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B2B Activos: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Corporaciones globales (Metas net-zero) y Fondos ESG.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37474f" w:space="0" w:sz="12" w:val="single"/>
          <w:left w:color="37474f" w:space="0" w:sz="12" w:val="single"/>
          <w:bottom w:color="37474f" w:space="0" w:sz="12" w:val="single"/>
          <w:right w:color="37474f" w:space="0" w:sz="12" w:val="single"/>
          <w:insideH w:color="37474f" w:space="0" w:sz="12" w:val="single"/>
          <w:insideV w:color="37474f" w:space="0" w:sz="12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be9e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bf360c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bf360c"/>
                <w:sz w:val="20"/>
                <w:szCs w:val="20"/>
                <w:shd w:fill="auto" w:val="clear"/>
                <w:vertAlign w:val="baseline"/>
                <w:rtl w:val="0"/>
              </w:rPr>
              <w:t xml:space="preserve">💸 Estructura de Costos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I+D: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Desarrollo de software (App móvil, backend, IA). Concentra el 60% del capital Seed.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Infraestructura: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Servidores cloud (Supabase, Vercel, Mapbox, n8n).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Recursos Humanos: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Sueldos equipo tech (25% del capital).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Operaciones: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Certificaciones (Verra), sensores IoT, y marketing piloto en Pto. Madryn.</w:t>
            </w:r>
          </w:p>
        </w:tc>
        <w:tc>
          <w:tcPr>
            <w:shd w:fill="fbe9e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bf360c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bf360c"/>
                <w:sz w:val="20"/>
                <w:szCs w:val="20"/>
                <w:shd w:fill="auto" w:val="clear"/>
                <w:vertAlign w:val="baseline"/>
                <w:rtl w:val="0"/>
              </w:rPr>
              <w:t xml:space="preserve">💰 Fuentes de Ingresos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Suscripciones SaaS: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Planes Starter ($500/mes), Pro ($2.000/mes) y Enterprise ($8.000/mes).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Marketplace: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Comisión del 8% al 12% por transacción de créditos de carbono.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B2B Data: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Venta de datasets anonimizados oceanográficos ($5.000/dataset).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225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Revenue Share: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15% de comisión por canjes en ecoturismo local.</w:t>
            </w:r>
          </w:p>
        </w:tc>
      </w:tr>
    </w:tbl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line="300" w:lineRule="auto"/>
        <w:rPr>
          <w:rFonts w:ascii="Arial" w:cs="Arial" w:eastAsia="Arial" w:hAnsi="Arial"/>
          <w:color w:val="00897b"/>
        </w:rPr>
      </w:pPr>
      <w:r w:rsidDel="00000000" w:rsidR="00000000" w:rsidRPr="00000000">
        <w:rPr>
          <w:rFonts w:ascii="Arial" w:cs="Arial" w:eastAsia="Arial" w:hAnsi="Arial"/>
          <w:color w:val="00897b"/>
          <w:rtl w:val="0"/>
        </w:rPr>
        <w:t xml:space="preserve">Análisis de la Propuesta de Valor (Design Canvas)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relación a la bibliografía provista por la cátedra (UTN), el modelo ha sido diseñado respetando la división cerebral de la herramienta: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Hemisferio Derecho (Emocional/Intuitivo):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Mapea el entorno del usuario, sus "Jobs to be Done" (tareas funcionales como bucear o pescar, y tareas emocionales como contribuir a la ecología), aliviando sus frustraciones de no saber dónde reportar, generando alegrías (Tokens OKN y comunidad).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Hemisferio Izquierdo (Lógico/Analítico):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Se sustenta en el código (IA, n8n, React Native), alianzas duras (CONICET, Verra) y una estructura de costos operativa altamente tecnológica pero con rápido potencial de escalabilidad.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2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2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2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2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