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w:t>
      </w:r>
      <w:r>
        <w:rPr>
          <w:rFonts w:hint="eastAsia"/>
          <w:highlight w:val="red"/>
        </w:rPr>
        <w:t>体积</w:t>
      </w:r>
      <w:r>
        <w:rPr>
          <w:rFonts w:hint="eastAsia"/>
          <w:highlight w:val="red"/>
          <w:shd w:val="clear"/>
        </w:rPr>
        <w:t>不能大于1M</w:t>
      </w:r>
      <w:r>
        <w:rPr>
          <w:rFonts w:hint="eastAsia"/>
          <w:highlight w:val="none"/>
        </w:rPr>
        <w:t>，否则无法通过，在</w:t>
      </w:r>
      <w:r>
        <w:rPr>
          <w:rFonts w:hint="eastAsia"/>
          <w:highlight w:val="red"/>
        </w:rPr>
        <w:t>2017年4月</w:t>
      </w:r>
      <w:r>
        <w:rPr>
          <w:rFonts w:hint="eastAsia"/>
          <w:highlight w:val="none"/>
        </w:rPr>
        <w:t>做了改进，由</w:t>
      </w:r>
      <w:r>
        <w:rPr>
          <w:rFonts w:hint="eastAsia"/>
          <w:highlight w:val="red"/>
        </w:rPr>
        <w:t>原来的1M提升到2M</w:t>
      </w:r>
      <w:r>
        <w:rPr>
          <w:rFonts w:hint="eastAsia"/>
          <w:highlight w:val="red"/>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(是真实存在的,用于控制屏幕展示的内容,是屏幕上的发光点)</w:t>
      </w:r>
    </w:p>
    <w:p>
      <w:pPr>
        <w:spacing w:line="360" w:lineRule="auto"/>
        <w:ind w:firstLine="420"/>
        <w:rPr>
          <w:rFonts w:hint="eastAsia"/>
          <w:highlight w:val="none"/>
        </w:rPr>
      </w:pPr>
      <w:r>
        <w:rPr>
          <w:rFonts w:hint="eastAsia"/>
          <w:highlight w:val="none"/>
        </w:rPr>
        <w:t>1) 屏幕的分辨率</w:t>
      </w:r>
    </w:p>
    <w:p>
      <w:pPr>
        <w:spacing w:line="360" w:lineRule="auto"/>
        <w:ind w:left="420" w:leftChars="0" w:firstLine="420"/>
        <w:rPr>
          <w:rFonts w:hint="default" w:eastAsia="宋体"/>
          <w:highlight w:val="none"/>
          <w:lang w:val="en-US" w:eastAsia="zh-CN"/>
        </w:rPr>
      </w:pPr>
      <w:r>
        <w:rPr>
          <w:rFonts w:hint="eastAsia"/>
          <w:highlight w:val="none"/>
          <w:lang w:val="en-US" w:eastAsia="zh-CN"/>
        </w:rPr>
        <w:t>以iphone6举例,横向方面具有750个像素点,纵向具有1334个像素点(手机生产出来就不会发生变化的)</w:t>
      </w:r>
    </w:p>
    <w:p>
      <w:pPr>
        <w:spacing w:line="360" w:lineRule="auto"/>
        <w:ind w:firstLine="420"/>
        <w:rPr>
          <w:highlight w:val="none"/>
        </w:rPr>
      </w:pPr>
      <w:r>
        <w:rPr>
          <w:rFonts w:hint="eastAsia"/>
          <w:highlight w:val="none"/>
        </w:rPr>
        <w:t>2) 设备能控制显示的最小单元，可以把物理像素看成是对应的像素点</w:t>
      </w:r>
    </w:p>
    <w:p>
      <w:pPr>
        <w:pStyle w:val="4"/>
        <w:ind w:firstLine="420"/>
        <w:rPr>
          <w:rFonts w:hint="default" w:eastAsia="宋体"/>
          <w:highlight w:val="none"/>
          <w:lang w:val="en-US" w:eastAsia="zh-CN"/>
        </w:rPr>
      </w:pPr>
      <w:r>
        <w:rPr>
          <w:rFonts w:hint="eastAsia"/>
          <w:highlight w:val="none"/>
        </w:rPr>
        <w:t>4.</w:t>
      </w:r>
      <w:r>
        <w:rPr>
          <w:highlight w:val="none"/>
        </w:rPr>
        <w:t>2</w:t>
      </w:r>
      <w:r>
        <w:rPr>
          <w:rFonts w:hint="eastAsia"/>
          <w:highlight w:val="none"/>
        </w:rPr>
        <w:t>.2 设备独立像素</w:t>
      </w:r>
      <w:r>
        <w:rPr>
          <w:rFonts w:hint="eastAsia"/>
          <w:highlight w:val="none"/>
          <w:lang w:val="en-US" w:eastAsia="zh-CN"/>
        </w:rPr>
        <w:t>(是个虚拟单位,它用于计算手机的显示效果)</w:t>
      </w:r>
      <w:r>
        <w:rPr>
          <w:rFonts w:hint="eastAsia"/>
          <w:highlight w:val="none"/>
        </w:rPr>
        <w:t>&amp; css像素</w:t>
      </w:r>
      <w:r>
        <w:rPr>
          <w:rFonts w:hint="eastAsia"/>
          <w:highlight w:val="none"/>
          <w:lang w:val="en-US" w:eastAsia="zh-CN"/>
        </w:rPr>
        <w:t>(是个虚拟单位,它用于在浏览器中绘制页面</w:t>
      </w:r>
      <w:bookmarkStart w:id="0" w:name="_GoBack"/>
      <w:bookmarkEnd w:id="0"/>
      <w:r>
        <w:rPr>
          <w:rFonts w:hint="eastAsia"/>
          <w:highlight w:val="none"/>
          <w:lang w:val="en-US" w:eastAsia="zh-CN"/>
        </w:rPr>
        <w:t>)</w:t>
      </w:r>
    </w:p>
    <w:p>
      <w:pPr>
        <w:ind w:firstLine="420" w:firstLineChars="0"/>
        <w:rPr>
          <w:rFonts w:hint="default" w:eastAsia="宋体"/>
          <w:highlight w:val="none"/>
          <w:lang w:val="en-US" w:eastAsia="zh-CN"/>
        </w:rPr>
      </w:pPr>
      <w:r>
        <w:rPr>
          <w:rFonts w:hint="eastAsia"/>
          <w:highlight w:val="none"/>
          <w:lang w:val="en-US" w:eastAsia="zh-CN"/>
        </w:rPr>
        <w:t>Iphone6横向方面,具有375个设备独立像素,纵向具有667个(手机生产出来就不会发生变化,厂商设定的,他的作用是连接物理像素和CSS像素)</w:t>
      </w:r>
    </w:p>
    <w:p>
      <w:pPr>
        <w:spacing w:line="360" w:lineRule="auto"/>
        <w:ind w:firstLine="420"/>
      </w:pPr>
      <w:r>
        <w:rPr>
          <w:rFonts w:hint="eastAsia"/>
          <w:highlight w:val="none"/>
        </w:rPr>
        <w:t>设备独立像素</w:t>
      </w:r>
      <w:r>
        <w:rPr>
          <w:highlight w:val="none"/>
        </w:rPr>
        <w:t>(也叫密度无关像素)，可以认为是计算机坐标系</w:t>
      </w:r>
      <w:r>
        <w:t>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5"/>
        </w:numPr>
        <w:ind w:firstLineChars="0"/>
      </w:pPr>
      <w:r>
        <w:rPr>
          <w:rFonts w:hint="eastAsia"/>
        </w:rPr>
        <w:t>没有D</w:t>
      </w:r>
      <w:r>
        <w:t>OM</w:t>
      </w:r>
      <w:r>
        <w:rPr>
          <w:rFonts w:hint="eastAsia"/>
          <w:lang w:val="en-US" w:eastAsia="zh-CN"/>
        </w:rPr>
        <w:t>(他并没有遵守W3C的语法规范)</w:t>
      </w:r>
    </w:p>
    <w:p>
      <w:pPr>
        <w:pStyle w:val="24"/>
        <w:numPr>
          <w:ilvl w:val="0"/>
          <w:numId w:val="5"/>
        </w:numPr>
        <w:ind w:firstLineChars="0"/>
      </w:pPr>
      <w:r>
        <w:t>组件化开发</w:t>
      </w:r>
    </w:p>
    <w:p>
      <w:pPr>
        <w:pStyle w:val="24"/>
        <w:numPr>
          <w:ilvl w:val="0"/>
          <w:numId w:val="5"/>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5"/>
        </w:numPr>
        <w:spacing w:line="360" w:lineRule="auto"/>
      </w:pPr>
      <w:r>
        <w:rPr>
          <w:rFonts w:hint="eastAsia"/>
        </w:rPr>
        <w:t>小程序的四个重要的文件</w:t>
      </w:r>
    </w:p>
    <w:p>
      <w:pPr>
        <w:numPr>
          <w:ilvl w:val="1"/>
          <w:numId w:val="5"/>
        </w:numPr>
        <w:tabs>
          <w:tab w:val="left" w:pos="840"/>
        </w:tabs>
        <w:spacing w:line="360" w:lineRule="auto"/>
      </w:pPr>
      <w:r>
        <w:rPr>
          <w:rFonts w:hint="eastAsia"/>
        </w:rPr>
        <w:t xml:space="preserve">*.js </w:t>
      </w:r>
    </w:p>
    <w:p>
      <w:pPr>
        <w:numPr>
          <w:ilvl w:val="1"/>
          <w:numId w:val="5"/>
        </w:numPr>
        <w:tabs>
          <w:tab w:val="left" w:pos="840"/>
        </w:tabs>
        <w:spacing w:line="360" w:lineRule="auto"/>
      </w:pPr>
      <w:r>
        <w:rPr>
          <w:rFonts w:hint="eastAsia"/>
        </w:rPr>
        <w:t>*.wxml ---&gt; view结构 ----&gt; html</w:t>
      </w:r>
    </w:p>
    <w:p>
      <w:pPr>
        <w:numPr>
          <w:ilvl w:val="1"/>
          <w:numId w:val="5"/>
        </w:numPr>
        <w:tabs>
          <w:tab w:val="left" w:pos="840"/>
        </w:tabs>
        <w:spacing w:line="360" w:lineRule="auto"/>
      </w:pPr>
      <w:r>
        <w:rPr>
          <w:rFonts w:hint="eastAsia"/>
        </w:rPr>
        <w:t>*.wxss ---&gt; view样式 -----&gt; css</w:t>
      </w:r>
    </w:p>
    <w:p>
      <w:pPr>
        <w:numPr>
          <w:ilvl w:val="1"/>
          <w:numId w:val="5"/>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5"/>
        </w:numPr>
        <w:spacing w:line="360" w:lineRule="auto"/>
        <w:rPr>
          <w:color w:val="FF0000"/>
        </w:rPr>
      </w:pPr>
      <w:r>
        <w:rPr>
          <w:color w:val="FF0000"/>
        </w:rPr>
        <w:t>小程序适配方案</w:t>
      </w:r>
      <w:r>
        <w:rPr>
          <w:rFonts w:hint="eastAsia"/>
          <w:color w:val="FF0000"/>
        </w:rPr>
        <w:t>:</w:t>
      </w:r>
      <w:r>
        <w:rPr>
          <w:color w:val="FF0000"/>
        </w:rPr>
        <w:t xml:space="preserve"> rpx (响应式像素单位)</w:t>
      </w:r>
    </w:p>
    <w:p>
      <w:pPr>
        <w:numPr>
          <w:ilvl w:val="1"/>
          <w:numId w:val="5"/>
        </w:numPr>
        <w:spacing w:line="360" w:lineRule="auto"/>
      </w:pPr>
      <w:r>
        <w:t>小程序适配单位</w:t>
      </w:r>
      <w:r>
        <w:rPr>
          <w:rFonts w:hint="eastAsia"/>
        </w:rPr>
        <w:t>： rpx</w:t>
      </w:r>
    </w:p>
    <w:p>
      <w:pPr>
        <w:numPr>
          <w:ilvl w:val="1"/>
          <w:numId w:val="5"/>
        </w:numPr>
        <w:spacing w:line="360" w:lineRule="auto"/>
      </w:pPr>
      <w:r>
        <w:t>规定屏幕宽度为</w:t>
      </w:r>
      <w:r>
        <w:rPr>
          <w:rFonts w:hint="eastAsia"/>
        </w:rPr>
        <w:t>7</w:t>
      </w:r>
      <w:r>
        <w:t>50rpx</w:t>
      </w:r>
      <w:r>
        <w:rPr>
          <w:rFonts w:hint="eastAsia"/>
          <w:lang w:val="en-US" w:eastAsia="zh-CN"/>
        </w:rPr>
        <w:t>(750等分的rem)</w:t>
      </w:r>
    </w:p>
    <w:p>
      <w:pPr>
        <w:numPr>
          <w:ilvl w:val="1"/>
          <w:numId w:val="5"/>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6"/>
        </w:numPr>
        <w:ind w:firstLineChars="0"/>
      </w:pPr>
      <w:r>
        <w:t>作用</w:t>
      </w:r>
      <w:r>
        <w:rPr>
          <w:rFonts w:hint="eastAsia"/>
        </w:rPr>
        <w:t>： 用于为整个应用进行选项设置</w:t>
      </w:r>
    </w:p>
    <w:p>
      <w:pPr>
        <w:pStyle w:val="24"/>
        <w:numPr>
          <w:ilvl w:val="0"/>
          <w:numId w:val="6"/>
        </w:numPr>
        <w:ind w:firstLineChars="0"/>
      </w:pPr>
      <w:r>
        <w:t>链接</w:t>
      </w:r>
      <w:r>
        <w:rPr>
          <w:rFonts w:hint="eastAsia"/>
        </w:rPr>
        <w:t>:</w:t>
      </w:r>
      <w:r>
        <w:t xml:space="preserve"> </w:t>
      </w:r>
    </w:p>
    <w:p>
      <w:pPr>
        <w:pStyle w:val="24"/>
        <w:numPr>
          <w:ilvl w:val="1"/>
          <w:numId w:val="6"/>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6"/>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7"/>
        </w:numPr>
        <w:ind w:firstLineChars="0"/>
      </w:pPr>
      <w:r>
        <w:rPr>
          <w:rFonts w:hint="eastAsia"/>
        </w:rPr>
        <w:t>作用:</w:t>
      </w:r>
      <w:r>
        <w:t xml:space="preserve"> 用于为指定的页面进行配置</w:t>
      </w:r>
    </w:p>
    <w:p>
      <w:pPr>
        <w:pStyle w:val="24"/>
        <w:numPr>
          <w:ilvl w:val="0"/>
          <w:numId w:val="7"/>
        </w:numPr>
        <w:ind w:firstLineChars="0"/>
      </w:pPr>
      <w:r>
        <w:t>链接</w:t>
      </w:r>
      <w:r>
        <w:rPr>
          <w:rFonts w:hint="eastAsia"/>
        </w:rPr>
        <w:t>:</w:t>
      </w:r>
      <w:r>
        <w:t xml:space="preserve"> </w:t>
      </w:r>
    </w:p>
    <w:p>
      <w:pPr>
        <w:pStyle w:val="24"/>
        <w:numPr>
          <w:ilvl w:val="1"/>
          <w:numId w:val="7"/>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7"/>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7"/>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8"/>
        </w:numPr>
        <w:ind w:firstLineChars="0"/>
      </w:pPr>
      <w:r>
        <w:rPr>
          <w:rFonts w:hint="eastAsia"/>
        </w:rPr>
        <w:t>作用：用于被微信搜索爬取页面</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9"/>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9"/>
        </w:numPr>
        <w:ind w:firstLineChars="0"/>
      </w:pPr>
      <w:r>
        <w:t>生成当前应用的实例对象</w:t>
      </w:r>
    </w:p>
    <w:p>
      <w:pPr>
        <w:pStyle w:val="24"/>
        <w:numPr>
          <w:ilvl w:val="0"/>
          <w:numId w:val="9"/>
        </w:numPr>
        <w:ind w:firstLineChars="0"/>
      </w:pPr>
      <w:r>
        <w:t>getApp()获取全局应用实例</w:t>
      </w:r>
    </w:p>
    <w:p>
      <w:pPr>
        <w:pStyle w:val="4"/>
        <w:ind w:firstLine="420"/>
      </w:pPr>
      <w:r>
        <w:rPr>
          <w:rFonts w:hint="eastAsia"/>
        </w:rPr>
        <w:t>5</w:t>
      </w:r>
      <w:r>
        <w:t>.3.2 Page</w:t>
      </w:r>
    </w:p>
    <w:p>
      <w:pPr>
        <w:pStyle w:val="24"/>
        <w:numPr>
          <w:ilvl w:val="0"/>
          <w:numId w:val="10"/>
        </w:numPr>
        <w:ind w:firstLineChars="0"/>
      </w:pPr>
      <w:r>
        <w:rPr>
          <w:rFonts w:hint="eastAsia"/>
        </w:rPr>
        <w:t>页面.</w:t>
      </w:r>
      <w:r>
        <w:t>js中执行</w:t>
      </w:r>
      <w:r>
        <w:rPr>
          <w:rFonts w:hint="eastAsia"/>
        </w:rPr>
        <w:t>Page</w:t>
      </w:r>
      <w:r>
        <w:t>()</w:t>
      </w:r>
    </w:p>
    <w:p>
      <w:pPr>
        <w:pStyle w:val="24"/>
        <w:numPr>
          <w:ilvl w:val="0"/>
          <w:numId w:val="10"/>
        </w:numPr>
        <w:ind w:firstLineChars="0"/>
      </w:pPr>
      <w:r>
        <w:t>生成当前页面的实例</w:t>
      </w:r>
    </w:p>
    <w:p>
      <w:pPr>
        <w:pStyle w:val="24"/>
        <w:numPr>
          <w:ilvl w:val="0"/>
          <w:numId w:val="10"/>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1"/>
        </w:numPr>
        <w:ind w:firstLineChars="0"/>
      </w:pPr>
      <w:r>
        <w:rPr>
          <w:rFonts w:hint="eastAsia"/>
        </w:rPr>
        <w:t>模板结构中使用双大括号 {{message}}</w:t>
      </w:r>
    </w:p>
    <w:p>
      <w:pPr>
        <w:pStyle w:val="24"/>
        <w:numPr>
          <w:ilvl w:val="0"/>
          <w:numId w:val="11"/>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2"/>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2"/>
        </w:numPr>
        <w:ind w:firstLineChars="0"/>
      </w:pPr>
      <w:r>
        <w:t>特点</w:t>
      </w:r>
      <w:r>
        <w:rPr>
          <w:rFonts w:hint="eastAsia"/>
        </w:rPr>
        <w:t>：</w:t>
      </w:r>
    </w:p>
    <w:p>
      <w:pPr>
        <w:pStyle w:val="24"/>
        <w:numPr>
          <w:ilvl w:val="1"/>
          <w:numId w:val="12"/>
        </w:numPr>
        <w:ind w:firstLineChars="0"/>
      </w:pPr>
      <w:r>
        <w:t>同步修改</w:t>
      </w:r>
      <w:r>
        <w:rPr>
          <w:rFonts w:hint="eastAsia"/>
        </w:rPr>
        <w:t>： this</w:t>
      </w:r>
      <w:r>
        <w:t>.data值被同步修改</w:t>
      </w:r>
    </w:p>
    <w:p>
      <w:pPr>
        <w:pStyle w:val="24"/>
        <w:numPr>
          <w:ilvl w:val="1"/>
          <w:numId w:val="12"/>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3"/>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4"/>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4"/>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5"/>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5"/>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5"/>
        </w:numPr>
        <w:ind w:firstLineChars="0"/>
      </w:pPr>
      <w:r>
        <w:t>Event.target 和</w:t>
      </w:r>
      <w:r>
        <w:rPr>
          <w:rFonts w:hint="eastAsia"/>
        </w:rPr>
        <w:t xml:space="preserve"> event</w:t>
      </w:r>
      <w:r>
        <w:t>.currentTarget的区别</w:t>
      </w:r>
    </w:p>
    <w:p>
      <w:pPr>
        <w:pStyle w:val="24"/>
        <w:numPr>
          <w:ilvl w:val="1"/>
          <w:numId w:val="15"/>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5"/>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6"/>
        </w:numPr>
        <w:ind w:firstLineChars="0"/>
      </w:pPr>
      <w:r>
        <w:rPr>
          <w:rFonts w:hint="eastAsia"/>
        </w:rPr>
        <w:t>w</w:t>
      </w:r>
      <w:r>
        <w:t>x:for=’{{arr}}’</w:t>
      </w:r>
    </w:p>
    <w:p>
      <w:pPr>
        <w:pStyle w:val="24"/>
        <w:numPr>
          <w:ilvl w:val="0"/>
          <w:numId w:val="16"/>
        </w:numPr>
        <w:ind w:firstLineChars="0"/>
      </w:pPr>
      <w:r>
        <w:t>wx:key=’{{唯一值}}’</w:t>
      </w:r>
    </w:p>
    <w:p>
      <w:pPr>
        <w:pStyle w:val="4"/>
        <w:ind w:firstLine="420"/>
      </w:pPr>
      <w:r>
        <w:rPr>
          <w:rFonts w:hint="eastAsia"/>
        </w:rPr>
        <w:t>6</w:t>
      </w:r>
      <w:r>
        <w:t>.3.2 注意事项</w:t>
      </w:r>
    </w:p>
    <w:p>
      <w:pPr>
        <w:pStyle w:val="24"/>
        <w:numPr>
          <w:ilvl w:val="0"/>
          <w:numId w:val="17"/>
        </w:numPr>
        <w:ind w:firstLineChars="0"/>
      </w:pPr>
      <w:r>
        <w:rPr>
          <w:rFonts w:hint="eastAsia"/>
        </w:rPr>
        <w:t>默认的个体: item</w:t>
      </w:r>
    </w:p>
    <w:p>
      <w:pPr>
        <w:pStyle w:val="24"/>
        <w:numPr>
          <w:ilvl w:val="0"/>
          <w:numId w:val="17"/>
        </w:numPr>
        <w:ind w:firstLineChars="0"/>
      </w:pPr>
      <w:r>
        <w:t>默认的下标</w:t>
      </w:r>
      <w:r>
        <w:rPr>
          <w:rFonts w:hint="eastAsia"/>
        </w:rPr>
        <w:t>:</w:t>
      </w:r>
      <w:r>
        <w:t xml:space="preserve"> index</w:t>
      </w:r>
    </w:p>
    <w:p>
      <w:pPr>
        <w:pStyle w:val="24"/>
        <w:numPr>
          <w:ilvl w:val="0"/>
          <w:numId w:val="17"/>
        </w:numPr>
        <w:ind w:firstLineChars="0"/>
      </w:pPr>
      <w:r>
        <w:t>自定义个体</w:t>
      </w:r>
      <w:r>
        <w:rPr>
          <w:rFonts w:hint="eastAsia"/>
        </w:rPr>
        <w:t>变量名称:</w:t>
      </w:r>
      <w:r>
        <w:t xml:space="preserve"> wx:for-item=’myItem’</w:t>
      </w:r>
    </w:p>
    <w:p>
      <w:pPr>
        <w:pStyle w:val="24"/>
        <w:numPr>
          <w:ilvl w:val="0"/>
          <w:numId w:val="17"/>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18"/>
        </w:numPr>
        <w:ind w:firstLineChars="0"/>
      </w:pPr>
      <w:r>
        <w:t>w</w:t>
      </w:r>
      <w:r>
        <w:rPr>
          <w:rFonts w:hint="eastAsia"/>
        </w:rPr>
        <w:t>x</w:t>
      </w:r>
      <w:r>
        <w:t>:if=’条件’</w:t>
      </w:r>
    </w:p>
    <w:p>
      <w:pPr>
        <w:pStyle w:val="24"/>
        <w:numPr>
          <w:ilvl w:val="0"/>
          <w:numId w:val="18"/>
        </w:numPr>
        <w:ind w:firstLineChars="0"/>
      </w:pPr>
      <w:r>
        <w:t>wx:elif=’条件’</w:t>
      </w:r>
    </w:p>
    <w:p>
      <w:pPr>
        <w:pStyle w:val="24"/>
        <w:numPr>
          <w:ilvl w:val="0"/>
          <w:numId w:val="18"/>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19"/>
        </w:numPr>
        <w:ind w:firstLineChars="0"/>
        <w:rPr>
          <w:color w:val="FF0000"/>
        </w:rPr>
      </w:pPr>
      <w:r>
        <w:rPr>
          <w:rFonts w:hint="eastAsia"/>
          <w:color w:val="FF0000"/>
        </w:rPr>
        <w:t>hidden用法:</w:t>
      </w:r>
      <w:r>
        <w:rPr>
          <w:color w:val="FF0000"/>
        </w:rPr>
        <w:t xml:space="preserve"> &lt;view hidden=’{{true}}’ &gt;&lt;/view&gt;</w:t>
      </w:r>
    </w:p>
    <w:p>
      <w:pPr>
        <w:pStyle w:val="24"/>
        <w:numPr>
          <w:ilvl w:val="0"/>
          <w:numId w:val="19"/>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19"/>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0"/>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0"/>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1"/>
        </w:numPr>
        <w:ind w:left="420" w:leftChars="200" w:firstLineChars="0"/>
      </w:pPr>
      <w:r>
        <w:t>onLoad(Object query)</w:t>
      </w:r>
    </w:p>
    <w:p>
      <w:pPr>
        <w:pStyle w:val="24"/>
        <w:numPr>
          <w:ilvl w:val="1"/>
          <w:numId w:val="21"/>
        </w:numPr>
        <w:ind w:left="840" w:leftChars="400" w:firstLineChars="0"/>
      </w:pPr>
      <w:r>
        <w:t>页面加载时触发。一个页面只会调用一次，可以在 onLoad 的参数中获取打开当前页面路径中的参数。</w:t>
      </w:r>
    </w:p>
    <w:p>
      <w:pPr>
        <w:pStyle w:val="24"/>
        <w:numPr>
          <w:ilvl w:val="1"/>
          <w:numId w:val="21"/>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1"/>
        </w:numPr>
        <w:ind w:left="420" w:leftChars="200" w:firstLineChars="0"/>
      </w:pPr>
      <w:r>
        <w:t>onShow()</w:t>
      </w:r>
    </w:p>
    <w:p>
      <w:pPr>
        <w:pStyle w:val="24"/>
        <w:numPr>
          <w:ilvl w:val="1"/>
          <w:numId w:val="21"/>
        </w:numPr>
        <w:ind w:left="840" w:leftChars="400" w:firstLineChars="0"/>
      </w:pPr>
      <w:r>
        <w:rPr>
          <w:rFonts w:ascii="Helvetica Neue" w:hAnsi="Helvetica Neue"/>
          <w:color w:val="222222"/>
          <w:szCs w:val="21"/>
        </w:rPr>
        <w:t>页面显示/切入前台时触发</w:t>
      </w:r>
    </w:p>
    <w:p>
      <w:pPr>
        <w:pStyle w:val="24"/>
        <w:numPr>
          <w:ilvl w:val="1"/>
          <w:numId w:val="21"/>
        </w:numPr>
        <w:ind w:left="840" w:leftChars="400" w:firstLineChars="0"/>
      </w:pPr>
      <w:r>
        <w:rPr>
          <w:rFonts w:ascii="Helvetica Neue" w:hAnsi="Helvetica Neue"/>
          <w:color w:val="222222"/>
          <w:szCs w:val="21"/>
        </w:rPr>
        <w:t>会执行多次</w:t>
      </w:r>
    </w:p>
    <w:p>
      <w:pPr>
        <w:pStyle w:val="24"/>
        <w:numPr>
          <w:ilvl w:val="0"/>
          <w:numId w:val="21"/>
        </w:numPr>
        <w:ind w:left="420" w:leftChars="200" w:firstLineChars="0"/>
      </w:pPr>
      <w:r>
        <w:t>onReady()</w:t>
      </w:r>
    </w:p>
    <w:p>
      <w:pPr>
        <w:pStyle w:val="24"/>
        <w:numPr>
          <w:ilvl w:val="1"/>
          <w:numId w:val="21"/>
        </w:numPr>
        <w:ind w:left="840" w:leftChars="400" w:firstLineChars="0"/>
      </w:pPr>
      <w:r>
        <w:t>页面初次渲染完成时触发。一个页面只会调用一次，代表页面已经准备妥当，可以和视图层进行交互。</w:t>
      </w:r>
    </w:p>
    <w:p>
      <w:pPr>
        <w:pStyle w:val="24"/>
        <w:numPr>
          <w:ilvl w:val="0"/>
          <w:numId w:val="21"/>
        </w:numPr>
        <w:ind w:left="420" w:leftChars="200" w:firstLineChars="0"/>
      </w:pPr>
      <w:r>
        <w:t>onHide()</w:t>
      </w:r>
    </w:p>
    <w:p>
      <w:pPr>
        <w:pStyle w:val="24"/>
        <w:numPr>
          <w:ilvl w:val="1"/>
          <w:numId w:val="21"/>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1"/>
        </w:numPr>
        <w:ind w:left="420" w:leftChars="200" w:firstLineChars="0"/>
      </w:pPr>
      <w:r>
        <w:t>onUnload()</w:t>
      </w:r>
    </w:p>
    <w:p>
      <w:pPr>
        <w:pStyle w:val="24"/>
        <w:numPr>
          <w:ilvl w:val="1"/>
          <w:numId w:val="21"/>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2"/>
        </w:numPr>
        <w:ind w:firstLineChars="0"/>
      </w:pPr>
      <w:r>
        <w:t>小程序提供了很多实用的方法供开发者使用</w:t>
      </w:r>
    </w:p>
    <w:p>
      <w:pPr>
        <w:pStyle w:val="24"/>
        <w:numPr>
          <w:ilvl w:val="0"/>
          <w:numId w:val="22"/>
        </w:numPr>
        <w:ind w:firstLineChars="0"/>
      </w:pPr>
      <w:r>
        <w:t>小程序全局对象是</w:t>
      </w:r>
      <w:r>
        <w:rPr>
          <w:rFonts w:hint="eastAsia"/>
        </w:rPr>
        <w:t>:</w:t>
      </w:r>
      <w:r>
        <w:t xml:space="preserve"> wx</w:t>
      </w:r>
    </w:p>
    <w:p>
      <w:pPr>
        <w:pStyle w:val="24"/>
        <w:numPr>
          <w:ilvl w:val="0"/>
          <w:numId w:val="22"/>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3"/>
        </w:numPr>
        <w:ind w:firstLineChars="0"/>
      </w:pPr>
      <w:r>
        <w:t>界面</w:t>
      </w:r>
      <w:r>
        <w:rPr>
          <w:rFonts w:hint="eastAsia"/>
        </w:rPr>
        <w:t>交互</w:t>
      </w:r>
    </w:p>
    <w:p>
      <w:pPr>
        <w:pStyle w:val="24"/>
        <w:numPr>
          <w:ilvl w:val="1"/>
          <w:numId w:val="23"/>
        </w:numPr>
        <w:ind w:firstLineChars="0"/>
      </w:pPr>
      <w:r>
        <w:t>显示消息提示框</w:t>
      </w:r>
      <w:r>
        <w:rPr>
          <w:rFonts w:hint="eastAsia"/>
        </w:rPr>
        <w:t>:</w:t>
      </w:r>
      <w:r>
        <w:t xml:space="preserve"> wx.showToast() </w:t>
      </w:r>
    </w:p>
    <w:p>
      <w:pPr>
        <w:pStyle w:val="24"/>
        <w:numPr>
          <w:ilvl w:val="1"/>
          <w:numId w:val="23"/>
        </w:numPr>
        <w:ind w:firstLineChars="0"/>
      </w:pPr>
      <w:r>
        <w:t>显示消息加载框</w:t>
      </w:r>
      <w:r>
        <w:rPr>
          <w:rFonts w:hint="eastAsia"/>
        </w:rPr>
        <w:t>:</w:t>
      </w:r>
      <w:r>
        <w:t xml:space="preserve"> wx.showLoading()</w:t>
      </w:r>
    </w:p>
    <w:p>
      <w:pPr>
        <w:pStyle w:val="24"/>
        <w:numPr>
          <w:ilvl w:val="1"/>
          <w:numId w:val="23"/>
        </w:numPr>
        <w:ind w:firstLineChars="0"/>
      </w:pPr>
      <w:r>
        <w:t>关闭消息提示框</w:t>
      </w:r>
      <w:r>
        <w:rPr>
          <w:rFonts w:hint="eastAsia"/>
        </w:rPr>
        <w:t>:</w:t>
      </w:r>
      <w:r>
        <w:t xml:space="preserve"> wx.hideToast()</w:t>
      </w:r>
    </w:p>
    <w:p>
      <w:pPr>
        <w:pStyle w:val="24"/>
        <w:numPr>
          <w:ilvl w:val="1"/>
          <w:numId w:val="23"/>
        </w:numPr>
        <w:ind w:firstLineChars="0"/>
      </w:pPr>
      <w:r>
        <w:t>关闭消息加载框</w:t>
      </w:r>
      <w:r>
        <w:rPr>
          <w:rFonts w:hint="eastAsia"/>
        </w:rPr>
        <w:t>:</w:t>
      </w:r>
      <w:r>
        <w:t xml:space="preserve"> wx.hideLoading()</w:t>
      </w:r>
    </w:p>
    <w:p>
      <w:pPr>
        <w:pStyle w:val="24"/>
        <w:numPr>
          <w:ilvl w:val="0"/>
          <w:numId w:val="23"/>
        </w:numPr>
        <w:ind w:firstLineChars="0"/>
      </w:pPr>
      <w:r>
        <w:t>路由跳转</w:t>
      </w:r>
    </w:p>
    <w:p>
      <w:pPr>
        <w:pStyle w:val="24"/>
        <w:numPr>
          <w:ilvl w:val="1"/>
          <w:numId w:val="23"/>
        </w:numPr>
        <w:ind w:firstLineChars="0"/>
      </w:pPr>
      <w:r>
        <w:t>wx.navigateTo()</w:t>
      </w:r>
    </w:p>
    <w:p>
      <w:pPr>
        <w:pStyle w:val="24"/>
        <w:numPr>
          <w:ilvl w:val="1"/>
          <w:numId w:val="23"/>
        </w:numPr>
        <w:ind w:firstLineChars="0"/>
      </w:pPr>
      <w:r>
        <w:t>wx.redirectTo()</w:t>
      </w:r>
    </w:p>
    <w:p>
      <w:pPr>
        <w:pStyle w:val="24"/>
        <w:numPr>
          <w:ilvl w:val="1"/>
          <w:numId w:val="23"/>
        </w:numPr>
        <w:ind w:firstLineChars="0"/>
      </w:pPr>
      <w:r>
        <w:t>wx.switchTab()</w:t>
      </w:r>
    </w:p>
    <w:p>
      <w:pPr>
        <w:pStyle w:val="24"/>
        <w:numPr>
          <w:ilvl w:val="0"/>
          <w:numId w:val="23"/>
        </w:numPr>
        <w:ind w:firstLineChars="0"/>
      </w:pPr>
      <w:r>
        <w:t>网络请求</w:t>
      </w:r>
    </w:p>
    <w:p>
      <w:pPr>
        <w:pStyle w:val="24"/>
        <w:numPr>
          <w:ilvl w:val="1"/>
          <w:numId w:val="23"/>
        </w:numPr>
        <w:ind w:firstLineChars="0"/>
      </w:pPr>
      <w:r>
        <w:t>wx.request()</w:t>
      </w:r>
    </w:p>
    <w:p>
      <w:pPr>
        <w:pStyle w:val="24"/>
        <w:numPr>
          <w:ilvl w:val="0"/>
          <w:numId w:val="23"/>
        </w:numPr>
        <w:ind w:firstLineChars="0"/>
      </w:pPr>
      <w:r>
        <w:t>本地存储</w:t>
      </w:r>
      <w:r>
        <w:rPr>
          <w:rFonts w:hint="eastAsia"/>
        </w:rPr>
        <w:t xml:space="preserve"> </w:t>
      </w:r>
    </w:p>
    <w:p>
      <w:pPr>
        <w:pStyle w:val="24"/>
        <w:numPr>
          <w:ilvl w:val="1"/>
          <w:numId w:val="23"/>
        </w:numPr>
        <w:ind w:firstLineChars="0"/>
      </w:pPr>
      <w:r>
        <w:t>wx.setStorage()</w:t>
      </w:r>
    </w:p>
    <w:p>
      <w:pPr>
        <w:pStyle w:val="24"/>
        <w:numPr>
          <w:ilvl w:val="1"/>
          <w:numId w:val="23"/>
        </w:numPr>
        <w:ind w:firstLineChars="0"/>
      </w:pPr>
      <w:r>
        <w:t>wx.setStorageSync()</w:t>
      </w:r>
    </w:p>
    <w:p>
      <w:pPr>
        <w:pStyle w:val="24"/>
        <w:numPr>
          <w:ilvl w:val="1"/>
          <w:numId w:val="23"/>
        </w:numPr>
        <w:ind w:firstLineChars="0"/>
      </w:pPr>
      <w:r>
        <w:t>wx.getStorage()</w:t>
      </w:r>
    </w:p>
    <w:p>
      <w:pPr>
        <w:pStyle w:val="24"/>
        <w:numPr>
          <w:ilvl w:val="1"/>
          <w:numId w:val="23"/>
        </w:numPr>
        <w:ind w:firstLineChars="0"/>
      </w:pPr>
      <w:r>
        <w:t>wx.getStorageSync()</w:t>
      </w:r>
    </w:p>
    <w:p>
      <w:pPr>
        <w:pStyle w:val="24"/>
        <w:numPr>
          <w:ilvl w:val="0"/>
          <w:numId w:val="23"/>
        </w:numPr>
        <w:ind w:firstLineChars="0"/>
      </w:pPr>
      <w:r>
        <w:t>媒体</w:t>
      </w:r>
    </w:p>
    <w:p>
      <w:pPr>
        <w:pStyle w:val="24"/>
        <w:numPr>
          <w:ilvl w:val="1"/>
          <w:numId w:val="23"/>
        </w:numPr>
        <w:ind w:firstLineChars="0"/>
      </w:pPr>
      <w:r>
        <w:rPr>
          <w:rFonts w:hint="eastAsia"/>
        </w:rPr>
        <w:t>w</w:t>
      </w:r>
      <w:r>
        <w:t>x.getBackgroundAudioManager()</w:t>
      </w:r>
    </w:p>
    <w:p>
      <w:pPr>
        <w:pStyle w:val="24"/>
        <w:numPr>
          <w:ilvl w:val="1"/>
          <w:numId w:val="23"/>
        </w:numPr>
        <w:ind w:firstLineChars="0"/>
      </w:pPr>
      <w:r>
        <w:t>wx.playVoice()</w:t>
      </w:r>
    </w:p>
    <w:p>
      <w:pPr>
        <w:pStyle w:val="3"/>
      </w:pPr>
      <w:r>
        <w:rPr>
          <w:rFonts w:hint="eastAsia"/>
        </w:rPr>
        <w:t>7</w:t>
      </w:r>
      <w:r>
        <w:t>.3 快速查找技巧</w:t>
      </w:r>
    </w:p>
    <w:p>
      <w:pPr>
        <w:pStyle w:val="24"/>
        <w:numPr>
          <w:ilvl w:val="0"/>
          <w:numId w:val="24"/>
        </w:numPr>
        <w:ind w:firstLineChars="0"/>
      </w:pPr>
      <w:r>
        <w:rPr>
          <w:rFonts w:hint="eastAsia"/>
        </w:rPr>
        <w:t>小程序的初学者可能对于小程序的官网的众多内容一时毫无头绪，无从下手不知道从哪来找想要的内容</w:t>
      </w:r>
    </w:p>
    <w:p>
      <w:pPr>
        <w:pStyle w:val="24"/>
        <w:numPr>
          <w:ilvl w:val="0"/>
          <w:numId w:val="24"/>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4"/>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4"/>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4"/>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5"/>
        </w:numPr>
        <w:ind w:firstLineChars="0"/>
      </w:pPr>
      <w:r>
        <w:rPr>
          <w:rFonts w:hint="eastAsia"/>
        </w:rPr>
        <w:t>存入数据</w:t>
      </w:r>
    </w:p>
    <w:p>
      <w:pPr>
        <w:pStyle w:val="24"/>
        <w:numPr>
          <w:ilvl w:val="1"/>
          <w:numId w:val="25"/>
        </w:numPr>
        <w:ind w:firstLineChars="0"/>
      </w:pPr>
      <w:r>
        <w:rPr>
          <w:rFonts w:hint="eastAsia"/>
        </w:rPr>
        <w:t>w</w:t>
      </w:r>
      <w:r>
        <w:t>x.setStorage() 异步</w:t>
      </w:r>
    </w:p>
    <w:p>
      <w:pPr>
        <w:pStyle w:val="24"/>
        <w:numPr>
          <w:ilvl w:val="1"/>
          <w:numId w:val="25"/>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5"/>
        </w:numPr>
        <w:ind w:firstLineChars="0"/>
      </w:pPr>
      <w:r>
        <w:t>读取数据</w:t>
      </w:r>
    </w:p>
    <w:p>
      <w:pPr>
        <w:pStyle w:val="24"/>
        <w:numPr>
          <w:ilvl w:val="1"/>
          <w:numId w:val="25"/>
        </w:numPr>
        <w:ind w:firstLineChars="0"/>
      </w:pPr>
      <w:r>
        <w:rPr>
          <w:rFonts w:hint="eastAsia"/>
        </w:rPr>
        <w:t>w</w:t>
      </w:r>
      <w:r>
        <w:t>x.getStorage()异步</w:t>
      </w:r>
    </w:p>
    <w:p>
      <w:pPr>
        <w:pStyle w:val="24"/>
        <w:numPr>
          <w:ilvl w:val="1"/>
          <w:numId w:val="25"/>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5"/>
        </w:numPr>
        <w:ind w:firstLineChars="0"/>
      </w:pPr>
      <w:r>
        <w:t>删除数据</w:t>
      </w:r>
    </w:p>
    <w:p>
      <w:pPr>
        <w:pStyle w:val="24"/>
        <w:numPr>
          <w:ilvl w:val="1"/>
          <w:numId w:val="25"/>
        </w:numPr>
        <w:ind w:firstLineChars="0"/>
      </w:pPr>
      <w:r>
        <w:t>wx.removeStorage() 异步</w:t>
      </w:r>
    </w:p>
    <w:p>
      <w:pPr>
        <w:pStyle w:val="24"/>
        <w:numPr>
          <w:ilvl w:val="1"/>
          <w:numId w:val="25"/>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5"/>
        </w:numPr>
        <w:ind w:firstLineChars="0"/>
      </w:pPr>
      <w:r>
        <w:t>清空数据</w:t>
      </w:r>
    </w:p>
    <w:p>
      <w:pPr>
        <w:pStyle w:val="24"/>
        <w:numPr>
          <w:ilvl w:val="1"/>
          <w:numId w:val="25"/>
        </w:numPr>
        <w:ind w:firstLineChars="0"/>
      </w:pPr>
      <w:r>
        <w:t>wx.clearStorage() 异步</w:t>
      </w:r>
    </w:p>
    <w:p>
      <w:pPr>
        <w:pStyle w:val="24"/>
        <w:numPr>
          <w:ilvl w:val="1"/>
          <w:numId w:val="25"/>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6"/>
        </w:numPr>
        <w:ind w:firstLineChars="0"/>
        <w:rPr>
          <w:color w:val="FF0000"/>
        </w:rPr>
      </w:pPr>
      <w:r>
        <w:rPr>
          <w:color w:val="FF0000"/>
        </w:rPr>
        <w:t>除非用户主动删除或因存储空间原因被系统清理，否则数据都一直可用</w:t>
      </w:r>
    </w:p>
    <w:p>
      <w:pPr>
        <w:pStyle w:val="24"/>
        <w:numPr>
          <w:ilvl w:val="0"/>
          <w:numId w:val="26"/>
        </w:numPr>
        <w:ind w:firstLineChars="0"/>
        <w:rPr>
          <w:color w:val="FF0000"/>
        </w:rPr>
      </w:pPr>
      <w:r>
        <w:rPr>
          <w:color w:val="FF0000"/>
        </w:rPr>
        <w:t>单个 key 允许存储的最大数据长度为 1MB</w:t>
      </w:r>
    </w:p>
    <w:p>
      <w:pPr>
        <w:pStyle w:val="24"/>
        <w:numPr>
          <w:ilvl w:val="0"/>
          <w:numId w:val="26"/>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7"/>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28"/>
        </w:numPr>
        <w:spacing w:line="360" w:lineRule="auto"/>
        <w:ind w:firstLineChars="0"/>
      </w:pPr>
      <w:r>
        <w:t>每个微信小程序需要事先设置通讯域名，小程序</w:t>
      </w:r>
      <w:r>
        <w:rPr>
          <w:b/>
          <w:bCs/>
        </w:rPr>
        <w:t>只可以跟指定的域名进行网络通信</w:t>
      </w:r>
    </w:p>
    <w:p>
      <w:pPr>
        <w:pStyle w:val="24"/>
        <w:numPr>
          <w:ilvl w:val="0"/>
          <w:numId w:val="28"/>
        </w:numPr>
        <w:spacing w:line="360" w:lineRule="auto"/>
        <w:ind w:firstLineChars="0"/>
      </w:pPr>
      <w:r>
        <w:t>服务器域名请在 「小程序后台-开发-开发设置-服务器域名」 中进行配置</w:t>
      </w:r>
    </w:p>
    <w:p>
      <w:pPr>
        <w:pStyle w:val="24"/>
        <w:numPr>
          <w:ilvl w:val="0"/>
          <w:numId w:val="28"/>
        </w:numPr>
        <w:spacing w:line="360" w:lineRule="auto"/>
        <w:ind w:firstLineChars="0"/>
      </w:pPr>
      <w:r>
        <w:t>默认超时时间和最大超时时间都是 </w:t>
      </w:r>
      <w:r>
        <w:rPr>
          <w:b/>
          <w:bCs/>
        </w:rPr>
        <w:t>60s</w:t>
      </w:r>
    </w:p>
    <w:p>
      <w:pPr>
        <w:pStyle w:val="24"/>
        <w:numPr>
          <w:ilvl w:val="0"/>
          <w:numId w:val="28"/>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29"/>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29"/>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0"/>
        </w:numPr>
        <w:ind w:firstLineChars="0"/>
      </w:pPr>
      <w:r>
        <w:rPr>
          <w:rFonts w:hint="eastAsia"/>
        </w:rPr>
        <w:t>传参方式</w:t>
      </w:r>
    </w:p>
    <w:p>
      <w:pPr>
        <w:pStyle w:val="24"/>
        <w:numPr>
          <w:ilvl w:val="1"/>
          <w:numId w:val="30"/>
        </w:numPr>
        <w:ind w:firstLineChars="0"/>
      </w:pPr>
      <w:r>
        <w:t>路由地址中</w:t>
      </w:r>
      <w:r>
        <w:rPr>
          <w:rFonts w:hint="eastAsia"/>
        </w:rPr>
        <w:t xml:space="preserve"> +</w:t>
      </w:r>
      <w:r>
        <w:t xml:space="preserve"> query传参数</w:t>
      </w:r>
    </w:p>
    <w:p>
      <w:pPr>
        <w:pStyle w:val="24"/>
        <w:numPr>
          <w:ilvl w:val="1"/>
          <w:numId w:val="30"/>
        </w:numPr>
        <w:ind w:firstLineChars="0"/>
      </w:pPr>
      <w:r>
        <w:t>示例</w:t>
      </w:r>
      <w:r>
        <w:rPr>
          <w:rFonts w:hint="eastAsia"/>
        </w:rPr>
        <w:t xml:space="preserve">： </w:t>
      </w:r>
      <w:r>
        <w:t>url?a=123</w:t>
      </w:r>
    </w:p>
    <w:p>
      <w:pPr>
        <w:pStyle w:val="24"/>
        <w:numPr>
          <w:ilvl w:val="0"/>
          <w:numId w:val="30"/>
        </w:numPr>
        <w:ind w:firstLineChars="0"/>
      </w:pPr>
      <w:r>
        <w:t>获取参数</w:t>
      </w:r>
    </w:p>
    <w:p>
      <w:pPr>
        <w:pStyle w:val="24"/>
        <w:numPr>
          <w:ilvl w:val="1"/>
          <w:numId w:val="30"/>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1"/>
        </w:numPr>
        <w:ind w:firstLineChars="0"/>
      </w:pPr>
      <w:r>
        <w:rPr>
          <w:rFonts w:hint="eastAsia"/>
        </w:rPr>
        <w:t>使用第三方库:</w:t>
      </w:r>
      <w:r>
        <w:t xml:space="preserve"> pubsub-js</w:t>
      </w:r>
    </w:p>
    <w:p>
      <w:pPr>
        <w:pStyle w:val="24"/>
        <w:numPr>
          <w:ilvl w:val="0"/>
          <w:numId w:val="31"/>
        </w:numPr>
        <w:ind w:firstLineChars="0"/>
      </w:pPr>
      <w:r>
        <w:t>安装</w:t>
      </w:r>
      <w:r>
        <w:rPr>
          <w:rFonts w:hint="eastAsia"/>
        </w:rPr>
        <w:t>:</w:t>
      </w:r>
      <w:r>
        <w:t xml:space="preserve"> npm install pubsub-js</w:t>
      </w:r>
    </w:p>
    <w:p>
      <w:pPr>
        <w:pStyle w:val="24"/>
        <w:numPr>
          <w:ilvl w:val="0"/>
          <w:numId w:val="31"/>
        </w:numPr>
        <w:ind w:firstLineChars="0"/>
      </w:pPr>
      <w:r>
        <w:t>使用</w:t>
      </w:r>
      <w:r>
        <w:rPr>
          <w:rFonts w:hint="eastAsia"/>
        </w:rPr>
        <w:t>：</w:t>
      </w:r>
    </w:p>
    <w:p>
      <w:pPr>
        <w:pStyle w:val="24"/>
        <w:numPr>
          <w:ilvl w:val="1"/>
          <w:numId w:val="31"/>
        </w:numPr>
        <w:ind w:firstLineChars="0"/>
      </w:pPr>
      <w:r>
        <w:t>Import PubSub from ‘pubsub-js’</w:t>
      </w:r>
    </w:p>
    <w:p>
      <w:pPr>
        <w:pStyle w:val="24"/>
        <w:numPr>
          <w:ilvl w:val="1"/>
          <w:numId w:val="31"/>
        </w:numPr>
        <w:ind w:firstLineChars="0"/>
      </w:pPr>
      <w:r>
        <w:t>订阅消息</w:t>
      </w:r>
      <w:r>
        <w:rPr>
          <w:rFonts w:hint="eastAsia"/>
        </w:rPr>
        <w:t>:</w:t>
      </w:r>
      <w:r>
        <w:t xml:space="preserve">  PubSub.subscribe(‘eventName’, callback) </w:t>
      </w:r>
    </w:p>
    <w:p>
      <w:pPr>
        <w:pStyle w:val="24"/>
        <w:numPr>
          <w:ilvl w:val="1"/>
          <w:numId w:val="31"/>
        </w:numPr>
        <w:ind w:firstLineChars="0"/>
      </w:pPr>
      <w:r>
        <w:t>发布消息</w:t>
      </w:r>
      <w:r>
        <w:rPr>
          <w:rFonts w:hint="eastAsia"/>
        </w:rPr>
        <w:t>:</w:t>
      </w:r>
      <w:r>
        <w:t xml:space="preserve">  PubSub.publish(‘eventName’, data)</w:t>
      </w:r>
    </w:p>
    <w:p>
      <w:pPr>
        <w:pStyle w:val="24"/>
        <w:numPr>
          <w:ilvl w:val="1"/>
          <w:numId w:val="31"/>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2"/>
        </w:numPr>
        <w:ind w:firstLineChars="0"/>
      </w:pPr>
      <w:r>
        <w:rPr>
          <w:rFonts w:hint="eastAsia"/>
        </w:rPr>
        <w:t>订阅事件</w:t>
      </w:r>
    </w:p>
    <w:p>
      <w:pPr>
        <w:pStyle w:val="24"/>
        <w:numPr>
          <w:ilvl w:val="1"/>
          <w:numId w:val="32"/>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2"/>
        </w:numPr>
        <w:ind w:firstLineChars="0"/>
      </w:pPr>
      <w:r>
        <w:t>获取事件总线对象</w:t>
      </w:r>
    </w:p>
    <w:p>
      <w:pPr>
        <w:pStyle w:val="24"/>
        <w:numPr>
          <w:ilvl w:val="1"/>
          <w:numId w:val="32"/>
        </w:numPr>
        <w:ind w:firstLineChars="0"/>
      </w:pPr>
      <w:r>
        <w:t>目标页面中通过</w:t>
      </w:r>
      <w:r>
        <w:rPr>
          <w:rFonts w:hint="eastAsia"/>
        </w:rPr>
        <w:t>:</w:t>
      </w:r>
      <w:r>
        <w:t xml:space="preserve"> 实例</w:t>
      </w:r>
      <w:r>
        <w:rPr>
          <w:rFonts w:hint="eastAsia"/>
        </w:rPr>
        <w:t>.getOpenerEventChannel</w:t>
      </w:r>
      <w:r>
        <w:t>()</w:t>
      </w:r>
    </w:p>
    <w:p>
      <w:pPr>
        <w:pStyle w:val="24"/>
        <w:numPr>
          <w:ilvl w:val="1"/>
          <w:numId w:val="32"/>
        </w:numPr>
        <w:ind w:firstLineChars="0"/>
      </w:pPr>
      <w:r>
        <w:t>示例</w:t>
      </w:r>
      <w:r>
        <w:rPr>
          <w:rFonts w:hint="eastAsia"/>
        </w:rPr>
        <w:t>:</w:t>
      </w:r>
      <w:r>
        <w:t xml:space="preserve"> const eventChannel = this.getOpenerEventChannel()</w:t>
      </w:r>
    </w:p>
    <w:p>
      <w:pPr>
        <w:pStyle w:val="24"/>
        <w:numPr>
          <w:ilvl w:val="0"/>
          <w:numId w:val="32"/>
        </w:numPr>
        <w:ind w:firstLineChars="0"/>
      </w:pPr>
      <w:r>
        <w:t>触发事件</w:t>
      </w:r>
    </w:p>
    <w:p>
      <w:pPr>
        <w:pStyle w:val="24"/>
        <w:numPr>
          <w:ilvl w:val="1"/>
          <w:numId w:val="32"/>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3"/>
        </w:numPr>
        <w:ind w:firstLineChars="0"/>
      </w:pPr>
      <w:r>
        <w:rPr>
          <w:rFonts w:hint="eastAsia"/>
        </w:rPr>
        <w:t>开发工具中右键新建组件</w:t>
      </w:r>
    </w:p>
    <w:p>
      <w:pPr>
        <w:pStyle w:val="24"/>
        <w:numPr>
          <w:ilvl w:val="0"/>
          <w:numId w:val="33"/>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4"/>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5"/>
        </w:numPr>
        <w:ind w:firstLineChars="0"/>
      </w:pPr>
      <w:r>
        <w:rPr>
          <w:rFonts w:hint="eastAsia"/>
        </w:rPr>
        <w:t>开发工具 ---</w:t>
      </w:r>
      <w:r>
        <w:t>&gt; 工具</w:t>
      </w:r>
      <w:r>
        <w:rPr>
          <w:rFonts w:hint="eastAsia"/>
        </w:rPr>
        <w:t xml:space="preserve"> ---</w:t>
      </w:r>
      <w:r>
        <w:t>&gt; 构建npm</w:t>
      </w:r>
    </w:p>
    <w:p>
      <w:pPr>
        <w:pStyle w:val="24"/>
        <w:numPr>
          <w:ilvl w:val="0"/>
          <w:numId w:val="35"/>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6"/>
        </w:numPr>
        <w:ind w:firstLineChars="0"/>
      </w:pPr>
      <w:r>
        <w:t>Button组件设置open-type属性为getUserInfo</w:t>
      </w:r>
    </w:p>
    <w:p>
      <w:pPr>
        <w:pStyle w:val="24"/>
        <w:numPr>
          <w:ilvl w:val="0"/>
          <w:numId w:val="36"/>
        </w:numPr>
        <w:ind w:firstLineChars="0"/>
      </w:pPr>
      <w:r>
        <w:rPr>
          <w:rFonts w:hint="eastAsia"/>
        </w:rPr>
        <w:t>&lt;</w:t>
      </w:r>
      <w:r>
        <w:t>button open-type=’getUserInfo’&gt;&lt;/button&gt;</w:t>
      </w:r>
    </w:p>
    <w:p>
      <w:pPr>
        <w:pStyle w:val="24"/>
        <w:numPr>
          <w:ilvl w:val="0"/>
          <w:numId w:val="36"/>
        </w:numPr>
        <w:ind w:firstLineChars="0"/>
      </w:pPr>
      <w:r>
        <w:t>设置后首次登陆点击button可以弹出授权窗口</w:t>
      </w:r>
    </w:p>
    <w:p>
      <w:pPr>
        <w:pStyle w:val="24"/>
        <w:numPr>
          <w:ilvl w:val="0"/>
          <w:numId w:val="36"/>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6"/>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7"/>
        </w:numPr>
        <w:ind w:firstLineChars="0"/>
      </w:pPr>
      <w:r>
        <w:t>wx.getUserInfo()</w:t>
      </w:r>
    </w:p>
    <w:p>
      <w:pPr>
        <w:pStyle w:val="24"/>
        <w:numPr>
          <w:ilvl w:val="0"/>
          <w:numId w:val="37"/>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38"/>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38"/>
        </w:numPr>
        <w:ind w:firstLineChars="0"/>
      </w:pPr>
      <w:r>
        <w:t>发送code给服务器端</w:t>
      </w:r>
    </w:p>
    <w:p>
      <w:pPr>
        <w:pStyle w:val="24"/>
        <w:numPr>
          <w:ilvl w:val="0"/>
          <w:numId w:val="38"/>
        </w:numPr>
        <w:ind w:firstLineChars="0"/>
      </w:pPr>
      <w:r>
        <w:t>服务器端发送请求携带参数</w:t>
      </w:r>
      <w:r>
        <w:rPr>
          <w:rFonts w:hint="eastAsia"/>
        </w:rPr>
        <w:t>(</w:t>
      </w:r>
      <w:r>
        <w:t>code, appSecret, appId)给微信服务器获取openId</w:t>
      </w:r>
    </w:p>
    <w:p>
      <w:pPr>
        <w:pStyle w:val="24"/>
        <w:numPr>
          <w:ilvl w:val="1"/>
          <w:numId w:val="38"/>
        </w:numPr>
        <w:ind w:firstLineChars="0"/>
      </w:pPr>
      <w:r>
        <w:t>接口地址</w:t>
      </w:r>
      <w:r>
        <w:rPr>
          <w:rFonts w:hint="eastAsia"/>
        </w:rPr>
        <w:t>:</w:t>
      </w:r>
      <w:r>
        <w:t xml:space="preserve"> </w:t>
      </w:r>
    </w:p>
    <w:p>
      <w:pPr>
        <w:pStyle w:val="24"/>
        <w:numPr>
          <w:ilvl w:val="0"/>
          <w:numId w:val="38"/>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38"/>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39"/>
        </w:numPr>
        <w:ind w:firstLineChars="0"/>
      </w:pPr>
      <w:r>
        <w:t>小程序要求压缩包体积不能大于</w:t>
      </w:r>
      <w:r>
        <w:rPr>
          <w:rFonts w:hint="eastAsia"/>
        </w:rPr>
        <w:t>2</w:t>
      </w:r>
      <w:r>
        <w:t>M</w:t>
      </w:r>
      <w:r>
        <w:rPr>
          <w:rFonts w:hint="eastAsia"/>
        </w:rPr>
        <w:t>，</w:t>
      </w:r>
      <w:r>
        <w:t>否则无法发布</w:t>
      </w:r>
    </w:p>
    <w:p>
      <w:pPr>
        <w:pStyle w:val="24"/>
        <w:numPr>
          <w:ilvl w:val="0"/>
          <w:numId w:val="39"/>
        </w:numPr>
        <w:ind w:firstLineChars="0"/>
      </w:pPr>
      <w:r>
        <w:t>实际开发中小程序体积如果大于</w:t>
      </w:r>
      <w:r>
        <w:rPr>
          <w:rFonts w:hint="eastAsia"/>
        </w:rPr>
        <w:t>2</w:t>
      </w:r>
      <w:r>
        <w:t>M就需要使用分包机制进行发布上传</w:t>
      </w:r>
    </w:p>
    <w:p>
      <w:pPr>
        <w:pStyle w:val="24"/>
        <w:numPr>
          <w:ilvl w:val="0"/>
          <w:numId w:val="39"/>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39"/>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39"/>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0"/>
        </w:numPr>
        <w:ind w:firstLineChars="0"/>
      </w:pPr>
      <w:r>
        <w:t>常规分包</w:t>
      </w:r>
    </w:p>
    <w:p>
      <w:pPr>
        <w:pStyle w:val="24"/>
        <w:numPr>
          <w:ilvl w:val="0"/>
          <w:numId w:val="40"/>
        </w:numPr>
        <w:ind w:firstLineChars="0"/>
      </w:pPr>
      <w:r>
        <w:t>独立分包</w:t>
      </w:r>
    </w:p>
    <w:p>
      <w:pPr>
        <w:pStyle w:val="24"/>
        <w:numPr>
          <w:ilvl w:val="0"/>
          <w:numId w:val="40"/>
        </w:numPr>
        <w:ind w:firstLineChars="0"/>
      </w:pPr>
      <w:r>
        <w:t>分包预下载</w:t>
      </w:r>
    </w:p>
    <w:p>
      <w:pPr>
        <w:pStyle w:val="4"/>
        <w:ind w:firstLine="420"/>
      </w:pPr>
      <w:r>
        <w:rPr>
          <w:rFonts w:hint="eastAsia"/>
        </w:rPr>
        <w:t>8</w:t>
      </w:r>
      <w:r>
        <w:t>.8.3 常规分包</w:t>
      </w:r>
    </w:p>
    <w:p>
      <w:pPr>
        <w:pStyle w:val="24"/>
        <w:numPr>
          <w:ilvl w:val="0"/>
          <w:numId w:val="41"/>
        </w:numPr>
        <w:ind w:firstLineChars="0"/>
      </w:pPr>
      <w:r>
        <w:t>开发者通过在 app.json subpackages 字段声明项目分包结构</w:t>
      </w:r>
    </w:p>
    <w:p>
      <w:pPr>
        <w:pStyle w:val="24"/>
        <w:numPr>
          <w:ilvl w:val="0"/>
          <w:numId w:val="41"/>
        </w:numPr>
        <w:ind w:firstLineChars="0"/>
        <w:rPr>
          <w:color w:val="FF0000"/>
        </w:rPr>
      </w:pPr>
      <w:r>
        <w:rPr>
          <w:color w:val="FF0000"/>
        </w:rPr>
        <w:t>特点</w:t>
      </w:r>
      <w:r>
        <w:rPr>
          <w:rFonts w:hint="eastAsia"/>
          <w:color w:val="FF0000"/>
        </w:rPr>
        <w:t xml:space="preserve">： </w:t>
      </w:r>
    </w:p>
    <w:p>
      <w:pPr>
        <w:pStyle w:val="24"/>
        <w:numPr>
          <w:ilvl w:val="1"/>
          <w:numId w:val="41"/>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1"/>
        </w:numPr>
        <w:ind w:firstLineChars="0"/>
        <w:rPr>
          <w:color w:val="FF0000"/>
        </w:rPr>
      </w:pPr>
      <w:r>
        <w:rPr>
          <w:color w:val="FF0000"/>
        </w:rPr>
        <w:t>主包</w:t>
      </w:r>
      <w:r>
        <w:rPr>
          <w:rFonts w:hint="eastAsia"/>
          <w:color w:val="FF0000"/>
        </w:rPr>
        <w:t xml:space="preserve">： </w:t>
      </w:r>
    </w:p>
    <w:p>
      <w:pPr>
        <w:pStyle w:val="24"/>
        <w:numPr>
          <w:ilvl w:val="2"/>
          <w:numId w:val="41"/>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1"/>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2"/>
        </w:numPr>
        <w:ind w:firstLineChars="0"/>
      </w:pPr>
      <w:r>
        <w:t>设置independent为true</w:t>
      </w:r>
    </w:p>
    <w:p>
      <w:pPr>
        <w:pStyle w:val="24"/>
        <w:numPr>
          <w:ilvl w:val="0"/>
          <w:numId w:val="42"/>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2"/>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2"/>
        </w:numPr>
        <w:ind w:firstLineChars="0"/>
        <w:rPr>
          <w:color w:val="FF0000"/>
        </w:rPr>
      </w:pPr>
      <w:r>
        <w:rPr>
          <w:color w:val="FF0000"/>
        </w:rPr>
        <w:t>独立分包不能依赖主包或者其他包的内容</w:t>
      </w:r>
    </w:p>
    <w:p>
      <w:pPr>
        <w:pStyle w:val="24"/>
        <w:numPr>
          <w:ilvl w:val="0"/>
          <w:numId w:val="42"/>
        </w:numPr>
        <w:ind w:firstLineChars="0"/>
      </w:pPr>
      <w:r>
        <w:t>使用场景</w:t>
      </w:r>
    </w:p>
    <w:p>
      <w:pPr>
        <w:pStyle w:val="24"/>
        <w:numPr>
          <w:ilvl w:val="1"/>
          <w:numId w:val="42"/>
        </w:numPr>
        <w:ind w:firstLineChars="0"/>
      </w:pPr>
      <w:r>
        <w:t>通常某些页面和当前小程序的其他页面关联不大的时候可进行独立分包</w:t>
      </w:r>
    </w:p>
    <w:p>
      <w:pPr>
        <w:pStyle w:val="24"/>
        <w:numPr>
          <w:ilvl w:val="1"/>
          <w:numId w:val="42"/>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3"/>
        </w:numPr>
        <w:ind w:firstLineChars="0"/>
      </w:pPr>
      <w:r>
        <w:t>配置</w:t>
      </w:r>
    </w:p>
    <w:p>
      <w:pPr>
        <w:pStyle w:val="24"/>
        <w:numPr>
          <w:ilvl w:val="1"/>
          <w:numId w:val="43"/>
        </w:numPr>
        <w:ind w:firstLineChars="0"/>
      </w:pPr>
      <w:r>
        <w:t>app.json中设置preloadRule选项</w:t>
      </w:r>
    </w:p>
    <w:p>
      <w:pPr>
        <w:pStyle w:val="24"/>
        <w:numPr>
          <w:ilvl w:val="1"/>
          <w:numId w:val="43"/>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3"/>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3"/>
        </w:numPr>
        <w:ind w:firstLineChars="0"/>
        <w:rPr>
          <w:color w:val="FF0000"/>
        </w:rPr>
      </w:pPr>
      <w:r>
        <w:rPr>
          <w:color w:val="FF0000"/>
        </w:rPr>
        <w:t>在加载当前包的时候可以设置预下载其他的包</w:t>
      </w:r>
    </w:p>
    <w:p>
      <w:pPr>
        <w:pStyle w:val="24"/>
        <w:numPr>
          <w:ilvl w:val="1"/>
          <w:numId w:val="43"/>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4"/>
        </w:numPr>
        <w:ind w:firstLineChars="0"/>
      </w:pPr>
      <w:r>
        <w:t>B</w:t>
      </w:r>
      <w:r>
        <w:rPr>
          <w:rFonts w:hint="eastAsia"/>
        </w:rPr>
        <w:t>utton组件设置open-type为share</w:t>
      </w:r>
    </w:p>
    <w:p>
      <w:pPr>
        <w:pStyle w:val="24"/>
        <w:numPr>
          <w:ilvl w:val="0"/>
          <w:numId w:val="44"/>
        </w:numPr>
        <w:ind w:firstLineChars="0"/>
      </w:pPr>
      <w:r>
        <w:t>&lt;button open-type=’share’ &gt;&lt;/button&gt;</w:t>
      </w:r>
    </w:p>
    <w:p>
      <w:pPr>
        <w:pStyle w:val="4"/>
        <w:ind w:firstLine="420"/>
      </w:pPr>
      <w:r>
        <w:t>8.9.2 自定义分享内容</w:t>
      </w:r>
    </w:p>
    <w:p>
      <w:pPr>
        <w:pStyle w:val="24"/>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6"/>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7"/>
        </w:numPr>
        <w:ind w:firstLineChars="0"/>
      </w:pPr>
      <w:r>
        <w:rPr>
          <w:rFonts w:hint="eastAsia"/>
        </w:rPr>
        <w:t>用户在小程序客服端下单(包含用户及商品信息</w:t>
      </w:r>
      <w:r>
        <w:t>)</w:t>
      </w:r>
    </w:p>
    <w:p>
      <w:pPr>
        <w:pStyle w:val="24"/>
        <w:numPr>
          <w:ilvl w:val="0"/>
          <w:numId w:val="47"/>
        </w:numPr>
        <w:ind w:firstLineChars="0"/>
      </w:pPr>
      <w:r>
        <w:t>小程序客户端发送下单支付请求给商家服务器</w:t>
      </w:r>
    </w:p>
    <w:p>
      <w:pPr>
        <w:pStyle w:val="24"/>
        <w:numPr>
          <w:ilvl w:val="0"/>
          <w:numId w:val="47"/>
        </w:numPr>
        <w:ind w:firstLineChars="0"/>
      </w:pPr>
      <w:r>
        <w:t>商家服务器同微信服务器对接获取唯一标识openID</w:t>
      </w:r>
    </w:p>
    <w:p>
      <w:pPr>
        <w:pStyle w:val="24"/>
        <w:numPr>
          <w:ilvl w:val="0"/>
          <w:numId w:val="47"/>
        </w:numPr>
        <w:ind w:firstLineChars="0"/>
      </w:pPr>
      <w:r>
        <w:t>商家服务器根据openId生成商户订单</w:t>
      </w:r>
      <w:r>
        <w:rPr>
          <w:rFonts w:hint="eastAsia"/>
        </w:rPr>
        <w:t>(包含商户信息</w:t>
      </w:r>
      <w:r>
        <w:t>)</w:t>
      </w:r>
    </w:p>
    <w:p>
      <w:pPr>
        <w:pStyle w:val="24"/>
        <w:numPr>
          <w:ilvl w:val="0"/>
          <w:numId w:val="47"/>
        </w:numPr>
        <w:ind w:firstLineChars="0"/>
      </w:pPr>
      <w:r>
        <w:t>商家服务器发送请求调用统一下单</w:t>
      </w:r>
      <w:r>
        <w:rPr>
          <w:rFonts w:hint="eastAsia"/>
        </w:rPr>
        <w:t>A</w:t>
      </w:r>
      <w:r>
        <w:t>PI获取预支付订单信息</w:t>
      </w:r>
    </w:p>
    <w:p>
      <w:pPr>
        <w:pStyle w:val="24"/>
        <w:numPr>
          <w:ilvl w:val="1"/>
          <w:numId w:val="47"/>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7"/>
        </w:numPr>
        <w:ind w:firstLineChars="0"/>
      </w:pPr>
      <w:r>
        <w:t>商家对预支付信息签名加密后返回给小程序客户端</w:t>
      </w:r>
    </w:p>
    <w:p>
      <w:pPr>
        <w:pStyle w:val="24"/>
        <w:numPr>
          <w:ilvl w:val="1"/>
          <w:numId w:val="47"/>
        </w:numPr>
        <w:ind w:firstLineChars="0"/>
      </w:pPr>
      <w:r>
        <w:rPr>
          <w:rFonts w:hint="eastAsia"/>
        </w:rPr>
        <w:t xml:space="preserve">签名方式： </w:t>
      </w:r>
      <w:r>
        <w:t>MD5</w:t>
      </w:r>
    </w:p>
    <w:p>
      <w:pPr>
        <w:pStyle w:val="24"/>
        <w:numPr>
          <w:ilvl w:val="1"/>
          <w:numId w:val="47"/>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7"/>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7"/>
        </w:numPr>
        <w:ind w:firstLineChars="0"/>
      </w:pPr>
      <w:r>
        <w:t>用户确认支付</w:t>
      </w:r>
      <w:r>
        <w:rPr>
          <w:rFonts w:hint="eastAsia"/>
        </w:rPr>
        <w:t>（鉴权调起支付）</w:t>
      </w:r>
    </w:p>
    <w:p>
      <w:pPr>
        <w:pStyle w:val="24"/>
        <w:numPr>
          <w:ilvl w:val="1"/>
          <w:numId w:val="47"/>
        </w:numPr>
        <w:ind w:firstLineChars="0"/>
      </w:pPr>
      <w:r>
        <w:rPr>
          <w:rFonts w:hint="eastAsia"/>
        </w:rPr>
        <w:t>A</w:t>
      </w:r>
      <w:r>
        <w:t>PI: wx.requestPayment()</w:t>
      </w:r>
    </w:p>
    <w:p>
      <w:pPr>
        <w:pStyle w:val="24"/>
        <w:numPr>
          <w:ilvl w:val="0"/>
          <w:numId w:val="47"/>
        </w:numPr>
        <w:ind w:firstLineChars="0"/>
      </w:pPr>
      <w:r>
        <w:t>微信服务器返回支付结果给小程序客户端</w:t>
      </w:r>
    </w:p>
    <w:p>
      <w:pPr>
        <w:pStyle w:val="24"/>
        <w:numPr>
          <w:ilvl w:val="0"/>
          <w:numId w:val="47"/>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6">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8">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1">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2">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11"/>
  </w:num>
  <w:num w:numId="6">
    <w:abstractNumId w:val="37"/>
  </w:num>
  <w:num w:numId="7">
    <w:abstractNumId w:val="24"/>
  </w:num>
  <w:num w:numId="8">
    <w:abstractNumId w:val="4"/>
  </w:num>
  <w:num w:numId="9">
    <w:abstractNumId w:val="19"/>
  </w:num>
  <w:num w:numId="10">
    <w:abstractNumId w:val="15"/>
  </w:num>
  <w:num w:numId="11">
    <w:abstractNumId w:val="29"/>
  </w:num>
  <w:num w:numId="12">
    <w:abstractNumId w:val="8"/>
  </w:num>
  <w:num w:numId="13">
    <w:abstractNumId w:val="3"/>
  </w:num>
  <w:num w:numId="14">
    <w:abstractNumId w:val="31"/>
  </w:num>
  <w:num w:numId="15">
    <w:abstractNumId w:val="9"/>
  </w:num>
  <w:num w:numId="16">
    <w:abstractNumId w:val="25"/>
  </w:num>
  <w:num w:numId="17">
    <w:abstractNumId w:val="16"/>
  </w:num>
  <w:num w:numId="18">
    <w:abstractNumId w:val="35"/>
  </w:num>
  <w:num w:numId="19">
    <w:abstractNumId w:val="39"/>
  </w:num>
  <w:num w:numId="20">
    <w:abstractNumId w:val="30"/>
  </w:num>
  <w:num w:numId="21">
    <w:abstractNumId w:val="17"/>
  </w:num>
  <w:num w:numId="22">
    <w:abstractNumId w:val="5"/>
  </w:num>
  <w:num w:numId="23">
    <w:abstractNumId w:val="43"/>
  </w:num>
  <w:num w:numId="24">
    <w:abstractNumId w:val="38"/>
  </w:num>
  <w:num w:numId="25">
    <w:abstractNumId w:val="13"/>
  </w:num>
  <w:num w:numId="26">
    <w:abstractNumId w:val="40"/>
  </w:num>
  <w:num w:numId="27">
    <w:abstractNumId w:val="42"/>
  </w:num>
  <w:num w:numId="28">
    <w:abstractNumId w:val="12"/>
  </w:num>
  <w:num w:numId="29">
    <w:abstractNumId w:val="28"/>
  </w:num>
  <w:num w:numId="30">
    <w:abstractNumId w:val="45"/>
  </w:num>
  <w:num w:numId="31">
    <w:abstractNumId w:val="26"/>
  </w:num>
  <w:num w:numId="32">
    <w:abstractNumId w:val="32"/>
  </w:num>
  <w:num w:numId="33">
    <w:abstractNumId w:val="33"/>
  </w:num>
  <w:num w:numId="34">
    <w:abstractNumId w:val="14"/>
  </w:num>
  <w:num w:numId="35">
    <w:abstractNumId w:val="34"/>
  </w:num>
  <w:num w:numId="36">
    <w:abstractNumId w:val="10"/>
  </w:num>
  <w:num w:numId="37">
    <w:abstractNumId w:val="36"/>
  </w:num>
  <w:num w:numId="38">
    <w:abstractNumId w:val="22"/>
  </w:num>
  <w:num w:numId="39">
    <w:abstractNumId w:val="44"/>
  </w:num>
  <w:num w:numId="40">
    <w:abstractNumId w:val="6"/>
  </w:num>
  <w:num w:numId="41">
    <w:abstractNumId w:val="18"/>
  </w:num>
  <w:num w:numId="42">
    <w:abstractNumId w:val="23"/>
  </w:num>
  <w:num w:numId="43">
    <w:abstractNumId w:val="46"/>
  </w:num>
  <w:num w:numId="44">
    <w:abstractNumId w:val="41"/>
  </w:num>
  <w:num w:numId="45">
    <w:abstractNumId w:val="7"/>
  </w:num>
  <w:num w:numId="46">
    <w:abstractNumId w:val="2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265AFE"/>
    <w:rsid w:val="215A7563"/>
    <w:rsid w:val="216134BA"/>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652FD3"/>
    <w:rsid w:val="439076C1"/>
    <w:rsid w:val="43A169F3"/>
    <w:rsid w:val="43D5357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3A7EA0"/>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229525A"/>
    <w:rsid w:val="63490D2B"/>
    <w:rsid w:val="63F54DBF"/>
    <w:rsid w:val="63FF46E8"/>
    <w:rsid w:val="64456AE7"/>
    <w:rsid w:val="64C04C84"/>
    <w:rsid w:val="65581A19"/>
    <w:rsid w:val="65D26CD9"/>
    <w:rsid w:val="65F56C32"/>
    <w:rsid w:val="671C3A25"/>
    <w:rsid w:val="671D2433"/>
    <w:rsid w:val="67243387"/>
    <w:rsid w:val="673B00B8"/>
    <w:rsid w:val="68FB69AB"/>
    <w:rsid w:val="69DE742E"/>
    <w:rsid w:val="6A18629C"/>
    <w:rsid w:val="6AC265BE"/>
    <w:rsid w:val="6B8F52E9"/>
    <w:rsid w:val="6BF548DB"/>
    <w:rsid w:val="6C1B0450"/>
    <w:rsid w:val="6CF151F7"/>
    <w:rsid w:val="6D8A10E4"/>
    <w:rsid w:val="6EA81069"/>
    <w:rsid w:val="6EAB2ED0"/>
    <w:rsid w:val="6EEC5E63"/>
    <w:rsid w:val="6EFA44EA"/>
    <w:rsid w:val="6F550BD9"/>
    <w:rsid w:val="70097FA3"/>
    <w:rsid w:val="70620711"/>
    <w:rsid w:val="708B7FBA"/>
    <w:rsid w:val="72073803"/>
    <w:rsid w:val="72EE6A31"/>
    <w:rsid w:val="733925CE"/>
    <w:rsid w:val="73DA718B"/>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729</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2022-09-19T02:35:26Z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