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red"/>
        </w:rPr>
        <w:t>不能大于1M</w:t>
      </w:r>
      <w:r>
        <w:rPr>
          <w:rFonts w:hint="eastAsia"/>
          <w:highlight w:val="none"/>
        </w:rPr>
        <w:t>，否则无法通过，在</w:t>
      </w:r>
      <w:r>
        <w:rPr>
          <w:rFonts w:hint="eastAsia"/>
          <w:highlight w:val="red"/>
        </w:rPr>
        <w:t>2017年4月</w:t>
      </w:r>
      <w:r>
        <w:rPr>
          <w:rFonts w:hint="eastAsia"/>
          <w:highlight w:val="none"/>
        </w:rPr>
        <w:t>做了改进，由原来的1M提升到</w:t>
      </w:r>
      <w:r>
        <w:rPr>
          <w:rFonts w:hint="eastAsia"/>
          <w:highlight w:val="red"/>
        </w:rPr>
        <w:t>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(是真实存在的像素单位,就是手机上面的发光点)</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(它用于连接物理像素和css像素</w:t>
      </w:r>
      <w:bookmarkStart w:id="0" w:name="_GoBack"/>
      <w:bookmarkEnd w:id="0"/>
      <w:r>
        <w:rPr>
          <w:rFonts w:hint="eastAsia"/>
          <w:lang w:val="en-US" w:eastAsia="zh-CN"/>
        </w:rPr>
        <w:t>)</w:t>
      </w:r>
      <w:r>
        <w:rPr>
          <w:rFonts w:hint="eastAsia"/>
        </w:rPr>
        <w:t xml:space="preserve"> &amp; css像素</w:t>
      </w:r>
      <w:r>
        <w:rPr>
          <w:rFonts w:hint="eastAsia"/>
          <w:lang w:val="en-US" w:eastAsia="zh-CN"/>
        </w:rPr>
        <w:t>(仅存于浏览器,用于描绘网页中某个内容的大小)</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CC20ACB"/>
    <w:rsid w:val="5D192F8D"/>
    <w:rsid w:val="5D501100"/>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1C3A25"/>
    <w:rsid w:val="67243387"/>
    <w:rsid w:val="673B00B8"/>
    <w:rsid w:val="68FB69AB"/>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481</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2022-05-10T02:16:03Z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