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5FF2" w:rsidRPr="003C5FF2" w:rsidRDefault="003C5FF2" w:rsidP="003C5FF2">
      <w:pPr>
        <w:rPr>
          <w:rFonts w:ascii="Times New Roman" w:eastAsia="Times New Roman" w:hAnsi="Times New Roman" w:cs="Times New Roman"/>
          <w:lang w:val="es-AR" w:eastAsia="es-ES_tradnl"/>
        </w:rPr>
      </w:pPr>
    </w:p>
    <w:p w:rsidR="003C5FF2" w:rsidRDefault="003C5FF2" w:rsidP="003C5FF2"/>
    <w:p w:rsidR="003C5FF2" w:rsidRDefault="003C5FF2" w:rsidP="003C5F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</w:rPr>
      </w:pPr>
      <w:r w:rsidRPr="003C5FF2">
        <w:rPr>
          <w:b/>
        </w:rPr>
        <w:t>PROGRAMA ANALÍTICO</w:t>
      </w:r>
    </w:p>
    <w:p w:rsidR="003C5FF2" w:rsidRPr="003C5FF2" w:rsidRDefault="003C5FF2" w:rsidP="003C5FF2">
      <w:pPr>
        <w:rPr>
          <w:rFonts w:ascii="Times New Roman" w:eastAsia="Times New Roman" w:hAnsi="Times New Roman" w:cs="Times New Roman"/>
          <w:lang w:val="es-AR" w:eastAsia="es-ES_tradnl"/>
        </w:rPr>
      </w:pPr>
      <w:r w:rsidRPr="003C5FF2">
        <w:rPr>
          <w:rFonts w:ascii="Times New Roman" w:eastAsia="Times New Roman" w:hAnsi="Times New Roman" w:cs="Times New Roman"/>
          <w:lang w:val="es-AR" w:eastAsia="es-ES_tradnl"/>
        </w:rPr>
        <w:br/>
      </w:r>
      <w:r w:rsidRPr="003C5FF2">
        <w:rPr>
          <w:rFonts w:ascii="Times New Roman" w:eastAsia="Times New Roman" w:hAnsi="Times New Roman" w:cs="Times New Roman"/>
          <w:lang w:val="es-AR" w:eastAsia="es-ES_tradnl"/>
        </w:rPr>
        <w:br/>
      </w:r>
      <w:r w:rsidRPr="003C5FF2">
        <w:rPr>
          <w:rFonts w:ascii="Times New Roman" w:eastAsia="Times New Roman" w:hAnsi="Times New Roman" w:cs="Times New Roman"/>
          <w:bdr w:val="none" w:sz="0" w:space="0" w:color="auto" w:frame="1"/>
          <w:lang w:val="es-AR" w:eastAsia="es-ES_tradnl"/>
        </w:rPr>
        <w:fldChar w:fldCharType="begin"/>
      </w:r>
      <w:r w:rsidRPr="003C5FF2">
        <w:rPr>
          <w:rFonts w:ascii="Times New Roman" w:eastAsia="Times New Roman" w:hAnsi="Times New Roman" w:cs="Times New Roman"/>
          <w:bdr w:val="none" w:sz="0" w:space="0" w:color="auto" w:frame="1"/>
          <w:lang w:val="es-AR" w:eastAsia="es-ES_tradnl"/>
        </w:rPr>
        <w:instrText xml:space="preserve"> INCLUDEPICTURE "https://lh7-rt.googleusercontent.com/docsz/AD_4nXc4hyGeba8nLcjrahz2bdmY2QiQdCtPsz5yuSh184SfJtNB8DbLhsIX1mFRHIRoy4gOUeANPT3-yWSbBOihKDbkvDaJ-9mvASjAlWOWCxk1uKv57pgrTQUhgJOybqSerpW9o1uxZc-6AyzLT6M-p1k?key=GEvB6xzbXRZke5aMbtA9oA" \* MERGEFORMATINET </w:instrText>
      </w:r>
      <w:r w:rsidRPr="003C5FF2">
        <w:rPr>
          <w:rFonts w:ascii="Times New Roman" w:eastAsia="Times New Roman" w:hAnsi="Times New Roman" w:cs="Times New Roman"/>
          <w:bdr w:val="none" w:sz="0" w:space="0" w:color="auto" w:frame="1"/>
          <w:lang w:val="es-AR" w:eastAsia="es-ES_tradnl"/>
        </w:rPr>
        <w:fldChar w:fldCharType="separate"/>
      </w:r>
      <w:r w:rsidRPr="003C5FF2">
        <w:rPr>
          <w:rFonts w:ascii="Times New Roman" w:eastAsia="Times New Roman" w:hAnsi="Times New Roman" w:cs="Times New Roman"/>
          <w:noProof/>
          <w:bdr w:val="none" w:sz="0" w:space="0" w:color="auto" w:frame="1"/>
          <w:lang w:val="es-AR" w:eastAsia="es-ES_tradnl"/>
        </w:rPr>
        <w:drawing>
          <wp:inline distT="0" distB="0" distL="0" distR="0">
            <wp:extent cx="1661160" cy="1381760"/>
            <wp:effectExtent l="0" t="0" r="2540" b="2540"/>
            <wp:docPr id="3" name="Imagen 3" descr="https://lh7-rt.googleusercontent.com/docsz/AD_4nXc4hyGeba8nLcjrahz2bdmY2QiQdCtPsz5yuSh184SfJtNB8DbLhsIX1mFRHIRoy4gOUeANPT3-yWSbBOihKDbkvDaJ-9mvASjAlWOWCxk1uKv57pgrTQUhgJOybqSerpW9o1uxZc-6AyzLT6M-p1k?key=GEvB6xzbXRZke5aMbtA9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7-rt.googleusercontent.com/docsz/AD_4nXc4hyGeba8nLcjrahz2bdmY2QiQdCtPsz5yuSh184SfJtNB8DbLhsIX1mFRHIRoy4gOUeANPT3-yWSbBOihKDbkvDaJ-9mvASjAlWOWCxk1uKv57pgrTQUhgJOybqSerpW9o1uxZc-6AyzLT6M-p1k?key=GEvB6xzbXRZke5aMbtA9o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341" cy="139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5FF2">
        <w:rPr>
          <w:rFonts w:ascii="Times New Roman" w:eastAsia="Times New Roman" w:hAnsi="Times New Roman" w:cs="Times New Roman"/>
          <w:bdr w:val="none" w:sz="0" w:space="0" w:color="auto" w:frame="1"/>
          <w:lang w:val="es-AR" w:eastAsia="es-ES_tradnl"/>
        </w:rPr>
        <w:fldChar w:fldCharType="end"/>
      </w:r>
    </w:p>
    <w:p w:rsidR="003C5FF2" w:rsidRPr="003C5FF2" w:rsidRDefault="003C5FF2" w:rsidP="003C5FF2">
      <w:pPr>
        <w:spacing w:before="60" w:after="60"/>
        <w:ind w:left="284"/>
        <w:jc w:val="right"/>
        <w:rPr>
          <w:rFonts w:ascii="Times New Roman" w:eastAsia="Times New Roman" w:hAnsi="Times New Roman" w:cs="Times New Roman"/>
          <w:lang w:val="es-AR" w:eastAsia="es-ES_tradnl"/>
        </w:rPr>
      </w:pPr>
      <w:r w:rsidRPr="003C5FF2">
        <w:rPr>
          <w:rFonts w:ascii="Times New Roman" w:eastAsia="Times New Roman" w:hAnsi="Times New Roman" w:cs="Times New Roman"/>
          <w:color w:val="000000"/>
          <w:lang w:val="es-AR" w:eastAsia="es-ES_tradnl"/>
        </w:rPr>
        <w:t>                                                                                         </w:t>
      </w:r>
      <w:r w:rsidRPr="003C5FF2">
        <w:rPr>
          <w:rFonts w:ascii="Arial" w:eastAsia="Times New Roman" w:hAnsi="Arial" w:cs="Arial"/>
          <w:b/>
          <w:bCs/>
          <w:smallCaps/>
          <w:color w:val="000000"/>
          <w:sz w:val="36"/>
          <w:szCs w:val="36"/>
          <w:lang w:val="es-AR" w:eastAsia="es-ES_tradnl"/>
        </w:rPr>
        <w:t>TECNICATURA </w:t>
      </w:r>
    </w:p>
    <w:p w:rsidR="003C5FF2" w:rsidRPr="003C5FF2" w:rsidRDefault="003C5FF2" w:rsidP="003C5FF2">
      <w:pPr>
        <w:spacing w:before="60" w:after="60"/>
        <w:ind w:left="284"/>
        <w:jc w:val="right"/>
        <w:rPr>
          <w:rFonts w:ascii="Times New Roman" w:eastAsia="Times New Roman" w:hAnsi="Times New Roman" w:cs="Times New Roman"/>
          <w:lang w:val="es-AR" w:eastAsia="es-ES_tradnl"/>
        </w:rPr>
      </w:pPr>
      <w:r w:rsidRPr="003C5FF2">
        <w:rPr>
          <w:rFonts w:ascii="Arial" w:eastAsia="Times New Roman" w:hAnsi="Arial" w:cs="Arial"/>
          <w:b/>
          <w:bCs/>
          <w:smallCaps/>
          <w:color w:val="000000"/>
          <w:sz w:val="36"/>
          <w:szCs w:val="36"/>
          <w:lang w:val="es-AR" w:eastAsia="es-ES_tradnl"/>
        </w:rPr>
        <w:t>UNIVERSITARIA EN </w:t>
      </w:r>
    </w:p>
    <w:p w:rsidR="003C5FF2" w:rsidRPr="003C5FF2" w:rsidRDefault="003C5FF2" w:rsidP="003C5FF2">
      <w:pPr>
        <w:spacing w:before="60" w:after="60"/>
        <w:ind w:left="284"/>
        <w:jc w:val="right"/>
        <w:rPr>
          <w:rFonts w:ascii="Times New Roman" w:eastAsia="Times New Roman" w:hAnsi="Times New Roman" w:cs="Times New Roman"/>
          <w:lang w:val="es-AR" w:eastAsia="es-ES_tradnl"/>
        </w:rPr>
      </w:pPr>
      <w:r w:rsidRPr="003C5FF2">
        <w:rPr>
          <w:rFonts w:ascii="Arial" w:eastAsia="Times New Roman" w:hAnsi="Arial" w:cs="Arial"/>
          <w:b/>
          <w:bCs/>
          <w:smallCaps/>
          <w:color w:val="000000"/>
          <w:sz w:val="36"/>
          <w:szCs w:val="36"/>
          <w:lang w:val="es-AR" w:eastAsia="es-ES_tradnl"/>
        </w:rPr>
        <w:t>PROGRAMACIÓN</w:t>
      </w:r>
    </w:p>
    <w:p w:rsidR="003C5FF2" w:rsidRPr="003C5FF2" w:rsidRDefault="003C5FF2" w:rsidP="003C5FF2">
      <w:pPr>
        <w:spacing w:before="60" w:after="60"/>
        <w:ind w:left="284"/>
        <w:jc w:val="right"/>
        <w:rPr>
          <w:rFonts w:ascii="Times New Roman" w:eastAsia="Times New Roman" w:hAnsi="Times New Roman" w:cs="Times New Roman"/>
          <w:lang w:val="es-AR" w:eastAsia="es-ES_tradnl"/>
        </w:rPr>
      </w:pPr>
      <w:r w:rsidRPr="003C5FF2">
        <w:rPr>
          <w:rFonts w:ascii="Arial" w:eastAsia="Times New Roman" w:hAnsi="Arial" w:cs="Arial"/>
          <w:b/>
          <w:bCs/>
          <w:i/>
          <w:iCs/>
          <w:color w:val="000000"/>
          <w:sz w:val="32"/>
          <w:szCs w:val="32"/>
          <w:lang w:val="es-AR" w:eastAsia="es-ES_tradnl"/>
        </w:rPr>
        <w:t>UTN – F.R. Resistencia</w:t>
      </w:r>
    </w:p>
    <w:p w:rsidR="003C5FF2" w:rsidRPr="003C5FF2" w:rsidRDefault="003C5FF2" w:rsidP="003C5FF2">
      <w:pPr>
        <w:rPr>
          <w:rFonts w:ascii="Times New Roman" w:eastAsia="Times New Roman" w:hAnsi="Times New Roman" w:cs="Times New Roman"/>
          <w:lang w:val="es-AR" w:eastAsia="es-ES_tradnl"/>
        </w:rPr>
      </w:pPr>
    </w:p>
    <w:p w:rsidR="003C5FF2" w:rsidRPr="003C5FF2" w:rsidRDefault="003C5FF2" w:rsidP="003C5FF2">
      <w:pPr>
        <w:jc w:val="center"/>
        <w:rPr>
          <w:b/>
        </w:rPr>
      </w:pPr>
    </w:p>
    <w:p w:rsidR="003C5FF2" w:rsidRDefault="003C5FF2" w:rsidP="003C5FF2"/>
    <w:p w:rsidR="003C5FF2" w:rsidRDefault="003C5FF2" w:rsidP="003C5FF2">
      <w:r>
        <w:t xml:space="preserve">Coordinación de la Carrera: Ing. Claudia </w:t>
      </w:r>
      <w:proofErr w:type="spellStart"/>
      <w:r>
        <w:t>Laclau</w:t>
      </w:r>
      <w:proofErr w:type="spellEnd"/>
    </w:p>
    <w:p w:rsidR="003C5FF2" w:rsidRDefault="003C5FF2" w:rsidP="003C5FF2"/>
    <w:p w:rsidR="003C5FF2" w:rsidRDefault="003C5FF2" w:rsidP="003C5FF2">
      <w:r>
        <w:t>tup@frre.utn.edu.ar</w:t>
      </w:r>
    </w:p>
    <w:p w:rsidR="003C5FF2" w:rsidRDefault="003C5FF2" w:rsidP="003C5FF2">
      <w:r>
        <w:t>www.frre.utn.edu.ar/tup</w:t>
      </w:r>
    </w:p>
    <w:p w:rsidR="003C5FF2" w:rsidRDefault="003C5FF2" w:rsidP="003C5FF2"/>
    <w:p w:rsidR="003C5FF2" w:rsidRDefault="003C5FF2" w:rsidP="003C5FF2"/>
    <w:p w:rsidR="003C5FF2" w:rsidRDefault="003C5FF2" w:rsidP="003C5FF2"/>
    <w:p w:rsidR="003C5FF2" w:rsidRDefault="003C5FF2" w:rsidP="003C5FF2"/>
    <w:p w:rsidR="003C5FF2" w:rsidRDefault="003C5FF2" w:rsidP="003C5FF2"/>
    <w:p w:rsidR="003C5FF2" w:rsidRDefault="003C5FF2" w:rsidP="003C5FF2"/>
    <w:p w:rsidR="003C5FF2" w:rsidRDefault="003C5FF2" w:rsidP="003C5FF2">
      <w:pPr>
        <w:jc w:val="center"/>
      </w:pPr>
      <w:r>
        <w:t>Reglamento de Estudio: Ord. 1622/2018</w:t>
      </w:r>
    </w:p>
    <w:p w:rsidR="003C5FF2" w:rsidRDefault="003C5FF2" w:rsidP="003C5FF2">
      <w:pPr>
        <w:jc w:val="center"/>
      </w:pPr>
      <w:r>
        <w:t>Diseño Curricular: Ord. 2018/2023</w:t>
      </w:r>
    </w:p>
    <w:p w:rsidR="003C5FF2" w:rsidRDefault="003C5FF2" w:rsidP="003C5FF2"/>
    <w:p w:rsidR="003C5FF2" w:rsidRDefault="003C5FF2" w:rsidP="003C5FF2"/>
    <w:p w:rsidR="003C5FF2" w:rsidRDefault="003C5FF2" w:rsidP="003C5FF2">
      <w:pPr>
        <w:rPr>
          <w:b/>
        </w:rPr>
      </w:pPr>
    </w:p>
    <w:p w:rsidR="003C5FF2" w:rsidRDefault="003C5FF2" w:rsidP="003C5FF2">
      <w:pPr>
        <w:rPr>
          <w:b/>
        </w:rPr>
      </w:pPr>
    </w:p>
    <w:p w:rsidR="003C5FF2" w:rsidRDefault="003C5FF2" w:rsidP="003C5FF2">
      <w:pPr>
        <w:rPr>
          <w:b/>
        </w:rPr>
      </w:pPr>
    </w:p>
    <w:p w:rsidR="00F71CEA" w:rsidRPr="00F71CEA" w:rsidRDefault="00F71CEA" w:rsidP="00F71CEA">
      <w:pPr>
        <w:pStyle w:val="NormalWeb"/>
        <w:spacing w:before="60" w:beforeAutospacing="0" w:after="60" w:afterAutospacing="0"/>
        <w:ind w:left="284"/>
      </w:pPr>
      <w:r w:rsidRPr="00F71CEA"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fldChar w:fldCharType="begin"/>
      </w:r>
      <w:r w:rsidRPr="00F71CEA"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instrText xml:space="preserve"> INCLUDEPICTURE "https://lh7-rt.googleusercontent.com/docsz/AD_4nXfepLWj5szduu34TsUV-Yyq8SWJWG3GCErwD2uCb2leSzLDPYJ9RwYDNhhgv7eArlLOBn64NY1ArDjguA61TWpLR10VSBjX1RYvoj-EkOC60PnMgtFrT8JjFkoB2s-E567OYJE2kMEdQWLtWYd6I6g?key=GEvB6xzbXRZke5aMbtA9oA" \* MERGEFORMATINET </w:instrText>
      </w:r>
      <w:r w:rsidRPr="00F71CEA"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fldChar w:fldCharType="separate"/>
      </w:r>
      <w:r w:rsidRPr="00F71CEA"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>
            <wp:extent cx="2804160" cy="861060"/>
            <wp:effectExtent l="0" t="0" r="0" b="0"/>
            <wp:docPr id="6" name="Imagen 6" descr="2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1CEA"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fldChar w:fldCharType="end"/>
      </w:r>
      <w:r w:rsidRPr="00F71CEA">
        <w:t xml:space="preserve"> </w:t>
      </w:r>
    </w:p>
    <w:p w:rsidR="003C5FF2" w:rsidRDefault="003C5FF2" w:rsidP="003C5FF2">
      <w:pPr>
        <w:rPr>
          <w:b/>
        </w:rPr>
      </w:pPr>
    </w:p>
    <w:p w:rsidR="003C5FF2" w:rsidRDefault="003C5FF2" w:rsidP="003C5FF2">
      <w:pPr>
        <w:rPr>
          <w:b/>
        </w:rPr>
      </w:pPr>
    </w:p>
    <w:p w:rsidR="003C5FF2" w:rsidRDefault="003C5FF2" w:rsidP="003C5FF2">
      <w:pPr>
        <w:rPr>
          <w:b/>
        </w:rPr>
      </w:pPr>
    </w:p>
    <w:p w:rsidR="003C5FF2" w:rsidRDefault="003C5FF2" w:rsidP="003C5FF2">
      <w:pPr>
        <w:rPr>
          <w:b/>
        </w:rPr>
      </w:pPr>
    </w:p>
    <w:p w:rsidR="003C5FF2" w:rsidRDefault="003C5FF2" w:rsidP="003C5FF2">
      <w:pPr>
        <w:rPr>
          <w:b/>
        </w:rPr>
      </w:pPr>
    </w:p>
    <w:p w:rsidR="003C5FF2" w:rsidRDefault="003C5FF2" w:rsidP="003C5FF2">
      <w:r w:rsidRPr="003C5FF2">
        <w:rPr>
          <w:b/>
        </w:rPr>
        <w:t>CARRERA</w:t>
      </w:r>
      <w:r>
        <w:t>: Tecnicatura Universitaria en Programación</w:t>
      </w:r>
    </w:p>
    <w:p w:rsidR="003C5FF2" w:rsidRDefault="003C5FF2" w:rsidP="003C5FF2">
      <w:r w:rsidRPr="003C5FF2">
        <w:rPr>
          <w:b/>
        </w:rPr>
        <w:t>ASIGNATURA</w:t>
      </w:r>
      <w:r>
        <w:t>: Legislación</w:t>
      </w:r>
    </w:p>
    <w:p w:rsidR="003C5FF2" w:rsidRDefault="003C5FF2" w:rsidP="003C5FF2">
      <w:r w:rsidRPr="003C5FF2">
        <w:rPr>
          <w:b/>
        </w:rPr>
        <w:t>NIVEL DE IMPLEMENTACIÓN</w:t>
      </w:r>
      <w:r>
        <w:t>: 2do. Nivel</w:t>
      </w:r>
    </w:p>
    <w:p w:rsidR="003C5FF2" w:rsidRDefault="003C5FF2" w:rsidP="003C5FF2">
      <w:r w:rsidRPr="003C5FF2">
        <w:rPr>
          <w:b/>
        </w:rPr>
        <w:t>Plan de estudio</w:t>
      </w:r>
      <w:r>
        <w:t>: 2024</w:t>
      </w:r>
    </w:p>
    <w:p w:rsidR="003C5FF2" w:rsidRDefault="003C5FF2" w:rsidP="003C5FF2">
      <w:r w:rsidRPr="003C5FF2">
        <w:rPr>
          <w:b/>
        </w:rPr>
        <w:t>ÁREA</w:t>
      </w:r>
      <w:r>
        <w:t>: Disciplina Complementarias</w:t>
      </w:r>
    </w:p>
    <w:p w:rsidR="003C5FF2" w:rsidRDefault="003C5FF2" w:rsidP="003C5FF2">
      <w:r w:rsidRPr="003C5FF2">
        <w:rPr>
          <w:b/>
        </w:rPr>
        <w:t>CARGA HORARIA</w:t>
      </w:r>
      <w:r>
        <w:t xml:space="preserve">: 2 </w:t>
      </w:r>
      <w:proofErr w:type="spellStart"/>
      <w:r>
        <w:t>hs</w:t>
      </w:r>
      <w:proofErr w:type="spellEnd"/>
      <w:r>
        <w:t>. semanales</w:t>
      </w:r>
    </w:p>
    <w:p w:rsidR="003C5FF2" w:rsidRDefault="003C5FF2" w:rsidP="003C5FF2">
      <w:r w:rsidRPr="003C5FF2">
        <w:rPr>
          <w:b/>
        </w:rPr>
        <w:t>TOTAL</w:t>
      </w:r>
      <w:r>
        <w:t xml:space="preserve">: 32 </w:t>
      </w:r>
      <w:proofErr w:type="spellStart"/>
      <w:r>
        <w:t>hs</w:t>
      </w:r>
      <w:proofErr w:type="spellEnd"/>
      <w:r>
        <w:t>.</w:t>
      </w:r>
    </w:p>
    <w:p w:rsidR="003C5FF2" w:rsidRDefault="003C5FF2" w:rsidP="003C5FF2">
      <w:r w:rsidRPr="003C5FF2">
        <w:rPr>
          <w:b/>
        </w:rPr>
        <w:t>RÉGIMEN DE CURSADO</w:t>
      </w:r>
      <w:r>
        <w:t>: Cuatrimestral – 4º Cuatrimestre</w:t>
      </w:r>
    </w:p>
    <w:p w:rsidR="003C5FF2" w:rsidRDefault="003C5FF2" w:rsidP="003C5FF2">
      <w:r w:rsidRPr="003C5FF2">
        <w:rPr>
          <w:b/>
        </w:rPr>
        <w:t>RÉGIMEN DE CORRELATIVIDADES</w:t>
      </w:r>
      <w:r>
        <w:t>:</w:t>
      </w:r>
      <w:r>
        <w:t xml:space="preserve"> no tiene. </w:t>
      </w:r>
    </w:p>
    <w:p w:rsidR="003C5FF2" w:rsidRDefault="003C5FF2" w:rsidP="003C5FF2"/>
    <w:p w:rsidR="003C5FF2" w:rsidRPr="003C5FF2" w:rsidRDefault="003C5FF2" w:rsidP="003C5FF2">
      <w:pPr>
        <w:pStyle w:val="Prrafodelista"/>
        <w:numPr>
          <w:ilvl w:val="0"/>
          <w:numId w:val="1"/>
        </w:numPr>
        <w:ind w:left="426"/>
        <w:rPr>
          <w:b/>
        </w:rPr>
      </w:pPr>
      <w:r w:rsidRPr="003C5FF2">
        <w:rPr>
          <w:b/>
        </w:rPr>
        <w:t>FUNDAMENTACIÓN:</w:t>
      </w:r>
    </w:p>
    <w:p w:rsidR="003C5FF2" w:rsidRDefault="003C5FF2" w:rsidP="003C5FF2">
      <w:pPr>
        <w:pStyle w:val="Prrafodelista"/>
      </w:pPr>
    </w:p>
    <w:p w:rsidR="003C5FF2" w:rsidRPr="005E52BF" w:rsidRDefault="003C5FF2" w:rsidP="003C5FF2">
      <w:pPr>
        <w:spacing w:after="120" w:line="360" w:lineRule="auto"/>
        <w:jc w:val="both"/>
        <w:rPr>
          <w:rFonts w:ascii="Arial" w:hAnsi="Arial" w:cs="Arial"/>
        </w:rPr>
      </w:pPr>
      <w:r w:rsidRPr="005E52BF">
        <w:rPr>
          <w:rFonts w:ascii="Arial" w:hAnsi="Arial" w:cs="Arial"/>
        </w:rPr>
        <w:t xml:space="preserve">La asignatura Legislación corresponde al </w:t>
      </w:r>
      <w:r w:rsidRPr="007F79DB">
        <w:rPr>
          <w:rFonts w:ascii="Arial" w:hAnsi="Arial" w:cs="Arial"/>
        </w:rPr>
        <w:t>cuarto cuatrimestre del segundo año</w:t>
      </w:r>
      <w:r w:rsidRPr="005E52BF">
        <w:rPr>
          <w:rFonts w:ascii="Arial" w:hAnsi="Arial" w:cs="Arial"/>
        </w:rPr>
        <w:t xml:space="preserve"> de la carrera de T</w:t>
      </w:r>
      <w:r>
        <w:rPr>
          <w:rFonts w:ascii="Arial" w:hAnsi="Arial" w:cs="Arial"/>
        </w:rPr>
        <w:t>e</w:t>
      </w:r>
      <w:r w:rsidRPr="005E52BF">
        <w:rPr>
          <w:rFonts w:ascii="Arial" w:hAnsi="Arial" w:cs="Arial"/>
        </w:rPr>
        <w:t xml:space="preserve">cnicatura </w:t>
      </w:r>
      <w:r w:rsidRPr="007F79DB">
        <w:rPr>
          <w:rFonts w:ascii="Arial" w:hAnsi="Arial" w:cs="Arial"/>
        </w:rPr>
        <w:t>Universitaria e</w:t>
      </w:r>
      <w:r w:rsidRPr="005E52BF">
        <w:rPr>
          <w:rFonts w:ascii="Arial" w:hAnsi="Arial" w:cs="Arial"/>
        </w:rPr>
        <w:t>n Programación. En sus bases, la asignatura refiere a las incumbencias legales del técnico programador, en referencia a su accionar en el campo profesional. Desde ese prisma, la materia apunta a formar sólidos profesionales con conocimientos precisos del derecho informático, que resulta ser el ámbito de aplicación mas directo, con referencia</w:t>
      </w:r>
      <w:r>
        <w:rPr>
          <w:rFonts w:ascii="Arial" w:hAnsi="Arial" w:cs="Arial"/>
        </w:rPr>
        <w:t>s</w:t>
      </w:r>
      <w:r w:rsidRPr="005E52BF">
        <w:rPr>
          <w:rFonts w:ascii="Arial" w:hAnsi="Arial" w:cs="Arial"/>
        </w:rPr>
        <w:t xml:space="preserve"> tangenciales en documentos electrónicos, delitos informáticos, seguridad de la información, firma digital, libertad de expresión, protección de datos personales, OSINT</w:t>
      </w:r>
      <w:r>
        <w:rPr>
          <w:rFonts w:ascii="Arial" w:hAnsi="Arial" w:cs="Arial"/>
        </w:rPr>
        <w:t xml:space="preserve"> (Open </w:t>
      </w:r>
      <w:proofErr w:type="spellStart"/>
      <w:r>
        <w:rPr>
          <w:rFonts w:ascii="Arial" w:hAnsi="Arial" w:cs="Arial"/>
        </w:rPr>
        <w:t>Source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Inteligence</w:t>
      </w:r>
      <w:proofErr w:type="spellEnd"/>
      <w:r>
        <w:rPr>
          <w:rFonts w:ascii="Arial" w:hAnsi="Arial" w:cs="Arial"/>
        </w:rPr>
        <w:t>)</w:t>
      </w:r>
      <w:r w:rsidRPr="005E52BF">
        <w:rPr>
          <w:rFonts w:ascii="Arial" w:hAnsi="Arial" w:cs="Arial"/>
        </w:rPr>
        <w:t xml:space="preserve">, </w:t>
      </w:r>
      <w:r w:rsidRPr="005E52BF">
        <w:rPr>
          <w:rFonts w:ascii="Arial" w:hAnsi="Arial" w:cs="Arial"/>
          <w:lang w:val="es-ES"/>
        </w:rPr>
        <w:t xml:space="preserve">Propiedad Intelectual y su diferencia con derecho de autor, para finalizar con la gobernanza en internet y sus principios, y el internet de las cosas. </w:t>
      </w:r>
    </w:p>
    <w:p w:rsidR="003C5FF2" w:rsidRDefault="003C5FF2" w:rsidP="003C5FF2"/>
    <w:p w:rsidR="003C5FF2" w:rsidRPr="003C5FF2" w:rsidRDefault="003C5FF2" w:rsidP="003C5FF2">
      <w:pPr>
        <w:rPr>
          <w:b/>
        </w:rPr>
      </w:pPr>
      <w:r w:rsidRPr="003C5FF2">
        <w:rPr>
          <w:b/>
        </w:rPr>
        <w:t>2. OBJETIVOS GENERALES</w:t>
      </w:r>
    </w:p>
    <w:p w:rsidR="003C5FF2" w:rsidRDefault="003C5FF2" w:rsidP="003C5FF2">
      <w:pPr>
        <w:spacing w:line="360" w:lineRule="auto"/>
        <w:jc w:val="both"/>
        <w:rPr>
          <w:rFonts w:ascii="Arial" w:hAnsi="Arial" w:cs="Arial"/>
        </w:rPr>
      </w:pPr>
    </w:p>
    <w:p w:rsidR="003C5FF2" w:rsidRPr="007F79DB" w:rsidRDefault="003C5FF2" w:rsidP="003C5FF2">
      <w:pPr>
        <w:spacing w:line="360" w:lineRule="auto"/>
        <w:jc w:val="both"/>
        <w:rPr>
          <w:rFonts w:ascii="Arial" w:hAnsi="Arial" w:cs="Arial"/>
        </w:rPr>
      </w:pPr>
      <w:r w:rsidRPr="007F79DB">
        <w:rPr>
          <w:rFonts w:ascii="Arial" w:hAnsi="Arial" w:cs="Arial"/>
        </w:rPr>
        <w:t>1. Distinguir conceptos del mundo jurídico en su conjunto, y en particular los</w:t>
      </w:r>
      <w:r>
        <w:rPr>
          <w:rFonts w:ascii="Arial" w:hAnsi="Arial" w:cs="Arial"/>
        </w:rPr>
        <w:t xml:space="preserve"> </w:t>
      </w:r>
      <w:r w:rsidRPr="007F79DB">
        <w:rPr>
          <w:rFonts w:ascii="Arial" w:hAnsi="Arial" w:cs="Arial"/>
        </w:rPr>
        <w:t>pertinentes al ámbito de la informática.</w:t>
      </w:r>
    </w:p>
    <w:p w:rsidR="003C5FF2" w:rsidRPr="007F79DB" w:rsidRDefault="003C5FF2" w:rsidP="003C5FF2">
      <w:pPr>
        <w:spacing w:line="360" w:lineRule="auto"/>
        <w:jc w:val="both"/>
        <w:rPr>
          <w:rFonts w:ascii="Arial" w:hAnsi="Arial" w:cs="Arial"/>
        </w:rPr>
      </w:pPr>
      <w:r w:rsidRPr="007F79DB">
        <w:rPr>
          <w:rFonts w:ascii="Arial" w:hAnsi="Arial" w:cs="Arial"/>
        </w:rPr>
        <w:t>2. Analizar el marco jurídico que se aplica a sistemas informáticos a nivel nacional e</w:t>
      </w:r>
      <w:r>
        <w:rPr>
          <w:rFonts w:ascii="Arial" w:hAnsi="Arial" w:cs="Arial"/>
        </w:rPr>
        <w:t xml:space="preserve"> i</w:t>
      </w:r>
      <w:r w:rsidRPr="007F79DB">
        <w:rPr>
          <w:rFonts w:ascii="Arial" w:hAnsi="Arial" w:cs="Arial"/>
        </w:rPr>
        <w:t>nternacional.</w:t>
      </w:r>
    </w:p>
    <w:p w:rsidR="003C5FF2" w:rsidRPr="007F79DB" w:rsidRDefault="003C5FF2" w:rsidP="003C5FF2">
      <w:pPr>
        <w:spacing w:line="360" w:lineRule="auto"/>
        <w:jc w:val="both"/>
        <w:rPr>
          <w:rFonts w:ascii="Arial" w:hAnsi="Arial" w:cs="Arial"/>
        </w:rPr>
      </w:pPr>
      <w:r w:rsidRPr="007F79DB">
        <w:rPr>
          <w:rFonts w:ascii="Arial" w:hAnsi="Arial" w:cs="Arial"/>
        </w:rPr>
        <w:t>3. Identificar las leyes que regulan la actividad del Técnico Universitario en</w:t>
      </w:r>
      <w:r>
        <w:rPr>
          <w:rFonts w:ascii="Arial" w:hAnsi="Arial" w:cs="Arial"/>
        </w:rPr>
        <w:t xml:space="preserve"> </w:t>
      </w:r>
      <w:r w:rsidRPr="007F79DB">
        <w:rPr>
          <w:rFonts w:ascii="Arial" w:hAnsi="Arial" w:cs="Arial"/>
        </w:rPr>
        <w:t>Programación.</w:t>
      </w:r>
    </w:p>
    <w:p w:rsidR="003C5FF2" w:rsidRPr="007F79DB" w:rsidRDefault="003C5FF2" w:rsidP="003C5FF2">
      <w:pPr>
        <w:spacing w:line="360" w:lineRule="auto"/>
        <w:jc w:val="both"/>
        <w:rPr>
          <w:rFonts w:ascii="Arial" w:hAnsi="Arial" w:cs="Arial"/>
        </w:rPr>
      </w:pPr>
      <w:r w:rsidRPr="007F79DB">
        <w:rPr>
          <w:rFonts w:ascii="Arial" w:hAnsi="Arial" w:cs="Arial"/>
        </w:rPr>
        <w:lastRenderedPageBreak/>
        <w:t>4. Analizar de manera crítica los vacíos legales existentes en el área desarrollo.</w:t>
      </w:r>
    </w:p>
    <w:p w:rsidR="003C5FF2" w:rsidRPr="007F79DB" w:rsidRDefault="003C5FF2" w:rsidP="003C5FF2">
      <w:pPr>
        <w:spacing w:line="360" w:lineRule="auto"/>
        <w:jc w:val="both"/>
        <w:rPr>
          <w:rFonts w:ascii="Arial" w:hAnsi="Arial" w:cs="Arial"/>
        </w:rPr>
      </w:pPr>
      <w:r w:rsidRPr="007F79DB">
        <w:rPr>
          <w:rFonts w:ascii="Arial" w:hAnsi="Arial" w:cs="Arial"/>
        </w:rPr>
        <w:t>5. Desarrollar el análisis crítico del derecho económico que regula la actividad.</w:t>
      </w:r>
    </w:p>
    <w:p w:rsidR="003C5FF2" w:rsidRPr="007F79DB" w:rsidRDefault="003C5FF2" w:rsidP="003C5FF2">
      <w:pPr>
        <w:spacing w:line="360" w:lineRule="auto"/>
        <w:jc w:val="both"/>
        <w:rPr>
          <w:rFonts w:ascii="Arial" w:hAnsi="Arial" w:cs="Arial"/>
        </w:rPr>
      </w:pPr>
      <w:r w:rsidRPr="007F79DB">
        <w:rPr>
          <w:rFonts w:ascii="Arial" w:hAnsi="Arial" w:cs="Arial"/>
        </w:rPr>
        <w:t>6. Interpretar la protección que las normas jurídicas brindan a los titulares de derechos</w:t>
      </w:r>
      <w:r>
        <w:rPr>
          <w:rFonts w:ascii="Arial" w:hAnsi="Arial" w:cs="Arial"/>
        </w:rPr>
        <w:t xml:space="preserve"> </w:t>
      </w:r>
      <w:r w:rsidRPr="007F79DB">
        <w:rPr>
          <w:rFonts w:ascii="Arial" w:hAnsi="Arial" w:cs="Arial"/>
        </w:rPr>
        <w:t>intelectuales (marcas, patentes, creación de programas, etc.)</w:t>
      </w:r>
    </w:p>
    <w:p w:rsidR="003C5FF2" w:rsidRPr="007F79DB" w:rsidRDefault="003C5FF2" w:rsidP="003C5FF2">
      <w:pPr>
        <w:spacing w:line="360" w:lineRule="auto"/>
        <w:jc w:val="both"/>
        <w:rPr>
          <w:rFonts w:ascii="Arial" w:hAnsi="Arial" w:cs="Arial"/>
        </w:rPr>
      </w:pPr>
      <w:r w:rsidRPr="007F79DB">
        <w:rPr>
          <w:rFonts w:ascii="Arial" w:hAnsi="Arial" w:cs="Arial"/>
        </w:rPr>
        <w:t>7. Identificar las diferentes incumbencias profesionales en relación con el trabajo en</w:t>
      </w:r>
      <w:r>
        <w:rPr>
          <w:rFonts w:ascii="Arial" w:hAnsi="Arial" w:cs="Arial"/>
        </w:rPr>
        <w:t xml:space="preserve"> </w:t>
      </w:r>
      <w:r w:rsidRPr="007F79DB">
        <w:rPr>
          <w:rFonts w:ascii="Arial" w:hAnsi="Arial" w:cs="Arial"/>
        </w:rPr>
        <w:t>peritajes y asistencia en procesos judiciales.</w:t>
      </w:r>
    </w:p>
    <w:p w:rsidR="003C5FF2" w:rsidRDefault="003C5FF2" w:rsidP="003C5FF2"/>
    <w:p w:rsidR="003C5FF2" w:rsidRPr="003C5FF2" w:rsidRDefault="003C5FF2" w:rsidP="003C5FF2">
      <w:pPr>
        <w:rPr>
          <w:b/>
        </w:rPr>
      </w:pPr>
      <w:r w:rsidRPr="003C5FF2">
        <w:rPr>
          <w:b/>
        </w:rPr>
        <w:t>3. PROGRAMA ANALÍTICO</w:t>
      </w:r>
    </w:p>
    <w:p w:rsidR="003C5FF2" w:rsidRDefault="003C5FF2" w:rsidP="003C5FF2"/>
    <w:p w:rsidR="003C5FF2" w:rsidRPr="00117C07" w:rsidRDefault="003C5FF2" w:rsidP="003C5FF2">
      <w:pPr>
        <w:spacing w:line="360" w:lineRule="auto"/>
        <w:jc w:val="both"/>
        <w:rPr>
          <w:rFonts w:ascii="Arial" w:hAnsi="Arial" w:cs="Arial"/>
          <w:b/>
        </w:rPr>
      </w:pPr>
      <w:r w:rsidRPr="00117C07">
        <w:rPr>
          <w:rFonts w:ascii="Arial" w:hAnsi="Arial" w:cs="Arial"/>
          <w:b/>
          <w:bCs/>
        </w:rPr>
        <w:t>UNIDAD 1 –</w:t>
      </w:r>
      <w:r w:rsidRPr="00117C07">
        <w:rPr>
          <w:rFonts w:ascii="Arial" w:hAnsi="Arial" w:cs="Arial"/>
          <w:b/>
        </w:rPr>
        <w:t xml:space="preserve">El Orden Jurídico Nacional. </w:t>
      </w:r>
    </w:p>
    <w:p w:rsidR="003C5FF2" w:rsidRPr="00117C07" w:rsidRDefault="003C5FF2" w:rsidP="003C5FF2">
      <w:pPr>
        <w:spacing w:line="360" w:lineRule="auto"/>
        <w:jc w:val="both"/>
        <w:rPr>
          <w:rFonts w:ascii="Arial" w:hAnsi="Arial" w:cs="Arial"/>
        </w:rPr>
      </w:pPr>
      <w:r w:rsidRPr="00117C07">
        <w:rPr>
          <w:rFonts w:ascii="Arial" w:hAnsi="Arial" w:cs="Arial"/>
        </w:rPr>
        <w:t>Contenidos: Constitución Nacional. Forma de Gobierno. Reparto de competencias Nación, Provincias y Municipios. Supremacía Constitucional y orden de prelación normativa. Relaciones entre poderes.</w:t>
      </w:r>
    </w:p>
    <w:p w:rsidR="003C5FF2" w:rsidRPr="00117C07" w:rsidRDefault="003C5FF2" w:rsidP="003C5FF2">
      <w:pPr>
        <w:spacing w:after="120" w:line="360" w:lineRule="auto"/>
        <w:jc w:val="both"/>
        <w:rPr>
          <w:rFonts w:ascii="Arial" w:hAnsi="Arial" w:cs="Arial"/>
          <w:b/>
        </w:rPr>
      </w:pPr>
    </w:p>
    <w:p w:rsidR="003C5FF2" w:rsidRPr="00117C07" w:rsidRDefault="003C5FF2" w:rsidP="003C5FF2">
      <w:pPr>
        <w:spacing w:line="360" w:lineRule="auto"/>
        <w:jc w:val="both"/>
        <w:rPr>
          <w:rFonts w:ascii="Arial" w:hAnsi="Arial" w:cs="Arial"/>
          <w:b/>
        </w:rPr>
      </w:pPr>
      <w:r w:rsidRPr="00117C07">
        <w:rPr>
          <w:rFonts w:ascii="Arial" w:hAnsi="Arial" w:cs="Arial"/>
          <w:b/>
        </w:rPr>
        <w:t>UNIDAD 2 – Introducción al Derecho I</w:t>
      </w:r>
    </w:p>
    <w:p w:rsidR="003C5FF2" w:rsidRPr="00117C07" w:rsidRDefault="003C5FF2" w:rsidP="003C5FF2">
      <w:pPr>
        <w:spacing w:line="360" w:lineRule="auto"/>
        <w:jc w:val="both"/>
        <w:rPr>
          <w:rFonts w:ascii="Arial" w:hAnsi="Arial" w:cs="Arial"/>
        </w:rPr>
      </w:pPr>
      <w:r w:rsidRPr="00117C07">
        <w:rPr>
          <w:rFonts w:ascii="Arial" w:hAnsi="Arial" w:cs="Arial"/>
        </w:rPr>
        <w:t xml:space="preserve">Contenidos: Derecho Objetivo y Derecho Subjetivo. Fuentes del Derecho. Persona física. Persona jurídica. Capacidad. Personas Jurídicas con y sin fines de lucro. Sociedades Comerciales: Concepto. Tipos. Cláusulas prohibidas. Capacidad.  </w:t>
      </w:r>
    </w:p>
    <w:p w:rsidR="003C5FF2" w:rsidRPr="00117C07" w:rsidRDefault="003C5FF2" w:rsidP="003C5FF2">
      <w:pPr>
        <w:spacing w:before="120" w:after="120" w:line="360" w:lineRule="auto"/>
        <w:jc w:val="both"/>
        <w:rPr>
          <w:rFonts w:ascii="Arial" w:hAnsi="Arial" w:cs="Arial"/>
        </w:rPr>
      </w:pPr>
    </w:p>
    <w:p w:rsidR="003C5FF2" w:rsidRPr="00117C07" w:rsidRDefault="003C5FF2" w:rsidP="003C5FF2">
      <w:pPr>
        <w:spacing w:before="120" w:after="120" w:line="360" w:lineRule="auto"/>
        <w:jc w:val="both"/>
        <w:rPr>
          <w:rFonts w:ascii="Arial" w:hAnsi="Arial" w:cs="Arial"/>
          <w:b/>
        </w:rPr>
      </w:pPr>
      <w:r w:rsidRPr="00117C07">
        <w:rPr>
          <w:rFonts w:ascii="Arial" w:hAnsi="Arial" w:cs="Arial"/>
          <w:b/>
        </w:rPr>
        <w:t xml:space="preserve">UNIDAD 3. Introducción al Derecho II. </w:t>
      </w:r>
    </w:p>
    <w:p w:rsidR="003C5FF2" w:rsidRPr="00117C07" w:rsidRDefault="003C5FF2" w:rsidP="003C5FF2">
      <w:pPr>
        <w:spacing w:before="120" w:after="120" w:line="360" w:lineRule="auto"/>
        <w:jc w:val="both"/>
        <w:rPr>
          <w:rFonts w:ascii="Arial" w:hAnsi="Arial" w:cs="Arial"/>
        </w:rPr>
      </w:pPr>
      <w:r w:rsidRPr="00117C07">
        <w:rPr>
          <w:rFonts w:ascii="Arial" w:hAnsi="Arial" w:cs="Arial"/>
        </w:rPr>
        <w:t>Obligaciones Civiles y Comerciales. Concepto. Pago. Contratos. Concepto. Diferenciación de la contratación entre privados y con el Estado. Contratos de Servicios y de Obra, Compraventa. Leasing. Derecho Laboral. Nociones. Ley de Contrato de Trabajo. Nociones de sus Principios y de los Derechos y Obligaciones de las partes. Modalidades de contratación laboral. Registración</w:t>
      </w:r>
    </w:p>
    <w:p w:rsidR="003C5FF2" w:rsidRDefault="003C5FF2" w:rsidP="003C5FF2">
      <w:pPr>
        <w:spacing w:line="360" w:lineRule="auto"/>
        <w:jc w:val="both"/>
        <w:rPr>
          <w:rFonts w:ascii="Arial" w:hAnsi="Arial" w:cs="Arial"/>
        </w:rPr>
      </w:pPr>
    </w:p>
    <w:p w:rsidR="003C5FF2" w:rsidRPr="00117C07" w:rsidRDefault="003C5FF2" w:rsidP="003C5FF2">
      <w:pPr>
        <w:spacing w:line="360" w:lineRule="auto"/>
        <w:jc w:val="both"/>
        <w:rPr>
          <w:rFonts w:ascii="Arial" w:hAnsi="Arial" w:cs="Arial"/>
          <w:b/>
        </w:rPr>
      </w:pPr>
      <w:r w:rsidRPr="00117C07">
        <w:rPr>
          <w:rFonts w:ascii="Arial" w:hAnsi="Arial" w:cs="Arial"/>
          <w:b/>
          <w:bCs/>
        </w:rPr>
        <w:t xml:space="preserve">UNIDAD 4 – </w:t>
      </w:r>
      <w:r w:rsidRPr="00117C07">
        <w:rPr>
          <w:rFonts w:ascii="Arial" w:hAnsi="Arial" w:cs="Arial"/>
          <w:b/>
        </w:rPr>
        <w:t xml:space="preserve">Introducción al Derecho Informático. </w:t>
      </w:r>
    </w:p>
    <w:p w:rsidR="003C5FF2" w:rsidRPr="00117C07" w:rsidRDefault="003C5FF2" w:rsidP="003C5FF2">
      <w:pPr>
        <w:spacing w:line="360" w:lineRule="auto"/>
        <w:jc w:val="both"/>
        <w:rPr>
          <w:rFonts w:ascii="Arial" w:hAnsi="Arial" w:cs="Arial"/>
          <w:color w:val="FF0000"/>
        </w:rPr>
      </w:pPr>
      <w:r w:rsidRPr="00117C07">
        <w:rPr>
          <w:rFonts w:ascii="Arial" w:hAnsi="Arial" w:cs="Arial"/>
        </w:rPr>
        <w:t xml:space="preserve">Protección a la Propiedad Intelectual. Contratos Informáticos. Inteligencia Artificial. Contenidos: Sociedad y Economía del Conocimiento. Derecho Informático e Informática Jurídica. Documentos Electrónicos. Firma Digital. </w:t>
      </w:r>
      <w:r w:rsidRPr="00117C07">
        <w:rPr>
          <w:rFonts w:ascii="Arial" w:hAnsi="Arial" w:cs="Arial"/>
        </w:rPr>
        <w:lastRenderedPageBreak/>
        <w:t>Protección de la Propiedad Intelectual y Derecho de Autor. Hardware y Software. Diferencias. Creación bajo relación laboral. Protección. Contratos Informáticos. Teoría General de los Contratos Informáticos: Elementos. Tipos. La licencia de uso. Introducción a la gobernanza de Internet. El impacto de la IA. Nociones de la regulación Europea de las IA</w:t>
      </w:r>
    </w:p>
    <w:p w:rsidR="003C5FF2" w:rsidRPr="00117C07" w:rsidRDefault="003C5FF2" w:rsidP="003C5FF2">
      <w:pPr>
        <w:spacing w:before="120" w:after="120" w:line="360" w:lineRule="auto"/>
        <w:ind w:left="1276" w:hanging="1276"/>
        <w:jc w:val="both"/>
        <w:rPr>
          <w:rFonts w:ascii="Arial" w:hAnsi="Arial" w:cs="Arial"/>
        </w:rPr>
      </w:pPr>
    </w:p>
    <w:p w:rsidR="003C5FF2" w:rsidRPr="00117C07" w:rsidRDefault="003C5FF2" w:rsidP="003C5FF2">
      <w:pPr>
        <w:spacing w:line="360" w:lineRule="auto"/>
        <w:jc w:val="both"/>
        <w:rPr>
          <w:rFonts w:ascii="Arial" w:hAnsi="Arial" w:cs="Arial"/>
          <w:b/>
          <w:lang w:val="es-ES"/>
        </w:rPr>
      </w:pPr>
      <w:r w:rsidRPr="00117C07">
        <w:rPr>
          <w:rFonts w:ascii="Arial" w:hAnsi="Arial" w:cs="Arial"/>
          <w:b/>
          <w:bCs/>
        </w:rPr>
        <w:t xml:space="preserve">UNIDAD 5 – </w:t>
      </w:r>
      <w:r w:rsidRPr="00117C07">
        <w:rPr>
          <w:rFonts w:ascii="Arial" w:hAnsi="Arial" w:cs="Arial"/>
          <w:b/>
        </w:rPr>
        <w:t>Protección de Libertades y de Datos Personales</w:t>
      </w:r>
      <w:r w:rsidRPr="00117C07">
        <w:rPr>
          <w:rFonts w:ascii="Arial" w:hAnsi="Arial" w:cs="Arial"/>
          <w:b/>
          <w:lang w:val="es-ES"/>
        </w:rPr>
        <w:t xml:space="preserve">. </w:t>
      </w:r>
    </w:p>
    <w:p w:rsidR="003C5FF2" w:rsidRPr="00117C07" w:rsidRDefault="003C5FF2" w:rsidP="003C5FF2">
      <w:pPr>
        <w:spacing w:line="360" w:lineRule="auto"/>
        <w:jc w:val="both"/>
        <w:rPr>
          <w:rFonts w:ascii="Arial" w:hAnsi="Arial" w:cs="Arial"/>
        </w:rPr>
      </w:pPr>
      <w:r w:rsidRPr="00117C07">
        <w:rPr>
          <w:rFonts w:ascii="Arial" w:hAnsi="Arial" w:cs="Arial"/>
          <w:lang w:val="es-ES"/>
        </w:rPr>
        <w:t xml:space="preserve">Libertad de expresión. Encuadre constitucional y convencional. Jurisprudencia de la Corte Interamericana de Derechos Humanos. Legislación argentina aplicable: ley 25.326. Definiciones. Datos sensibles. Regulación Europea de Protección de Datos personales: RGPD. Que es el OSINT (Open </w:t>
      </w:r>
      <w:proofErr w:type="spellStart"/>
      <w:r w:rsidRPr="00117C07">
        <w:rPr>
          <w:rFonts w:ascii="Arial" w:hAnsi="Arial" w:cs="Arial"/>
          <w:lang w:val="es-ES"/>
        </w:rPr>
        <w:t>Source</w:t>
      </w:r>
      <w:proofErr w:type="spellEnd"/>
      <w:r w:rsidRPr="00117C07">
        <w:rPr>
          <w:rFonts w:ascii="Arial" w:hAnsi="Arial" w:cs="Arial"/>
          <w:lang w:val="es-ES"/>
        </w:rPr>
        <w:t xml:space="preserve"> </w:t>
      </w:r>
      <w:proofErr w:type="spellStart"/>
      <w:r w:rsidRPr="00117C07">
        <w:rPr>
          <w:rFonts w:ascii="Arial" w:hAnsi="Arial" w:cs="Arial"/>
          <w:lang w:val="es-ES"/>
        </w:rPr>
        <w:t>Inteligence</w:t>
      </w:r>
      <w:proofErr w:type="spellEnd"/>
      <w:r w:rsidRPr="00117C07">
        <w:rPr>
          <w:rFonts w:ascii="Arial" w:hAnsi="Arial" w:cs="Arial"/>
          <w:lang w:val="es-ES"/>
        </w:rPr>
        <w:t xml:space="preserve">). Casos paradigmáticos: </w:t>
      </w:r>
      <w:proofErr w:type="spellStart"/>
      <w:r w:rsidRPr="00117C07">
        <w:rPr>
          <w:rFonts w:ascii="Arial" w:hAnsi="Arial" w:cs="Arial"/>
          <w:lang w:val="es-ES"/>
        </w:rPr>
        <w:t>Wikileaks</w:t>
      </w:r>
      <w:proofErr w:type="spellEnd"/>
      <w:r w:rsidRPr="00117C07">
        <w:rPr>
          <w:rFonts w:ascii="Arial" w:hAnsi="Arial" w:cs="Arial"/>
        </w:rPr>
        <w:t xml:space="preserve"> Contenidos: Libertad de expresión. Encuadre constitucional y convencional. Protección de la Intimidad. Amparo y Hábeas Data. Ley 25.326. Regulación Europea de Protección de Datos personales: RGPD. </w:t>
      </w:r>
    </w:p>
    <w:p w:rsidR="003C5FF2" w:rsidRPr="00117C07" w:rsidRDefault="003C5FF2" w:rsidP="003C5FF2">
      <w:pPr>
        <w:spacing w:before="120" w:after="120" w:line="360" w:lineRule="auto"/>
        <w:ind w:left="1276" w:hanging="1276"/>
        <w:jc w:val="both"/>
        <w:rPr>
          <w:rFonts w:ascii="Arial" w:hAnsi="Arial" w:cs="Arial"/>
        </w:rPr>
      </w:pPr>
    </w:p>
    <w:p w:rsidR="003C5FF2" w:rsidRPr="00117C07" w:rsidRDefault="003C5FF2" w:rsidP="003C5FF2">
      <w:pPr>
        <w:spacing w:line="360" w:lineRule="auto"/>
        <w:jc w:val="both"/>
        <w:rPr>
          <w:rFonts w:ascii="Arial" w:hAnsi="Arial" w:cs="Arial"/>
          <w:b/>
        </w:rPr>
      </w:pPr>
      <w:r w:rsidRPr="00117C07">
        <w:rPr>
          <w:rFonts w:ascii="Arial" w:hAnsi="Arial" w:cs="Arial"/>
          <w:b/>
          <w:bCs/>
        </w:rPr>
        <w:t xml:space="preserve">UNIDAD 6 – </w:t>
      </w:r>
      <w:r w:rsidRPr="00117C07">
        <w:rPr>
          <w:rFonts w:ascii="Arial" w:hAnsi="Arial" w:cs="Arial"/>
          <w:b/>
        </w:rPr>
        <w:t xml:space="preserve">Delitos Informáticos. </w:t>
      </w:r>
    </w:p>
    <w:p w:rsidR="003C5FF2" w:rsidRPr="00117C07" w:rsidRDefault="003C5FF2" w:rsidP="003C5FF2">
      <w:pPr>
        <w:spacing w:line="360" w:lineRule="auto"/>
        <w:jc w:val="both"/>
        <w:rPr>
          <w:rFonts w:ascii="Arial" w:hAnsi="Arial" w:cs="Arial"/>
        </w:rPr>
      </w:pPr>
      <w:r w:rsidRPr="00117C07">
        <w:rPr>
          <w:rFonts w:ascii="Arial" w:hAnsi="Arial" w:cs="Arial"/>
        </w:rPr>
        <w:t xml:space="preserve">Contenidos: Delitos Informáticos. Nociones del Derecho Penal. Ley 26.388. Descripción de los delitos que tipifica. Bienes jurídicos protegidos. </w:t>
      </w:r>
      <w:proofErr w:type="spellStart"/>
      <w:r w:rsidRPr="00117C07">
        <w:rPr>
          <w:rFonts w:ascii="Arial" w:hAnsi="Arial" w:cs="Arial"/>
        </w:rPr>
        <w:t>Phishing</w:t>
      </w:r>
      <w:proofErr w:type="spellEnd"/>
      <w:r w:rsidRPr="00117C07">
        <w:rPr>
          <w:rFonts w:ascii="Arial" w:hAnsi="Arial" w:cs="Arial"/>
        </w:rPr>
        <w:t xml:space="preserve">. Grooming, </w:t>
      </w:r>
      <w:proofErr w:type="spellStart"/>
      <w:r w:rsidRPr="00117C07">
        <w:rPr>
          <w:rFonts w:ascii="Arial" w:hAnsi="Arial" w:cs="Arial"/>
        </w:rPr>
        <w:t>Pharming</w:t>
      </w:r>
      <w:proofErr w:type="spellEnd"/>
      <w:r w:rsidRPr="00117C07">
        <w:rPr>
          <w:rFonts w:ascii="Arial" w:hAnsi="Arial" w:cs="Arial"/>
        </w:rPr>
        <w:t xml:space="preserve">. Convenio de Budapest. </w:t>
      </w:r>
    </w:p>
    <w:p w:rsidR="003C5FF2" w:rsidRPr="00117C07" w:rsidRDefault="003C5FF2" w:rsidP="003C5FF2">
      <w:pPr>
        <w:spacing w:before="120" w:after="120" w:line="360" w:lineRule="auto"/>
        <w:ind w:left="1276" w:hanging="1276"/>
        <w:jc w:val="both"/>
        <w:rPr>
          <w:rFonts w:ascii="Arial" w:hAnsi="Arial" w:cs="Arial"/>
        </w:rPr>
      </w:pPr>
    </w:p>
    <w:p w:rsidR="003C5FF2" w:rsidRPr="00117C07" w:rsidRDefault="003C5FF2" w:rsidP="003C5FF2">
      <w:pPr>
        <w:spacing w:line="360" w:lineRule="auto"/>
        <w:jc w:val="both"/>
        <w:rPr>
          <w:rFonts w:ascii="Arial" w:hAnsi="Arial" w:cs="Arial"/>
          <w:b/>
        </w:rPr>
      </w:pPr>
      <w:r w:rsidRPr="00117C07">
        <w:rPr>
          <w:rFonts w:ascii="Arial" w:hAnsi="Arial" w:cs="Arial"/>
          <w:b/>
          <w:bCs/>
        </w:rPr>
        <w:t xml:space="preserve">UNIDAD 7 – </w:t>
      </w:r>
      <w:r w:rsidRPr="00117C07">
        <w:rPr>
          <w:rFonts w:ascii="Arial" w:hAnsi="Arial" w:cs="Arial"/>
          <w:b/>
        </w:rPr>
        <w:t xml:space="preserve">El Trabajo Pericial. </w:t>
      </w:r>
    </w:p>
    <w:p w:rsidR="003C5FF2" w:rsidRPr="00117C07" w:rsidRDefault="003C5FF2" w:rsidP="003C5FF2">
      <w:pPr>
        <w:spacing w:line="360" w:lineRule="auto"/>
        <w:jc w:val="both"/>
        <w:rPr>
          <w:rFonts w:ascii="Arial" w:hAnsi="Arial" w:cs="Arial"/>
        </w:rPr>
      </w:pPr>
      <w:r w:rsidRPr="00117C07">
        <w:rPr>
          <w:rFonts w:ascii="Arial" w:hAnsi="Arial" w:cs="Arial"/>
        </w:rPr>
        <w:t xml:space="preserve">Contenidos: El trabajo pericial. Informe de la pericia en sistemas. Perito oficial y perito de parte. Responsabilidad. Honorarios. </w:t>
      </w:r>
    </w:p>
    <w:p w:rsidR="003C5FF2" w:rsidRDefault="003C5FF2" w:rsidP="003C5FF2"/>
    <w:p w:rsidR="003C5FF2" w:rsidRDefault="003C5FF2" w:rsidP="003C5FF2"/>
    <w:p w:rsidR="003C5FF2" w:rsidRPr="003C5FF2" w:rsidRDefault="003C5FF2" w:rsidP="003C5FF2">
      <w:pPr>
        <w:rPr>
          <w:b/>
        </w:rPr>
      </w:pPr>
      <w:r w:rsidRPr="003C5FF2">
        <w:rPr>
          <w:b/>
        </w:rPr>
        <w:t>4. BIBLIOGRAFÍA GENERAL (normas APA)</w:t>
      </w:r>
    </w:p>
    <w:p w:rsidR="003C5FF2" w:rsidRDefault="003C5FF2" w:rsidP="003C5FF2">
      <w:pPr>
        <w:spacing w:after="120" w:line="360" w:lineRule="auto"/>
        <w:jc w:val="both"/>
        <w:rPr>
          <w:rFonts w:ascii="Arial" w:hAnsi="Arial" w:cs="Arial"/>
        </w:rPr>
      </w:pPr>
    </w:p>
    <w:p w:rsidR="003C5FF2" w:rsidRPr="005E52BF" w:rsidRDefault="003C5FF2" w:rsidP="003C5FF2">
      <w:pPr>
        <w:spacing w:after="120" w:line="360" w:lineRule="auto"/>
        <w:jc w:val="both"/>
        <w:rPr>
          <w:rFonts w:ascii="Arial" w:hAnsi="Arial" w:cs="Arial"/>
        </w:rPr>
      </w:pPr>
      <w:proofErr w:type="spellStart"/>
      <w:r w:rsidRPr="005E52BF">
        <w:rPr>
          <w:rFonts w:ascii="Arial" w:hAnsi="Arial" w:cs="Arial"/>
        </w:rPr>
        <w:t>Altamark</w:t>
      </w:r>
      <w:proofErr w:type="spellEnd"/>
      <w:r w:rsidRPr="005E52BF">
        <w:rPr>
          <w:rFonts w:ascii="Arial" w:hAnsi="Arial" w:cs="Arial"/>
        </w:rPr>
        <w:t>, Ricardo Daniel : “</w:t>
      </w:r>
      <w:r w:rsidRPr="005E52BF">
        <w:rPr>
          <w:rFonts w:ascii="Arial" w:hAnsi="Arial" w:cs="Arial"/>
          <w:i/>
        </w:rPr>
        <w:t>Contratos Informáticos (las relaciones contractuales en la operatoria de los bancos de datos)</w:t>
      </w:r>
      <w:r w:rsidRPr="005E52BF">
        <w:rPr>
          <w:rFonts w:ascii="Arial" w:hAnsi="Arial" w:cs="Arial"/>
        </w:rPr>
        <w:t>”, LL, 1991-A pag. 835.-</w:t>
      </w:r>
    </w:p>
    <w:p w:rsidR="003C5FF2" w:rsidRPr="005E52BF" w:rsidRDefault="003C5FF2" w:rsidP="003C5FF2">
      <w:pPr>
        <w:spacing w:after="120" w:line="360" w:lineRule="auto"/>
        <w:jc w:val="both"/>
        <w:rPr>
          <w:rFonts w:ascii="Arial" w:hAnsi="Arial" w:cs="Arial"/>
        </w:rPr>
      </w:pPr>
      <w:proofErr w:type="spellStart"/>
      <w:r w:rsidRPr="005E52BF">
        <w:rPr>
          <w:rFonts w:ascii="Arial" w:hAnsi="Arial" w:cs="Arial"/>
        </w:rPr>
        <w:lastRenderedPageBreak/>
        <w:t>Altamark</w:t>
      </w:r>
      <w:proofErr w:type="spellEnd"/>
      <w:r w:rsidRPr="005E52BF">
        <w:rPr>
          <w:rFonts w:ascii="Arial" w:hAnsi="Arial" w:cs="Arial"/>
        </w:rPr>
        <w:t>, Ricardo Daniel : “</w:t>
      </w:r>
      <w:r w:rsidRPr="005E52BF">
        <w:rPr>
          <w:rFonts w:ascii="Arial" w:hAnsi="Arial" w:cs="Arial"/>
          <w:i/>
        </w:rPr>
        <w:t>Contratos Informáticos. El contrato de mantenimiento”</w:t>
      </w:r>
      <w:r w:rsidRPr="005E52BF">
        <w:rPr>
          <w:rFonts w:ascii="Arial" w:hAnsi="Arial" w:cs="Arial"/>
        </w:rPr>
        <w:t>, LL, 1986-B, pag. 719.-</w:t>
      </w:r>
    </w:p>
    <w:p w:rsidR="003C5FF2" w:rsidRPr="005E52BF" w:rsidRDefault="003C5FF2" w:rsidP="003C5FF2">
      <w:pPr>
        <w:spacing w:after="120" w:line="360" w:lineRule="auto"/>
        <w:jc w:val="both"/>
        <w:rPr>
          <w:rFonts w:ascii="Arial" w:hAnsi="Arial" w:cs="Arial"/>
        </w:rPr>
      </w:pPr>
      <w:proofErr w:type="spellStart"/>
      <w:r w:rsidRPr="005E52BF">
        <w:rPr>
          <w:rFonts w:ascii="Arial" w:hAnsi="Arial" w:cs="Arial"/>
        </w:rPr>
        <w:t>Higthon</w:t>
      </w:r>
      <w:proofErr w:type="spellEnd"/>
      <w:r w:rsidRPr="005E52BF">
        <w:rPr>
          <w:rFonts w:ascii="Arial" w:hAnsi="Arial" w:cs="Arial"/>
        </w:rPr>
        <w:t>, Federico R.: “</w:t>
      </w:r>
      <w:r w:rsidRPr="005E52BF">
        <w:rPr>
          <w:rFonts w:ascii="Arial" w:hAnsi="Arial" w:cs="Arial"/>
          <w:i/>
        </w:rPr>
        <w:t>Contratos sobre computadoras y sus programas</w:t>
      </w:r>
      <w:r w:rsidRPr="005E52BF">
        <w:rPr>
          <w:rFonts w:ascii="Arial" w:hAnsi="Arial" w:cs="Arial"/>
        </w:rPr>
        <w:t>”, LL, 1987-A, pag. 357.-</w:t>
      </w:r>
    </w:p>
    <w:p w:rsidR="003C5FF2" w:rsidRPr="005E52BF" w:rsidRDefault="003C5FF2" w:rsidP="003C5FF2">
      <w:pPr>
        <w:spacing w:after="120" w:line="360" w:lineRule="auto"/>
        <w:jc w:val="both"/>
        <w:rPr>
          <w:rFonts w:ascii="Arial" w:hAnsi="Arial" w:cs="Arial"/>
        </w:rPr>
      </w:pPr>
      <w:proofErr w:type="spellStart"/>
      <w:r w:rsidRPr="005E52BF">
        <w:rPr>
          <w:rFonts w:ascii="Arial" w:hAnsi="Arial" w:cs="Arial"/>
        </w:rPr>
        <w:t>Palazzi</w:t>
      </w:r>
      <w:proofErr w:type="spellEnd"/>
      <w:r w:rsidRPr="005E52BF">
        <w:rPr>
          <w:rFonts w:ascii="Arial" w:hAnsi="Arial" w:cs="Arial"/>
        </w:rPr>
        <w:t>, Pablo A: “</w:t>
      </w:r>
      <w:r w:rsidRPr="005E52BF">
        <w:rPr>
          <w:rFonts w:ascii="Arial" w:hAnsi="Arial" w:cs="Arial"/>
          <w:i/>
        </w:rPr>
        <w:t>La destrucción de los programas de computación y el delito de daño  (la necesidad de una reforma legislativa y su propuesta</w:t>
      </w:r>
      <w:r w:rsidRPr="005E52BF">
        <w:rPr>
          <w:rFonts w:ascii="Arial" w:hAnsi="Arial" w:cs="Arial"/>
        </w:rPr>
        <w:t>”, J.A. del 5/7/1995, Nº 5940, pag. 14.-</w:t>
      </w:r>
    </w:p>
    <w:p w:rsidR="003C5FF2" w:rsidRPr="005E52BF" w:rsidRDefault="003C5FF2" w:rsidP="003C5FF2">
      <w:pPr>
        <w:spacing w:after="120" w:line="360" w:lineRule="auto"/>
        <w:jc w:val="both"/>
        <w:rPr>
          <w:rFonts w:ascii="Arial" w:hAnsi="Arial" w:cs="Arial"/>
        </w:rPr>
      </w:pPr>
      <w:proofErr w:type="spellStart"/>
      <w:r w:rsidRPr="005E52BF">
        <w:rPr>
          <w:rFonts w:ascii="Arial" w:hAnsi="Arial" w:cs="Arial"/>
        </w:rPr>
        <w:t>Pellicori</w:t>
      </w:r>
      <w:proofErr w:type="spellEnd"/>
      <w:r w:rsidRPr="005E52BF">
        <w:rPr>
          <w:rFonts w:ascii="Arial" w:hAnsi="Arial" w:cs="Arial"/>
        </w:rPr>
        <w:t>; Oscar: “</w:t>
      </w:r>
      <w:r w:rsidRPr="005E52BF">
        <w:rPr>
          <w:rFonts w:ascii="Arial" w:hAnsi="Arial" w:cs="Arial"/>
          <w:i/>
        </w:rPr>
        <w:t>Informática y Delito</w:t>
      </w:r>
      <w:r w:rsidRPr="005E52BF">
        <w:rPr>
          <w:rFonts w:ascii="Arial" w:hAnsi="Arial" w:cs="Arial"/>
        </w:rPr>
        <w:t>”, ED. 6/6/94.-</w:t>
      </w:r>
    </w:p>
    <w:p w:rsidR="003C5FF2" w:rsidRPr="005E52BF" w:rsidRDefault="003C5FF2" w:rsidP="003C5FF2">
      <w:pPr>
        <w:spacing w:after="120" w:line="360" w:lineRule="auto"/>
        <w:jc w:val="both"/>
        <w:rPr>
          <w:rFonts w:ascii="Arial" w:hAnsi="Arial" w:cs="Arial"/>
        </w:rPr>
      </w:pPr>
      <w:proofErr w:type="spellStart"/>
      <w:r w:rsidRPr="005E52BF">
        <w:rPr>
          <w:rFonts w:ascii="Arial" w:hAnsi="Arial" w:cs="Arial"/>
        </w:rPr>
        <w:t>Chaloupka</w:t>
      </w:r>
      <w:proofErr w:type="spellEnd"/>
      <w:r w:rsidRPr="005E52BF">
        <w:rPr>
          <w:rFonts w:ascii="Arial" w:hAnsi="Arial" w:cs="Arial"/>
        </w:rPr>
        <w:t xml:space="preserve">, Pedro: “Derechos Intelectuales, Derecho a la Informática”, </w:t>
      </w:r>
      <w:proofErr w:type="spellStart"/>
      <w:r w:rsidRPr="005E52BF">
        <w:rPr>
          <w:rFonts w:ascii="Arial" w:hAnsi="Arial" w:cs="Arial"/>
        </w:rPr>
        <w:t>pags</w:t>
      </w:r>
      <w:proofErr w:type="spellEnd"/>
      <w:r w:rsidRPr="005E52BF">
        <w:rPr>
          <w:rFonts w:ascii="Arial" w:hAnsi="Arial" w:cs="Arial"/>
        </w:rPr>
        <w:t>. 76/78, Ed. Astrea.</w:t>
      </w:r>
    </w:p>
    <w:p w:rsidR="003C5FF2" w:rsidRPr="003C5FF2" w:rsidRDefault="003C5FF2" w:rsidP="003C5FF2">
      <w:pPr>
        <w:pStyle w:val="ecxmsonormal"/>
        <w:shd w:val="clear" w:color="auto" w:fill="FFFFFF"/>
        <w:spacing w:line="360" w:lineRule="auto"/>
        <w:jc w:val="both"/>
        <w:rPr>
          <w:rFonts w:ascii="Arial" w:eastAsiaTheme="minorHAnsi" w:hAnsi="Arial" w:cs="Arial"/>
          <w:lang w:val="es-ES_tradnl" w:eastAsia="en-US"/>
        </w:rPr>
      </w:pPr>
      <w:r w:rsidRPr="003C5FF2">
        <w:rPr>
          <w:rFonts w:ascii="Arial" w:eastAsiaTheme="minorHAnsi" w:hAnsi="Arial" w:cs="Arial"/>
          <w:lang w:val="es-ES_tradnl" w:eastAsia="en-US"/>
        </w:rPr>
        <w:t xml:space="preserve">Ley de Firma Digital. Reglamentación de la Ley 25.506. </w:t>
      </w:r>
    </w:p>
    <w:p w:rsidR="003C5FF2" w:rsidRPr="003C5FF2" w:rsidRDefault="003C5FF2" w:rsidP="003C5FF2">
      <w:pPr>
        <w:pStyle w:val="ecxmsonormal"/>
        <w:shd w:val="clear" w:color="auto" w:fill="FFFFFF"/>
        <w:spacing w:line="360" w:lineRule="auto"/>
        <w:jc w:val="both"/>
        <w:rPr>
          <w:rFonts w:ascii="Arial" w:eastAsiaTheme="minorHAnsi" w:hAnsi="Arial" w:cs="Arial"/>
          <w:lang w:val="es-ES_tradnl" w:eastAsia="en-US"/>
        </w:rPr>
      </w:pPr>
      <w:r w:rsidRPr="003C5FF2">
        <w:rPr>
          <w:rFonts w:ascii="Arial" w:eastAsiaTheme="minorHAnsi" w:hAnsi="Arial" w:cs="Arial"/>
          <w:lang w:val="es-ES_tradnl" w:eastAsia="en-US"/>
        </w:rPr>
        <w:t>Otras normativas nacionales y provinciales de incidencia en la temática.- </w:t>
      </w:r>
    </w:p>
    <w:p w:rsidR="003C5FF2" w:rsidRPr="005E52BF" w:rsidRDefault="003C5FF2" w:rsidP="003C5FF2">
      <w:pPr>
        <w:spacing w:after="120" w:line="360" w:lineRule="auto"/>
        <w:rPr>
          <w:rFonts w:ascii="Arial" w:hAnsi="Arial" w:cs="Arial"/>
        </w:rPr>
      </w:pPr>
      <w:proofErr w:type="spellStart"/>
      <w:r w:rsidRPr="005E52BF">
        <w:rPr>
          <w:rFonts w:ascii="Arial" w:hAnsi="Arial" w:cs="Arial"/>
        </w:rPr>
        <w:t>Emery</w:t>
      </w:r>
      <w:proofErr w:type="spellEnd"/>
      <w:r w:rsidRPr="005E52BF">
        <w:rPr>
          <w:rFonts w:ascii="Arial" w:hAnsi="Arial" w:cs="Arial"/>
        </w:rPr>
        <w:t>: “</w:t>
      </w:r>
      <w:r w:rsidRPr="005E52BF">
        <w:rPr>
          <w:rFonts w:ascii="Arial" w:hAnsi="Arial" w:cs="Arial"/>
          <w:i/>
        </w:rPr>
        <w:t>Propiedad Intelectual</w:t>
      </w:r>
      <w:r w:rsidRPr="005E52BF">
        <w:rPr>
          <w:rFonts w:ascii="Arial" w:hAnsi="Arial" w:cs="Arial"/>
        </w:rPr>
        <w:t>”. Ley 11.723, Astrea, Bs.As. 1999.-</w:t>
      </w:r>
    </w:p>
    <w:p w:rsidR="003C5FF2" w:rsidRPr="005E52BF" w:rsidRDefault="003C5FF2" w:rsidP="003C5FF2">
      <w:pPr>
        <w:spacing w:after="120" w:line="360" w:lineRule="auto"/>
        <w:jc w:val="both"/>
        <w:rPr>
          <w:rFonts w:ascii="Arial" w:hAnsi="Arial" w:cs="Arial"/>
        </w:rPr>
      </w:pPr>
      <w:proofErr w:type="spellStart"/>
      <w:r w:rsidRPr="005E52BF">
        <w:rPr>
          <w:rFonts w:ascii="Arial" w:hAnsi="Arial" w:cs="Arial"/>
        </w:rPr>
        <w:t>Chaloupka</w:t>
      </w:r>
      <w:proofErr w:type="spellEnd"/>
      <w:r w:rsidRPr="005E52BF">
        <w:rPr>
          <w:rFonts w:ascii="Arial" w:hAnsi="Arial" w:cs="Arial"/>
        </w:rPr>
        <w:t>, Pedro: “</w:t>
      </w:r>
      <w:r w:rsidRPr="005E52BF">
        <w:rPr>
          <w:rFonts w:ascii="Arial" w:hAnsi="Arial" w:cs="Arial"/>
          <w:i/>
        </w:rPr>
        <w:t>Derechos Intelectuales, Derecho a la Informática</w:t>
      </w:r>
      <w:r w:rsidRPr="005E52BF">
        <w:rPr>
          <w:rFonts w:ascii="Arial" w:hAnsi="Arial" w:cs="Arial"/>
        </w:rPr>
        <w:t xml:space="preserve">”, </w:t>
      </w:r>
      <w:proofErr w:type="spellStart"/>
      <w:r w:rsidRPr="005E52BF">
        <w:rPr>
          <w:rFonts w:ascii="Arial" w:hAnsi="Arial" w:cs="Arial"/>
        </w:rPr>
        <w:t>pags</w:t>
      </w:r>
      <w:proofErr w:type="spellEnd"/>
      <w:r w:rsidRPr="005E52BF">
        <w:rPr>
          <w:rFonts w:ascii="Arial" w:hAnsi="Arial" w:cs="Arial"/>
        </w:rPr>
        <w:t>. 76/78, Ed. Astrea.</w:t>
      </w:r>
    </w:p>
    <w:p w:rsidR="003C5FF2" w:rsidRPr="005E52BF" w:rsidRDefault="003C5FF2" w:rsidP="003C5FF2">
      <w:pPr>
        <w:pStyle w:val="ecxmsonormal"/>
        <w:shd w:val="clear" w:color="auto" w:fill="FFFFFF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E52BF">
        <w:rPr>
          <w:rFonts w:ascii="Arial" w:hAnsi="Arial" w:cs="Arial"/>
          <w:sz w:val="20"/>
          <w:szCs w:val="20"/>
        </w:rPr>
        <w:t>Legislación Argentina, Ley 11.723, “</w:t>
      </w:r>
      <w:r w:rsidRPr="005E52BF">
        <w:rPr>
          <w:rFonts w:ascii="Arial" w:hAnsi="Arial" w:cs="Arial"/>
          <w:i/>
          <w:sz w:val="20"/>
          <w:szCs w:val="20"/>
        </w:rPr>
        <w:t>Propiedad Intelectual</w:t>
      </w:r>
      <w:r w:rsidRPr="005E52BF">
        <w:rPr>
          <w:rFonts w:ascii="Arial" w:hAnsi="Arial" w:cs="Arial"/>
          <w:sz w:val="20"/>
          <w:szCs w:val="20"/>
        </w:rPr>
        <w:t>”.</w:t>
      </w:r>
    </w:p>
    <w:p w:rsidR="003C5FF2" w:rsidRPr="005E52BF" w:rsidRDefault="003C5FF2" w:rsidP="003C5FF2">
      <w:pPr>
        <w:spacing w:line="360" w:lineRule="auto"/>
        <w:rPr>
          <w:rFonts w:ascii="Arial" w:hAnsi="Arial" w:cs="Arial"/>
        </w:rPr>
      </w:pPr>
      <w:r w:rsidRPr="005E52BF">
        <w:rPr>
          <w:rFonts w:ascii="Arial" w:hAnsi="Arial" w:cs="Arial"/>
        </w:rPr>
        <w:t>Legislación Argentina, Decreto 1571/81; Ley Nº 25.036 -modificatoria de la 11.723. Decreto 41.233/34. Resolución 641/98 del Consejo Superior. Ley de marcas Nº 22.362. Ley de patentes de invención y modelos de utilidad Nº 24.481.-</w:t>
      </w:r>
    </w:p>
    <w:p w:rsidR="00051511" w:rsidRDefault="0094644C" w:rsidP="003C5FF2"/>
    <w:sectPr w:rsidR="00051511" w:rsidSect="004A27F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644C" w:rsidRDefault="0094644C" w:rsidP="00F71CEA">
      <w:r>
        <w:separator/>
      </w:r>
    </w:p>
  </w:endnote>
  <w:endnote w:type="continuationSeparator" w:id="0">
    <w:p w:rsidR="0094644C" w:rsidRDefault="0094644C" w:rsidP="00F71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1CEA" w:rsidRDefault="00F71CE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1CEA" w:rsidRDefault="00F71CEA">
    <w:pPr>
      <w:pStyle w:val="Piedepgina"/>
    </w:pPr>
    <w:bookmarkStart w:id="0" w:name="_GoBack"/>
    <w:bookmarkEnd w:id="0"/>
  </w:p>
  <w:p w:rsidR="00F71CEA" w:rsidRDefault="00F71CE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1CEA" w:rsidRDefault="00F71CE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644C" w:rsidRDefault="0094644C" w:rsidP="00F71CEA">
      <w:r>
        <w:separator/>
      </w:r>
    </w:p>
  </w:footnote>
  <w:footnote w:type="continuationSeparator" w:id="0">
    <w:p w:rsidR="0094644C" w:rsidRDefault="0094644C" w:rsidP="00F71C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1CEA" w:rsidRDefault="00F71CE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1CEA" w:rsidRPr="003C5FF2" w:rsidRDefault="00F71CEA" w:rsidP="00F71CEA">
    <w:pPr>
      <w:rPr>
        <w:rFonts w:ascii="Times New Roman" w:eastAsia="Times New Roman" w:hAnsi="Times New Roman" w:cs="Times New Roman"/>
        <w:lang w:val="es-AR" w:eastAsia="es-ES_tradnl"/>
      </w:rPr>
    </w:pPr>
    <w:r w:rsidRPr="003C5FF2">
      <w:rPr>
        <w:rFonts w:ascii="Calibri" w:eastAsia="Times New Roman" w:hAnsi="Calibri" w:cs="Calibri"/>
        <w:color w:val="000000"/>
        <w:sz w:val="22"/>
        <w:szCs w:val="22"/>
        <w:bdr w:val="none" w:sz="0" w:space="0" w:color="auto" w:frame="1"/>
        <w:lang w:val="es-AR" w:eastAsia="es-ES_tradnl"/>
      </w:rPr>
      <w:fldChar w:fldCharType="begin"/>
    </w:r>
    <w:r w:rsidRPr="003C5FF2">
      <w:rPr>
        <w:rFonts w:ascii="Calibri" w:eastAsia="Times New Roman" w:hAnsi="Calibri" w:cs="Calibri"/>
        <w:color w:val="000000"/>
        <w:sz w:val="22"/>
        <w:szCs w:val="22"/>
        <w:bdr w:val="none" w:sz="0" w:space="0" w:color="auto" w:frame="1"/>
        <w:lang w:val="es-AR" w:eastAsia="es-ES_tradnl"/>
      </w:rPr>
      <w:instrText xml:space="preserve"> INCLUDEPICTURE "https://lh7-rt.googleusercontent.com/docsz/AD_4nXeKb3g-NE3nJmTyWe8qCb5NUaOfiMJUBFIVTcchKqBabsPUKxmEWb4jWFSCY5e-AHw71C03aXqf-JqEXbo01VvEbrmnhB1EQHBM5CB3vCxIzMTWQCk_Jg7VbsqPD4t5UdqIorwVXqoJUiziX_SbjHA?key=GEvB6xzbXRZke5aMbtA9oA" \* MERGEFORMATINET </w:instrText>
    </w:r>
    <w:r w:rsidRPr="003C5FF2">
      <w:rPr>
        <w:rFonts w:ascii="Calibri" w:eastAsia="Times New Roman" w:hAnsi="Calibri" w:cs="Calibri"/>
        <w:color w:val="000000"/>
        <w:sz w:val="22"/>
        <w:szCs w:val="22"/>
        <w:bdr w:val="none" w:sz="0" w:space="0" w:color="auto" w:frame="1"/>
        <w:lang w:val="es-AR" w:eastAsia="es-ES_tradnl"/>
      </w:rPr>
      <w:fldChar w:fldCharType="separate"/>
    </w:r>
    <w:r w:rsidRPr="003C5FF2">
      <w:rPr>
        <w:rFonts w:ascii="Calibri" w:eastAsia="Times New Roman" w:hAnsi="Calibri" w:cs="Calibri"/>
        <w:noProof/>
        <w:color w:val="000000"/>
        <w:sz w:val="22"/>
        <w:szCs w:val="22"/>
        <w:bdr w:val="none" w:sz="0" w:space="0" w:color="auto" w:frame="1"/>
        <w:lang w:val="es-AR" w:eastAsia="es-ES_tradnl"/>
      </w:rPr>
      <w:drawing>
        <wp:inline distT="0" distB="0" distL="0" distR="0" wp14:anchorId="64FEC839" wp14:editId="1D54262D">
          <wp:extent cx="1089660" cy="401454"/>
          <wp:effectExtent l="0" t="0" r="2540" b="0"/>
          <wp:docPr id="4" name="Imagen 4" descr="https://lh7-rt.googleusercontent.com/docsz/AD_4nXeKb3g-NE3nJmTyWe8qCb5NUaOfiMJUBFIVTcchKqBabsPUKxmEWb4jWFSCY5e-AHw71C03aXqf-JqEXbo01VvEbrmnhB1EQHBM5CB3vCxIzMTWQCk_Jg7VbsqPD4t5UdqIorwVXqoJUiziX_SbjHA?key=GEvB6xzbXRZke5aMbtA9o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7-rt.googleusercontent.com/docsz/AD_4nXeKb3g-NE3nJmTyWe8qCb5NUaOfiMJUBFIVTcchKqBabsPUKxmEWb4jWFSCY5e-AHw71C03aXqf-JqEXbo01VvEbrmnhB1EQHBM5CB3vCxIzMTWQCk_Jg7VbsqPD4t5UdqIorwVXqoJUiziX_SbjHA?key=GEvB6xzbXRZke5aMbtA9o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2166" cy="409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3C5FF2">
      <w:rPr>
        <w:rFonts w:ascii="Calibri" w:eastAsia="Times New Roman" w:hAnsi="Calibri" w:cs="Calibri"/>
        <w:color w:val="000000"/>
        <w:sz w:val="22"/>
        <w:szCs w:val="22"/>
        <w:bdr w:val="none" w:sz="0" w:space="0" w:color="auto" w:frame="1"/>
        <w:lang w:val="es-AR" w:eastAsia="es-ES_tradnl"/>
      </w:rPr>
      <w:fldChar w:fldCharType="end"/>
    </w:r>
    <w:r w:rsidRPr="003C5FF2">
      <w:rPr>
        <w:b/>
        <w:sz w:val="20"/>
        <w:szCs w:val="20"/>
      </w:rPr>
      <w:t>2025 - TECNICATURA UNIVERSITARIA EN PROGRAMACIÓN</w:t>
    </w:r>
    <w:r>
      <w:rPr>
        <w:b/>
      </w:rPr>
      <w:t xml:space="preserve"> </w:t>
    </w:r>
    <w:r w:rsidRPr="003C5FF2">
      <w:rPr>
        <w:rFonts w:ascii="Calibri" w:eastAsia="Times New Roman" w:hAnsi="Calibri" w:cs="Calibri"/>
        <w:color w:val="000000"/>
        <w:sz w:val="22"/>
        <w:szCs w:val="22"/>
        <w:bdr w:val="none" w:sz="0" w:space="0" w:color="auto" w:frame="1"/>
        <w:lang w:val="es-AR" w:eastAsia="es-ES_tradnl"/>
      </w:rPr>
      <w:fldChar w:fldCharType="begin"/>
    </w:r>
    <w:r w:rsidRPr="003C5FF2">
      <w:rPr>
        <w:rFonts w:ascii="Calibri" w:eastAsia="Times New Roman" w:hAnsi="Calibri" w:cs="Calibri"/>
        <w:color w:val="000000"/>
        <w:sz w:val="22"/>
        <w:szCs w:val="22"/>
        <w:bdr w:val="none" w:sz="0" w:space="0" w:color="auto" w:frame="1"/>
        <w:lang w:val="es-AR" w:eastAsia="es-ES_tradnl"/>
      </w:rPr>
      <w:instrText xml:space="preserve"> INCLUDEPICTURE "https://lh7-rt.googleusercontent.com/docsz/AD_4nXdCiMMtKLONLMnwF56jAqDcLu-kcayZIw7u90ihlKl4a4T9DarIDG2htGxcb76KAvGBVBavfyaG58YkkRL_5dXslV48mUrG-Bkl0xr6vdoiF1yh6-jdzNVbmi9FH-jxagTIY3x87QuQfqsqAa81-_Y?key=GEvB6xzbXRZke5aMbtA9oA" \* MERGEFORMATINET </w:instrText>
    </w:r>
    <w:r w:rsidRPr="003C5FF2">
      <w:rPr>
        <w:rFonts w:ascii="Calibri" w:eastAsia="Times New Roman" w:hAnsi="Calibri" w:cs="Calibri"/>
        <w:color w:val="000000"/>
        <w:sz w:val="22"/>
        <w:szCs w:val="22"/>
        <w:bdr w:val="none" w:sz="0" w:space="0" w:color="auto" w:frame="1"/>
        <w:lang w:val="es-AR" w:eastAsia="es-ES_tradnl"/>
      </w:rPr>
      <w:fldChar w:fldCharType="separate"/>
    </w:r>
    <w:r w:rsidRPr="003C5FF2">
      <w:rPr>
        <w:rFonts w:ascii="Calibri" w:eastAsia="Times New Roman" w:hAnsi="Calibri" w:cs="Calibri"/>
        <w:noProof/>
        <w:color w:val="000000"/>
        <w:sz w:val="22"/>
        <w:szCs w:val="22"/>
        <w:bdr w:val="none" w:sz="0" w:space="0" w:color="auto" w:frame="1"/>
        <w:lang w:val="es-AR" w:eastAsia="es-ES_tradnl"/>
      </w:rPr>
      <w:drawing>
        <wp:inline distT="0" distB="0" distL="0" distR="0" wp14:anchorId="40493C4D" wp14:editId="549B3967">
          <wp:extent cx="792480" cy="630382"/>
          <wp:effectExtent l="0" t="0" r="0" b="5080"/>
          <wp:docPr id="5" name="Imagen 5" descr="https://lh7-rt.googleusercontent.com/docsz/AD_4nXdCiMMtKLONLMnwF56jAqDcLu-kcayZIw7u90ihlKl4a4T9DarIDG2htGxcb76KAvGBVBavfyaG58YkkRL_5dXslV48mUrG-Bkl0xr6vdoiF1yh6-jdzNVbmi9FH-jxagTIY3x87QuQfqsqAa81-_Y?key=GEvB6xzbXRZke5aMbtA9o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7-rt.googleusercontent.com/docsz/AD_4nXdCiMMtKLONLMnwF56jAqDcLu-kcayZIw7u90ihlKl4a4T9DarIDG2htGxcb76KAvGBVBavfyaG58YkkRL_5dXslV48mUrG-Bkl0xr6vdoiF1yh6-jdzNVbmi9FH-jxagTIY3x87QuQfqsqAa81-_Y?key=GEvB6xzbXRZke5aMbtA9o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491" cy="6351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3C5FF2">
      <w:rPr>
        <w:rFonts w:ascii="Calibri" w:eastAsia="Times New Roman" w:hAnsi="Calibri" w:cs="Calibri"/>
        <w:color w:val="000000"/>
        <w:sz w:val="22"/>
        <w:szCs w:val="22"/>
        <w:bdr w:val="none" w:sz="0" w:space="0" w:color="auto" w:frame="1"/>
        <w:lang w:val="es-AR" w:eastAsia="es-ES_tradnl"/>
      </w:rPr>
      <w:fldChar w:fldCharType="end"/>
    </w:r>
  </w:p>
  <w:p w:rsidR="00F71CEA" w:rsidRDefault="00F71CEA">
    <w:pPr>
      <w:pStyle w:val="Encabezado"/>
    </w:pPr>
  </w:p>
  <w:p w:rsidR="00F71CEA" w:rsidRDefault="00F71CE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1CEA" w:rsidRDefault="00F71CE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A24334"/>
    <w:multiLevelType w:val="hybridMultilevel"/>
    <w:tmpl w:val="5B1A5B1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F2"/>
    <w:rsid w:val="003C5FF2"/>
    <w:rsid w:val="0043400E"/>
    <w:rsid w:val="004A27FB"/>
    <w:rsid w:val="00592F10"/>
    <w:rsid w:val="007B38F2"/>
    <w:rsid w:val="007D0291"/>
    <w:rsid w:val="00807343"/>
    <w:rsid w:val="0094644C"/>
    <w:rsid w:val="00B70DB3"/>
    <w:rsid w:val="00BB59A4"/>
    <w:rsid w:val="00C16886"/>
    <w:rsid w:val="00C43307"/>
    <w:rsid w:val="00F7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B0570F"/>
  <w15:chartTrackingRefBased/>
  <w15:docId w15:val="{71C2C45C-F44D-D845-BF3F-D0458FD47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cxmsonormal">
    <w:name w:val="ecxmsonormal"/>
    <w:basedOn w:val="Normal"/>
    <w:rsid w:val="003C5FF2"/>
    <w:pPr>
      <w:spacing w:after="324"/>
    </w:pPr>
    <w:rPr>
      <w:rFonts w:ascii="Times New Roman" w:eastAsia="Times New Roman" w:hAnsi="Times New Roman" w:cs="Times New Roman"/>
      <w:lang w:val="es-ES" w:eastAsia="es-ES"/>
    </w:rPr>
  </w:style>
  <w:style w:type="paragraph" w:styleId="Prrafodelista">
    <w:name w:val="List Paragraph"/>
    <w:basedOn w:val="Normal"/>
    <w:uiPriority w:val="34"/>
    <w:qFormat/>
    <w:rsid w:val="003C5FF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5FF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AR"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F71CE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1CEA"/>
  </w:style>
  <w:style w:type="paragraph" w:styleId="Piedepgina">
    <w:name w:val="footer"/>
    <w:basedOn w:val="Normal"/>
    <w:link w:val="PiedepginaCar"/>
    <w:uiPriority w:val="99"/>
    <w:unhideWhenUsed/>
    <w:rsid w:val="00F71CE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1CEA"/>
  </w:style>
  <w:style w:type="character" w:styleId="Hipervnculo">
    <w:name w:val="Hyperlink"/>
    <w:basedOn w:val="Fuentedeprrafopredeter"/>
    <w:uiPriority w:val="99"/>
    <w:unhideWhenUsed/>
    <w:rsid w:val="00F71CEA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rsid w:val="00F71C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7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1029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Sebastián Gutiérrez</dc:creator>
  <cp:keywords/>
  <dc:description/>
  <cp:lastModifiedBy>Diego Sebastián Gutiérrez</cp:lastModifiedBy>
  <cp:revision>1</cp:revision>
  <dcterms:created xsi:type="dcterms:W3CDTF">2025-07-01T13:29:00Z</dcterms:created>
  <dcterms:modified xsi:type="dcterms:W3CDTF">2025-07-01T13:42:00Z</dcterms:modified>
</cp:coreProperties>
</file>