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pBdr>
        <w:shd w:fill="fafafb" w:val="clear"/>
        <w:spacing w:after="240" w:line="300" w:lineRule="auto"/>
        <w:rPr>
          <w:color w:val="1c1c1d"/>
          <w:sz w:val="36"/>
          <w:szCs w:val="36"/>
        </w:rPr>
      </w:pPr>
      <w:bookmarkStart w:colFirst="0" w:colLast="0" w:name="_fzvrtvtkv4d7" w:id="0"/>
      <w:bookmarkEnd w:id="0"/>
      <w:r w:rsidDel="00000000" w:rsidR="00000000" w:rsidRPr="00000000">
        <w:rPr>
          <w:color w:val="1c1c1d"/>
          <w:sz w:val="36"/>
          <w:szCs w:val="36"/>
          <w:rtl w:val="0"/>
        </w:rPr>
        <w:t xml:space="preserve">Diferencias Conceptuales entre MER y Modelo Relacional</w:t>
      </w:r>
    </w:p>
    <w:p w:rsidR="00000000" w:rsidDel="00000000" w:rsidP="00000000" w:rsidRDefault="00000000" w:rsidRPr="00000000" w14:paraId="00000002">
      <w:pPr>
        <w:shd w:fill="fafafb" w:val="clear"/>
        <w:spacing w:before="120" w:lineRule="auto"/>
        <w:rPr>
          <w:color w:val="464649"/>
          <w:sz w:val="24"/>
          <w:szCs w:val="24"/>
        </w:rPr>
      </w:pPr>
      <w:r w:rsidDel="00000000" w:rsidR="00000000" w:rsidRPr="00000000">
        <w:rPr>
          <w:color w:val="464649"/>
          <w:sz w:val="24"/>
          <w:szCs w:val="24"/>
          <w:rtl w:val="0"/>
        </w:rPr>
        <w:t xml:space="preserve">La principal diferencia entre el Modelo Entidad-Relación (MER) y el modelo relacional radica en su nivel de abstracción y propósito dentro del diseño de bases de datos. </w:t>
      </w:r>
    </w:p>
    <w:p w:rsidR="00000000" w:rsidDel="00000000" w:rsidP="00000000" w:rsidRDefault="00000000" w:rsidRPr="00000000" w14:paraId="00000003">
      <w:pPr>
        <w:shd w:fill="fafafb" w:val="clear"/>
        <w:spacing w:before="360" w:lineRule="auto"/>
        <w:rPr>
          <w:color w:val="464649"/>
          <w:sz w:val="24"/>
          <w:szCs w:val="24"/>
        </w:rPr>
      </w:pPr>
      <w:r w:rsidDel="00000000" w:rsidR="00000000" w:rsidRPr="00000000">
        <w:rPr>
          <w:color w:val="464649"/>
          <w:sz w:val="24"/>
          <w:szCs w:val="24"/>
          <w:rtl w:val="0"/>
        </w:rPr>
        <w:t xml:space="preserve">El MER es un modelo conceptual, mientras que el modelo relacional es un modelo lógico.  Esto significa que el MER se enfoca en representar la realidad del negocio de forma intuitiva, usando entidades, relaciones y atributos, sin preocuparse por cómo se implementará técnicamente. En cambio, el modelo relacional ya describe la estructura de los datos en términos formales, como relaciones (tablas), tuplas (filas) y dominios (tipos de datos), preparado para su implementación. </w:t>
      </w:r>
    </w:p>
    <w:p w:rsidR="00000000" w:rsidDel="00000000" w:rsidP="00000000" w:rsidRDefault="00000000" w:rsidRPr="00000000" w14:paraId="00000004">
      <w:pPr>
        <w:shd w:fill="fafafb" w:val="clear"/>
        <w:ind w:left="-300" w:right="-180" w:firstLine="0"/>
        <w:rPr>
          <w:color w:val="78787c"/>
          <w:sz w:val="21"/>
          <w:szCs w:val="21"/>
          <w:shd w:fill="fafafb" w:val="clear"/>
        </w:rPr>
      </w:pPr>
      <w:r w:rsidDel="00000000" w:rsidR="00000000" w:rsidRPr="00000000">
        <w:rPr>
          <w:color w:val="1c1c1d"/>
          <w:sz w:val="21"/>
          <w:szCs w:val="21"/>
          <w:shd w:fill="fafafb" w:val="clear"/>
          <w:rtl w:val="0"/>
        </w:rPr>
        <w:t xml:space="preserve">Modelo entidad-relación</w:t>
      </w:r>
      <w:r w:rsidDel="00000000" w:rsidR="00000000" w:rsidRPr="00000000">
        <w:rPr>
          <w:color w:val="78787c"/>
          <w:sz w:val="21"/>
          <w:szCs w:val="21"/>
          <w:shd w:fill="fafafb" w:val="clear"/>
          <w:rtl w:val="0"/>
        </w:rPr>
        <w:t xml:space="preserve">modelo de representación de bases de datos</w:t>
      </w:r>
    </w:p>
    <w:p w:rsidR="00000000" w:rsidDel="00000000" w:rsidP="00000000" w:rsidRDefault="00000000" w:rsidRPr="00000000" w14:paraId="00000005">
      <w:pPr>
        <w:shd w:fill="fafafb" w:val="clear"/>
        <w:spacing w:line="360" w:lineRule="auto"/>
        <w:ind w:left="-300" w:right="-180" w:firstLine="0"/>
        <w:rPr>
          <w:color w:val="434fcf"/>
          <w:sz w:val="18"/>
          <w:szCs w:val="18"/>
          <w:shd w:fill="fafafb" w:val="clear"/>
        </w:rPr>
      </w:pPr>
      <w:r w:rsidDel="00000000" w:rsidR="00000000" w:rsidRPr="00000000">
        <w:fldChar w:fldCharType="begin"/>
        <w:instrText xml:space="preserve"> HYPERLINK "https://es.wikipedia.org/wiki/Modelo_entidad-relaci%C3%B3n" </w:instrText>
        <w:fldChar w:fldCharType="separate"/>
      </w:r>
      <w:r w:rsidDel="00000000" w:rsidR="00000000" w:rsidRPr="00000000">
        <w:rPr>
          <w:color w:val="434fcf"/>
          <w:sz w:val="18"/>
          <w:szCs w:val="18"/>
          <w:shd w:fill="fafafb" w:val="clear"/>
          <w:rtl w:val="0"/>
        </w:rPr>
        <w:t xml:space="preserve">Wikipedia</w:t>
      </w:r>
    </w:p>
    <w:p w:rsidR="00000000" w:rsidDel="00000000" w:rsidP="00000000" w:rsidRDefault="00000000" w:rsidRPr="00000000" w14:paraId="00000006">
      <w:pPr>
        <w:shd w:fill="f2f2f3" w:val="clear"/>
        <w:ind w:left="-300" w:right="-180" w:firstLine="0"/>
        <w:rPr>
          <w:color w:val="434fcf"/>
          <w:sz w:val="18"/>
          <w:szCs w:val="18"/>
          <w:shd w:fill="fafafb" w:val="clear"/>
        </w:rPr>
      </w:pPr>
      <w:r w:rsidDel="00000000" w:rsidR="00000000" w:rsidRPr="00000000">
        <w:rPr>
          <w:color w:val="434fcf"/>
          <w:sz w:val="18"/>
          <w:szCs w:val="18"/>
          <w:shd w:fill="fafafb" w:val="clear"/>
        </w:rPr>
        <w:drawing>
          <wp:inline distB="114300" distT="114300" distL="114300" distR="114300">
            <wp:extent cx="4762500" cy="2352675"/>
            <wp:effectExtent b="0" l="0" r="0" t="0"/>
            <wp:docPr descr="Modelo entidad-relación - Wikipedia, la enciclopedia libre" id="1" name="image1.png"/>
            <a:graphic>
              <a:graphicData uri="http://schemas.openxmlformats.org/drawingml/2006/picture">
                <pic:pic>
                  <pic:nvPicPr>
                    <pic:cNvPr descr="Modelo entidad-relación - Wikipedia, la enciclopedia libre" id="0" name="image1.png"/>
                    <pic:cNvPicPr preferRelativeResize="0"/>
                  </pic:nvPicPr>
                  <pic:blipFill>
                    <a:blip r:embed="rId6"/>
                    <a:srcRect b="0" l="0" r="0" t="0"/>
                    <a:stretch>
                      <a:fillRect/>
                    </a:stretch>
                  </pic:blipFill>
                  <pic:spPr>
                    <a:xfrm>
                      <a:off x="0" y="0"/>
                      <a:ext cx="4762500" cy="2352675"/>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07">
      <w:pPr>
        <w:pStyle w:val="Heading2"/>
        <w:keepNext w:val="0"/>
        <w:keepLines w:val="0"/>
        <w:pBdr>
          <w:top w:color="e4e4e5" w:space="30" w:sz="6" w:val="single"/>
        </w:pBdr>
        <w:shd w:fill="fafafb" w:val="clear"/>
        <w:spacing w:after="240" w:before="240" w:line="300" w:lineRule="auto"/>
        <w:rPr>
          <w:color w:val="1c1c1d"/>
          <w:sz w:val="36"/>
          <w:szCs w:val="36"/>
        </w:rPr>
      </w:pPr>
      <w:bookmarkStart w:colFirst="0" w:colLast="0" w:name="_lbgkbre4gvai" w:id="1"/>
      <w:bookmarkEnd w:id="1"/>
      <w:r w:rsidDel="00000000" w:rsidR="00000000" w:rsidRPr="00000000">
        <w:rPr>
          <w:color w:val="1c1c1d"/>
          <w:sz w:val="36"/>
          <w:szCs w:val="36"/>
          <w:rtl w:val="0"/>
        </w:rPr>
        <w:t xml:space="preserve">Niveles de Abstracción: Conceptual vs. Lógico</w:t>
      </w:r>
    </w:p>
    <w:p w:rsidR="00000000" w:rsidDel="00000000" w:rsidP="00000000" w:rsidRDefault="00000000" w:rsidRPr="00000000" w14:paraId="00000008">
      <w:pPr>
        <w:numPr>
          <w:ilvl w:val="0"/>
          <w:numId w:val="2"/>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MER (Modelo Conceptual):</w:t>
      </w:r>
    </w:p>
    <w:p w:rsidR="00000000" w:rsidDel="00000000" w:rsidP="00000000" w:rsidRDefault="00000000" w:rsidRPr="00000000" w14:paraId="00000009">
      <w:pPr>
        <w:numPr>
          <w:ilvl w:val="1"/>
          <w:numId w:val="2"/>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Representa cómo los usuarios perciben los datos. </w:t>
      </w:r>
    </w:p>
    <w:p w:rsidR="00000000" w:rsidDel="00000000" w:rsidP="00000000" w:rsidRDefault="00000000" w:rsidRPr="00000000" w14:paraId="0000000A">
      <w:pPr>
        <w:numPr>
          <w:ilvl w:val="1"/>
          <w:numId w:val="2"/>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Usa términos del dominio del negocio (por ejemplo, "Cliente", "Pedido", "Producto").</w:t>
      </w:r>
    </w:p>
    <w:p w:rsidR="00000000" w:rsidDel="00000000" w:rsidP="00000000" w:rsidRDefault="00000000" w:rsidRPr="00000000" w14:paraId="0000000B">
      <w:pPr>
        <w:numPr>
          <w:ilvl w:val="1"/>
          <w:numId w:val="2"/>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Es independiente del sistema gestor de bases de datos (DBMS) y del tipo de base de datos que se usará. </w:t>
      </w:r>
    </w:p>
    <w:p w:rsidR="00000000" w:rsidDel="00000000" w:rsidP="00000000" w:rsidRDefault="00000000" w:rsidRPr="00000000" w14:paraId="0000000C">
      <w:pPr>
        <w:numPr>
          <w:ilvl w:val="0"/>
          <w:numId w:val="2"/>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Modelo Relacional (Modelo Lógico):</w:t>
      </w:r>
    </w:p>
    <w:p w:rsidR="00000000" w:rsidDel="00000000" w:rsidP="00000000" w:rsidRDefault="00000000" w:rsidRPr="00000000" w14:paraId="0000000D">
      <w:pPr>
        <w:numPr>
          <w:ilvl w:val="1"/>
          <w:numId w:val="2"/>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Es una formalización matemática basada en la teoría de conjuntos y lógica de predicados. </w:t>
      </w:r>
    </w:p>
    <w:p w:rsidR="00000000" w:rsidDel="00000000" w:rsidP="00000000" w:rsidRDefault="00000000" w:rsidRPr="00000000" w14:paraId="0000000E">
      <w:pPr>
        <w:numPr>
          <w:ilvl w:val="1"/>
          <w:numId w:val="2"/>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Describe los datos como relaciones n-arias, representadas como tablas con filas y columnas. </w:t>
      </w:r>
    </w:p>
    <w:p w:rsidR="00000000" w:rsidDel="00000000" w:rsidP="00000000" w:rsidRDefault="00000000" w:rsidRPr="00000000" w14:paraId="0000000F">
      <w:pPr>
        <w:numPr>
          <w:ilvl w:val="1"/>
          <w:numId w:val="2"/>
        </w:numPr>
        <w:pBdr>
          <w:top w:color="auto" w:space="6" w:sz="0" w:val="none"/>
          <w:bottom w:color="auto" w:space="0" w:sz="0" w:val="none"/>
          <w:right w:color="auto" w:space="0" w:sz="0" w:val="none"/>
        </w:pBdr>
        <w:spacing w:before="0" w:beforeAutospacing="0" w:lineRule="auto"/>
        <w:ind w:left="2000" w:hanging="360"/>
      </w:pPr>
      <w:r w:rsidDel="00000000" w:rsidR="00000000" w:rsidRPr="00000000">
        <w:rPr>
          <w:color w:val="464649"/>
          <w:sz w:val="24"/>
          <w:szCs w:val="24"/>
          <w:rtl w:val="0"/>
        </w:rPr>
        <w:t xml:space="preserve">Introduce conceptos como claves primarias, claves foráneas y formas normales para garantizar la integridad. </w:t>
      </w:r>
    </w:p>
    <w:p w:rsidR="00000000" w:rsidDel="00000000" w:rsidP="00000000" w:rsidRDefault="00000000" w:rsidRPr="00000000" w14:paraId="00000010">
      <w:pPr>
        <w:shd w:fill="fafafb" w:val="clear"/>
        <w:spacing w:before="360" w:lineRule="auto"/>
        <w:rPr>
          <w:color w:val="464649"/>
          <w:sz w:val="24"/>
          <w:szCs w:val="24"/>
        </w:rPr>
      </w:pPr>
      <w:r w:rsidDel="00000000" w:rsidR="00000000" w:rsidRPr="00000000">
        <w:rPr>
          <w:color w:val="464649"/>
          <w:sz w:val="24"/>
          <w:szCs w:val="24"/>
          <w:rtl w:val="0"/>
        </w:rPr>
        <w:t xml:space="preserve">Esta separación permite un diseño más claro: primero se entiende el problema (MER), luego se traduce a una estructura lógica (modelo relacional), y finalmente se implementa físicamente. </w:t>
      </w:r>
    </w:p>
    <w:p w:rsidR="00000000" w:rsidDel="00000000" w:rsidP="00000000" w:rsidRDefault="00000000" w:rsidRPr="00000000" w14:paraId="00000011">
      <w:pPr>
        <w:shd w:fill="fafafb" w:val="clear"/>
        <w:spacing w:line="360" w:lineRule="auto"/>
        <w:rPr>
          <w:color w:val="78787c"/>
          <w:sz w:val="18"/>
          <w:szCs w:val="18"/>
        </w:rPr>
      </w:pPr>
      <w:r w:rsidDel="00000000" w:rsidR="00000000" w:rsidRPr="00000000">
        <w:fldChar w:fldCharType="begin"/>
        <w:instrText xml:space="preserve"> HYPERLINK "https://search.brave.com/search?q=Modelo%20conceptual%20vs%20modelo%20l%C3%B3gico%20bases%20de%20datos" </w:instrText>
        <w:fldChar w:fldCharType="separate"/>
      </w:r>
      <w:r w:rsidDel="00000000" w:rsidR="00000000" w:rsidRPr="00000000">
        <w:rPr>
          <w:color w:val="78787c"/>
          <w:sz w:val="18"/>
          <w:szCs w:val="18"/>
          <w:rtl w:val="0"/>
        </w:rPr>
        <w:t xml:space="preserve">Modelo conceptual vs modelo lógico bases de datos</w:t>
      </w:r>
    </w:p>
    <w:p w:rsidR="00000000" w:rsidDel="00000000" w:rsidP="00000000" w:rsidRDefault="00000000" w:rsidRPr="00000000" w14:paraId="00000012">
      <w:pPr>
        <w:shd w:fill="fafafb" w:val="clear"/>
        <w:spacing w:line="360" w:lineRule="auto"/>
        <w:rPr>
          <w:color w:val="464649"/>
          <w:sz w:val="18"/>
          <w:szCs w:val="18"/>
        </w:rPr>
      </w:pPr>
      <w:r w:rsidDel="00000000" w:rsidR="00000000" w:rsidRPr="00000000">
        <w:fldChar w:fldCharType="end"/>
      </w:r>
      <w:r w:rsidDel="00000000" w:rsidR="00000000" w:rsidRPr="00000000">
        <w:rPr>
          <w:color w:val="464649"/>
          <w:sz w:val="18"/>
          <w:szCs w:val="18"/>
          <w:rtl w:val="0"/>
        </w:rPr>
        <w:t xml:space="preserve">Mostrar todo</w:t>
      </w:r>
    </w:p>
    <w:p w:rsidR="00000000" w:rsidDel="00000000" w:rsidP="00000000" w:rsidRDefault="00000000" w:rsidRPr="00000000" w14:paraId="00000013">
      <w:pPr>
        <w:pStyle w:val="Heading2"/>
        <w:keepNext w:val="0"/>
        <w:keepLines w:val="0"/>
        <w:pBdr>
          <w:top w:color="e4e4e5" w:space="30" w:sz="6" w:val="single"/>
        </w:pBdr>
        <w:shd w:fill="fafafb" w:val="clear"/>
        <w:spacing w:after="240" w:before="240" w:line="300" w:lineRule="auto"/>
        <w:rPr>
          <w:color w:val="1c1c1d"/>
          <w:sz w:val="36"/>
          <w:szCs w:val="36"/>
        </w:rPr>
      </w:pPr>
      <w:bookmarkStart w:colFirst="0" w:colLast="0" w:name="_bl6dbrac5vaj" w:id="2"/>
      <w:bookmarkEnd w:id="2"/>
      <w:r w:rsidDel="00000000" w:rsidR="00000000" w:rsidRPr="00000000">
        <w:rPr>
          <w:color w:val="1c1c1d"/>
          <w:sz w:val="36"/>
          <w:szCs w:val="36"/>
          <w:rtl w:val="0"/>
        </w:rPr>
        <w:t xml:space="preserve">Elementos Clave del Modelo Entidad-Relación (MER)</w:t>
      </w:r>
    </w:p>
    <w:p w:rsidR="00000000" w:rsidDel="00000000" w:rsidP="00000000" w:rsidRDefault="00000000" w:rsidRPr="00000000" w14:paraId="00000014">
      <w:pPr>
        <w:shd w:fill="fafafb" w:val="clear"/>
        <w:spacing w:before="120" w:lineRule="auto"/>
        <w:rPr>
          <w:color w:val="464649"/>
          <w:sz w:val="24"/>
          <w:szCs w:val="24"/>
        </w:rPr>
      </w:pPr>
      <w:r w:rsidDel="00000000" w:rsidR="00000000" w:rsidRPr="00000000">
        <w:rPr>
          <w:color w:val="464649"/>
          <w:sz w:val="24"/>
          <w:szCs w:val="24"/>
          <w:rtl w:val="0"/>
        </w:rPr>
        <w:t xml:space="preserve">El MER se basa en tres componentes fundamentales:</w:t>
      </w:r>
    </w:p>
    <w:p w:rsidR="00000000" w:rsidDel="00000000" w:rsidP="00000000" w:rsidRDefault="00000000" w:rsidRPr="00000000" w14:paraId="00000015">
      <w:pPr>
        <w:numPr>
          <w:ilvl w:val="0"/>
          <w:numId w:val="6"/>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Entidades: Objetos del mundo real (por ejemplo, </w:t>
      </w:r>
      <w:r w:rsidDel="00000000" w:rsidR="00000000" w:rsidRPr="00000000">
        <w:rPr>
          <w:i w:val="1"/>
          <w:iCs w:val="1"/>
          <w:color w:val="464649"/>
          <w:sz w:val="24"/>
          <w:szCs w:val="24"/>
          <w:rtl w:val="0"/>
        </w:rPr>
        <w:t xml:space="preserve">Estudiante</w:t>
      </w:r>
      <w:r w:rsidDel="00000000" w:rsidR="00000000" w:rsidRPr="00000000">
        <w:rPr>
          <w:color w:val="464649"/>
          <w:sz w:val="24"/>
          <w:szCs w:val="24"/>
          <w:rtl w:val="0"/>
        </w:rPr>
        <w:t xml:space="preserve">, </w:t>
      </w:r>
      <w:r w:rsidDel="00000000" w:rsidR="00000000" w:rsidRPr="00000000">
        <w:rPr>
          <w:i w:val="1"/>
          <w:iCs w:val="1"/>
          <w:color w:val="464649"/>
          <w:sz w:val="24"/>
          <w:szCs w:val="24"/>
          <w:rtl w:val="0"/>
        </w:rPr>
        <w:t xml:space="preserve">Curso</w:t>
      </w:r>
      <w:r w:rsidDel="00000000" w:rsidR="00000000" w:rsidRPr="00000000">
        <w:rPr>
          <w:color w:val="464649"/>
          <w:sz w:val="24"/>
          <w:szCs w:val="24"/>
          <w:rtl w:val="0"/>
        </w:rPr>
        <w:t xml:space="preserve">).</w:t>
      </w:r>
    </w:p>
    <w:p w:rsidR="00000000" w:rsidDel="00000000" w:rsidP="00000000" w:rsidRDefault="00000000" w:rsidRPr="00000000" w14:paraId="00000016">
      <w:pPr>
        <w:numPr>
          <w:ilvl w:val="0"/>
          <w:numId w:val="6"/>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Atributos: Propiedades de las entidades (por ejemplo, </w:t>
      </w:r>
      <w:r w:rsidDel="00000000" w:rsidR="00000000" w:rsidRPr="00000000">
        <w:rPr>
          <w:i w:val="1"/>
          <w:iCs w:val="1"/>
          <w:color w:val="464649"/>
          <w:sz w:val="24"/>
          <w:szCs w:val="24"/>
          <w:rtl w:val="0"/>
        </w:rPr>
        <w:t xml:space="preserve">nombre</w:t>
      </w:r>
      <w:r w:rsidDel="00000000" w:rsidR="00000000" w:rsidRPr="00000000">
        <w:rPr>
          <w:color w:val="464649"/>
          <w:sz w:val="24"/>
          <w:szCs w:val="24"/>
          <w:rtl w:val="0"/>
        </w:rPr>
        <w:t xml:space="preserve">, </w:t>
      </w:r>
      <w:r w:rsidDel="00000000" w:rsidR="00000000" w:rsidRPr="00000000">
        <w:rPr>
          <w:i w:val="1"/>
          <w:iCs w:val="1"/>
          <w:color w:val="464649"/>
          <w:sz w:val="24"/>
          <w:szCs w:val="24"/>
          <w:rtl w:val="0"/>
        </w:rPr>
        <w:t xml:space="preserve">edad</w:t>
      </w:r>
      <w:r w:rsidDel="00000000" w:rsidR="00000000" w:rsidRPr="00000000">
        <w:rPr>
          <w:color w:val="464649"/>
          <w:sz w:val="24"/>
          <w:szCs w:val="24"/>
          <w:rtl w:val="0"/>
        </w:rPr>
        <w:t xml:space="preserve">).</w:t>
      </w:r>
    </w:p>
    <w:p w:rsidR="00000000" w:rsidDel="00000000" w:rsidP="00000000" w:rsidRDefault="00000000" w:rsidRPr="00000000" w14:paraId="00000017">
      <w:pPr>
        <w:numPr>
          <w:ilvl w:val="0"/>
          <w:numId w:val="6"/>
        </w:numPr>
        <w:pBdr>
          <w:top w:color="auto" w:space="6" w:sz="0" w:val="none"/>
          <w:bottom w:color="auto" w:space="0" w:sz="0" w:val="none"/>
          <w:right w:color="auto" w:space="0" w:sz="0" w:val="none"/>
        </w:pBdr>
        <w:spacing w:before="0" w:beforeAutospacing="0" w:lineRule="auto"/>
        <w:ind w:left="1000" w:hanging="360"/>
      </w:pPr>
      <w:r w:rsidDel="00000000" w:rsidR="00000000" w:rsidRPr="00000000">
        <w:rPr>
          <w:color w:val="464649"/>
          <w:sz w:val="24"/>
          <w:szCs w:val="24"/>
          <w:rtl w:val="0"/>
        </w:rPr>
        <w:t xml:space="preserve">Relaciones: Asociaciones entre entidades (por ejemplo, </w:t>
      </w:r>
      <w:r w:rsidDel="00000000" w:rsidR="00000000" w:rsidRPr="00000000">
        <w:rPr>
          <w:i w:val="1"/>
          <w:iCs w:val="1"/>
          <w:color w:val="464649"/>
          <w:sz w:val="24"/>
          <w:szCs w:val="24"/>
          <w:rtl w:val="0"/>
        </w:rPr>
        <w:t xml:space="preserve">Estudiante matricula en Curso</w:t>
      </w:r>
      <w:r w:rsidDel="00000000" w:rsidR="00000000" w:rsidRPr="00000000">
        <w:rPr>
          <w:color w:val="464649"/>
          <w:sz w:val="24"/>
          <w:szCs w:val="24"/>
          <w:rtl w:val="0"/>
        </w:rPr>
        <w:t xml:space="preserve">). </w:t>
      </w:r>
    </w:p>
    <w:p w:rsidR="00000000" w:rsidDel="00000000" w:rsidP="00000000" w:rsidRDefault="00000000" w:rsidRPr="00000000" w14:paraId="00000018">
      <w:pPr>
        <w:shd w:fill="fafafb" w:val="clear"/>
        <w:spacing w:before="360" w:lineRule="auto"/>
        <w:rPr>
          <w:color w:val="464649"/>
          <w:sz w:val="24"/>
          <w:szCs w:val="24"/>
        </w:rPr>
      </w:pPr>
      <w:r w:rsidDel="00000000" w:rsidR="00000000" w:rsidRPr="00000000">
        <w:rPr>
          <w:color w:val="464649"/>
          <w:sz w:val="24"/>
          <w:szCs w:val="24"/>
          <w:rtl w:val="0"/>
        </w:rPr>
        <w:t xml:space="preserve">Además, incluye:</w:t>
      </w:r>
    </w:p>
    <w:p w:rsidR="00000000" w:rsidDel="00000000" w:rsidP="00000000" w:rsidRDefault="00000000" w:rsidRPr="00000000" w14:paraId="00000019">
      <w:pPr>
        <w:numPr>
          <w:ilvl w:val="0"/>
          <w:numId w:val="5"/>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Cardinalidad (1:1, 1:N, N:M)</w:t>
      </w:r>
    </w:p>
    <w:p w:rsidR="00000000" w:rsidDel="00000000" w:rsidP="00000000" w:rsidRDefault="00000000" w:rsidRPr="00000000" w14:paraId="0000001A">
      <w:pPr>
        <w:numPr>
          <w:ilvl w:val="0"/>
          <w:numId w:val="5"/>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Participación total o parcial</w:t>
      </w:r>
    </w:p>
    <w:p w:rsidR="00000000" w:rsidDel="00000000" w:rsidP="00000000" w:rsidRDefault="00000000" w:rsidRPr="00000000" w14:paraId="0000001B">
      <w:pPr>
        <w:numPr>
          <w:ilvl w:val="0"/>
          <w:numId w:val="5"/>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Entidades débiles y fuertes</w:t>
      </w:r>
    </w:p>
    <w:p w:rsidR="00000000" w:rsidDel="00000000" w:rsidP="00000000" w:rsidRDefault="00000000" w:rsidRPr="00000000" w14:paraId="0000001C">
      <w:pPr>
        <w:numPr>
          <w:ilvl w:val="0"/>
          <w:numId w:val="5"/>
        </w:numPr>
        <w:pBdr>
          <w:top w:color="auto" w:space="6" w:sz="0" w:val="none"/>
          <w:bottom w:color="auto" w:space="0" w:sz="0" w:val="none"/>
          <w:right w:color="auto" w:space="0" w:sz="0" w:val="none"/>
        </w:pBdr>
        <w:spacing w:before="0" w:beforeAutospacing="0" w:lineRule="auto"/>
        <w:ind w:left="1000" w:hanging="360"/>
      </w:pPr>
      <w:r w:rsidDel="00000000" w:rsidR="00000000" w:rsidRPr="00000000">
        <w:rPr>
          <w:color w:val="464649"/>
          <w:sz w:val="24"/>
          <w:szCs w:val="24"/>
          <w:rtl w:val="0"/>
        </w:rPr>
        <w:t xml:space="preserve">Agregaciones y autorelaciones</w:t>
      </w:r>
    </w:p>
    <w:p w:rsidR="00000000" w:rsidDel="00000000" w:rsidP="00000000" w:rsidRDefault="00000000" w:rsidRPr="00000000" w14:paraId="0000001D">
      <w:pPr>
        <w:shd w:fill="fafafb" w:val="clear"/>
        <w:spacing w:before="360" w:lineRule="auto"/>
        <w:rPr>
          <w:color w:val="464649"/>
          <w:sz w:val="24"/>
          <w:szCs w:val="24"/>
        </w:rPr>
      </w:pPr>
      <w:r w:rsidDel="00000000" w:rsidR="00000000" w:rsidRPr="00000000">
        <w:rPr>
          <w:color w:val="464649"/>
          <w:sz w:val="24"/>
          <w:szCs w:val="24"/>
          <w:rtl w:val="0"/>
        </w:rPr>
        <w:t xml:space="preserve">Estos elementos se representan gráficamente en un diagrama entidad-relación (DER), lo que facilita la comunicación con usuarios no técnicos. </w:t>
      </w:r>
    </w:p>
    <w:p w:rsidR="00000000" w:rsidDel="00000000" w:rsidP="00000000" w:rsidRDefault="00000000" w:rsidRPr="00000000" w14:paraId="0000001E">
      <w:pPr>
        <w:shd w:fill="fafafb" w:val="clear"/>
        <w:spacing w:line="360" w:lineRule="auto"/>
        <w:rPr>
          <w:color w:val="78787c"/>
          <w:sz w:val="18"/>
          <w:szCs w:val="18"/>
        </w:rPr>
      </w:pPr>
      <w:r w:rsidDel="00000000" w:rsidR="00000000" w:rsidRPr="00000000">
        <w:fldChar w:fldCharType="begin"/>
        <w:instrText xml:space="preserve"> HYPERLINK "https://search.brave.com/images?q=Diagrama%20entidad-relaci%C3%B3n%20ejemplo" </w:instrText>
        <w:fldChar w:fldCharType="separate"/>
      </w:r>
      <w:r w:rsidDel="00000000" w:rsidR="00000000" w:rsidRPr="00000000">
        <w:rPr>
          <w:color w:val="78787c"/>
          <w:sz w:val="18"/>
          <w:szCs w:val="18"/>
          <w:rtl w:val="0"/>
        </w:rPr>
        <w:t xml:space="preserve">Diagrama entidad-relación ejemplo</w:t>
      </w:r>
    </w:p>
    <w:p w:rsidR="00000000" w:rsidDel="00000000" w:rsidP="00000000" w:rsidRDefault="00000000" w:rsidRPr="00000000" w14:paraId="0000001F">
      <w:pPr>
        <w:shd w:fill="fafafb" w:val="clear"/>
        <w:spacing w:line="360" w:lineRule="auto"/>
        <w:rPr>
          <w:color w:val="464649"/>
          <w:sz w:val="18"/>
          <w:szCs w:val="18"/>
        </w:rPr>
      </w:pPr>
      <w:r w:rsidDel="00000000" w:rsidR="00000000" w:rsidRPr="00000000">
        <w:fldChar w:fldCharType="end"/>
      </w:r>
      <w:r w:rsidDel="00000000" w:rsidR="00000000" w:rsidRPr="00000000">
        <w:rPr>
          <w:color w:val="464649"/>
          <w:sz w:val="18"/>
          <w:szCs w:val="18"/>
          <w:rtl w:val="0"/>
        </w:rPr>
        <w:t xml:space="preserve">Mostrar todo</w:t>
      </w:r>
    </w:p>
    <w:p w:rsidR="00000000" w:rsidDel="00000000" w:rsidP="00000000" w:rsidRDefault="00000000" w:rsidRPr="00000000" w14:paraId="00000020">
      <w:pPr>
        <w:pStyle w:val="Heading2"/>
        <w:keepNext w:val="0"/>
        <w:keepLines w:val="0"/>
        <w:pBdr>
          <w:top w:color="e4e4e5" w:space="30" w:sz="6" w:val="single"/>
        </w:pBdr>
        <w:shd w:fill="fafafb" w:val="clear"/>
        <w:spacing w:after="240" w:before="240" w:line="300" w:lineRule="auto"/>
        <w:rPr>
          <w:color w:val="1c1c1d"/>
          <w:sz w:val="36"/>
          <w:szCs w:val="36"/>
        </w:rPr>
      </w:pPr>
      <w:bookmarkStart w:colFirst="0" w:colLast="0" w:name="_9zcw0v9tpkin" w:id="3"/>
      <w:bookmarkEnd w:id="3"/>
      <w:r w:rsidDel="00000000" w:rsidR="00000000" w:rsidRPr="00000000">
        <w:rPr>
          <w:color w:val="1c1c1d"/>
          <w:sz w:val="36"/>
          <w:szCs w:val="36"/>
          <w:rtl w:val="0"/>
        </w:rPr>
        <w:t xml:space="preserve">Elementos Clave del Modelo Relacional</w:t>
      </w:r>
    </w:p>
    <w:p w:rsidR="00000000" w:rsidDel="00000000" w:rsidP="00000000" w:rsidRDefault="00000000" w:rsidRPr="00000000" w14:paraId="00000021">
      <w:pPr>
        <w:shd w:fill="fafafb" w:val="clear"/>
        <w:spacing w:before="120" w:lineRule="auto"/>
        <w:rPr>
          <w:color w:val="464649"/>
          <w:sz w:val="24"/>
          <w:szCs w:val="24"/>
        </w:rPr>
      </w:pPr>
      <w:r w:rsidDel="00000000" w:rsidR="00000000" w:rsidRPr="00000000">
        <w:rPr>
          <w:color w:val="464649"/>
          <w:sz w:val="24"/>
          <w:szCs w:val="24"/>
          <w:rtl w:val="0"/>
        </w:rPr>
        <w:t xml:space="preserve">El modelo relacional, propuesto por Edgar F. Codd, se compone de:</w:t>
      </w:r>
    </w:p>
    <w:p w:rsidR="00000000" w:rsidDel="00000000" w:rsidP="00000000" w:rsidRDefault="00000000" w:rsidRPr="00000000" w14:paraId="00000022">
      <w:pPr>
        <w:numPr>
          <w:ilvl w:val="0"/>
          <w:numId w:val="7"/>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Relaciones (tablas): Representan entidades o relaciones del MER.</w:t>
      </w:r>
    </w:p>
    <w:p w:rsidR="00000000" w:rsidDel="00000000" w:rsidP="00000000" w:rsidRDefault="00000000" w:rsidRPr="00000000" w14:paraId="00000023">
      <w:pPr>
        <w:numPr>
          <w:ilvl w:val="0"/>
          <w:numId w:val="7"/>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Atributos (columnas): Corresponden a propiedades de las entidades.</w:t>
      </w:r>
    </w:p>
    <w:p w:rsidR="00000000" w:rsidDel="00000000" w:rsidP="00000000" w:rsidRDefault="00000000" w:rsidRPr="00000000" w14:paraId="00000024">
      <w:pPr>
        <w:numPr>
          <w:ilvl w:val="0"/>
          <w:numId w:val="7"/>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Tuplas (filas): Representan instancias individuales.</w:t>
      </w:r>
    </w:p>
    <w:p w:rsidR="00000000" w:rsidDel="00000000" w:rsidP="00000000" w:rsidRDefault="00000000" w:rsidRPr="00000000" w14:paraId="00000025">
      <w:pPr>
        <w:numPr>
          <w:ilvl w:val="0"/>
          <w:numId w:val="7"/>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Claves primarias y foráneas: Garantizan la integridad referencial.</w:t>
      </w:r>
    </w:p>
    <w:p w:rsidR="00000000" w:rsidDel="00000000" w:rsidP="00000000" w:rsidRDefault="00000000" w:rsidRPr="00000000" w14:paraId="00000026">
      <w:pPr>
        <w:numPr>
          <w:ilvl w:val="0"/>
          <w:numId w:val="7"/>
        </w:numPr>
        <w:pBdr>
          <w:top w:color="auto" w:space="6" w:sz="0" w:val="none"/>
          <w:bottom w:color="auto" w:space="0" w:sz="0" w:val="none"/>
          <w:right w:color="auto" w:space="0" w:sz="0" w:val="none"/>
        </w:pBdr>
        <w:spacing w:before="0" w:beforeAutospacing="0" w:lineRule="auto"/>
        <w:ind w:left="1000" w:hanging="360"/>
      </w:pPr>
      <w:r w:rsidDel="00000000" w:rsidR="00000000" w:rsidRPr="00000000">
        <w:rPr>
          <w:color w:val="464649"/>
          <w:sz w:val="24"/>
          <w:szCs w:val="24"/>
          <w:rtl w:val="0"/>
        </w:rPr>
        <w:t xml:space="preserve">Restricciones de integridad: Como dominios y reglas de negocio. </w:t>
      </w:r>
    </w:p>
    <w:p w:rsidR="00000000" w:rsidDel="00000000" w:rsidP="00000000" w:rsidRDefault="00000000" w:rsidRPr="00000000" w14:paraId="00000027">
      <w:pPr>
        <w:shd w:fill="fafafb" w:val="clear"/>
        <w:spacing w:before="360" w:lineRule="auto"/>
        <w:rPr>
          <w:color w:val="464649"/>
          <w:sz w:val="24"/>
          <w:szCs w:val="24"/>
        </w:rPr>
      </w:pPr>
      <w:r w:rsidDel="00000000" w:rsidR="00000000" w:rsidRPr="00000000">
        <w:rPr>
          <w:color w:val="464649"/>
          <w:sz w:val="24"/>
          <w:szCs w:val="24"/>
          <w:rtl w:val="0"/>
        </w:rPr>
        <w:t xml:space="preserve">Este modelo es formal y matemáticamente riguroso, lo que permite operaciones como selección, proyección y join mediante álgebra relacional. </w:t>
      </w:r>
    </w:p>
    <w:p w:rsidR="00000000" w:rsidDel="00000000" w:rsidP="00000000" w:rsidRDefault="00000000" w:rsidRPr="00000000" w14:paraId="00000028">
      <w:pPr>
        <w:shd w:fill="fafafb" w:val="clear"/>
        <w:spacing w:line="360" w:lineRule="auto"/>
        <w:rPr>
          <w:color w:val="78787c"/>
          <w:sz w:val="18"/>
          <w:szCs w:val="18"/>
        </w:rPr>
      </w:pPr>
      <w:r w:rsidDel="00000000" w:rsidR="00000000" w:rsidRPr="00000000">
        <w:fldChar w:fldCharType="begin"/>
        <w:instrText xml:space="preserve"> HYPERLINK "https://search.brave.com/search?q=Modelo%20relacional%20de%20Codd" </w:instrText>
        <w:fldChar w:fldCharType="separate"/>
      </w:r>
      <w:r w:rsidDel="00000000" w:rsidR="00000000" w:rsidRPr="00000000">
        <w:rPr>
          <w:color w:val="78787c"/>
          <w:sz w:val="18"/>
          <w:szCs w:val="18"/>
          <w:rtl w:val="0"/>
        </w:rPr>
        <w:t xml:space="preserve">Modelo relacional de Codd</w:t>
      </w:r>
    </w:p>
    <w:p w:rsidR="00000000" w:rsidDel="00000000" w:rsidP="00000000" w:rsidRDefault="00000000" w:rsidRPr="00000000" w14:paraId="00000029">
      <w:pPr>
        <w:shd w:fill="fafafb" w:val="clear"/>
        <w:spacing w:line="360" w:lineRule="auto"/>
        <w:rPr>
          <w:color w:val="464649"/>
          <w:sz w:val="18"/>
          <w:szCs w:val="18"/>
        </w:rPr>
      </w:pPr>
      <w:r w:rsidDel="00000000" w:rsidR="00000000" w:rsidRPr="00000000">
        <w:fldChar w:fldCharType="end"/>
      </w:r>
      <w:r w:rsidDel="00000000" w:rsidR="00000000" w:rsidRPr="00000000">
        <w:rPr>
          <w:color w:val="464649"/>
          <w:sz w:val="18"/>
          <w:szCs w:val="18"/>
          <w:rtl w:val="0"/>
        </w:rPr>
        <w:t xml:space="preserve">Mostrar todo</w:t>
      </w:r>
    </w:p>
    <w:p w:rsidR="00000000" w:rsidDel="00000000" w:rsidP="00000000" w:rsidRDefault="00000000" w:rsidRPr="00000000" w14:paraId="0000002A">
      <w:pPr>
        <w:pStyle w:val="Heading2"/>
        <w:keepNext w:val="0"/>
        <w:keepLines w:val="0"/>
        <w:pBdr>
          <w:top w:color="e4e4e5" w:space="30" w:sz="6" w:val="single"/>
        </w:pBdr>
        <w:shd w:fill="fafafb" w:val="clear"/>
        <w:spacing w:after="240" w:before="240" w:line="300" w:lineRule="auto"/>
        <w:rPr>
          <w:color w:val="1c1c1d"/>
          <w:sz w:val="36"/>
          <w:szCs w:val="36"/>
        </w:rPr>
      </w:pPr>
      <w:bookmarkStart w:colFirst="0" w:colLast="0" w:name="_bbi21vvd5g6j" w:id="4"/>
      <w:bookmarkEnd w:id="4"/>
      <w:r w:rsidDel="00000000" w:rsidR="00000000" w:rsidRPr="00000000">
        <w:rPr>
          <w:color w:val="1c1c1d"/>
          <w:sz w:val="36"/>
          <w:szCs w:val="36"/>
          <w:rtl w:val="0"/>
        </w:rPr>
        <w:t xml:space="preserve">¿El MER es solo para bases de datos SQL?</w:t>
      </w:r>
    </w:p>
    <w:p w:rsidR="00000000" w:rsidDel="00000000" w:rsidP="00000000" w:rsidRDefault="00000000" w:rsidRPr="00000000" w14:paraId="0000002B">
      <w:pPr>
        <w:shd w:fill="fafafb" w:val="clear"/>
        <w:spacing w:before="120" w:lineRule="auto"/>
        <w:rPr>
          <w:color w:val="464649"/>
          <w:sz w:val="24"/>
          <w:szCs w:val="24"/>
        </w:rPr>
      </w:pPr>
      <w:r w:rsidDel="00000000" w:rsidR="00000000" w:rsidRPr="00000000">
        <w:rPr>
          <w:color w:val="464649"/>
          <w:sz w:val="24"/>
          <w:szCs w:val="24"/>
          <w:rtl w:val="0"/>
        </w:rPr>
        <w:t xml:space="preserve">No, el MER no es exclusivo de bases de datos SQL. </w:t>
      </w:r>
    </w:p>
    <w:p w:rsidR="00000000" w:rsidDel="00000000" w:rsidP="00000000" w:rsidRDefault="00000000" w:rsidRPr="00000000" w14:paraId="0000002C">
      <w:pPr>
        <w:shd w:fill="fafafb" w:val="clear"/>
        <w:spacing w:before="360" w:lineRule="auto"/>
        <w:rPr>
          <w:color w:val="464649"/>
          <w:sz w:val="24"/>
          <w:szCs w:val="24"/>
        </w:rPr>
      </w:pPr>
      <w:r w:rsidDel="00000000" w:rsidR="00000000" w:rsidRPr="00000000">
        <w:rPr>
          <w:color w:val="464649"/>
          <w:sz w:val="24"/>
          <w:szCs w:val="24"/>
          <w:rtl w:val="0"/>
        </w:rPr>
        <w:t xml:space="preserve">Aunque comúnmente se usa como paso previo para diseñar bases de datos relacionales (SQL), el MER es un modelo conceptual independiente del tipo de base de datos.  Puede servir como base para implementar:</w:t>
      </w:r>
    </w:p>
    <w:p w:rsidR="00000000" w:rsidDel="00000000" w:rsidP="00000000" w:rsidRDefault="00000000" w:rsidRPr="00000000" w14:paraId="0000002D">
      <w:pPr>
        <w:numPr>
          <w:ilvl w:val="0"/>
          <w:numId w:val="4"/>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Bases de datos relacionales (MySQL, PostgreSQL)</w:t>
      </w:r>
    </w:p>
    <w:p w:rsidR="00000000" w:rsidDel="00000000" w:rsidP="00000000" w:rsidRDefault="00000000" w:rsidRPr="00000000" w14:paraId="0000002E">
      <w:pPr>
        <w:numPr>
          <w:ilvl w:val="0"/>
          <w:numId w:val="4"/>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Bases de datos orientadas a documentos (MongoDB)</w:t>
      </w:r>
    </w:p>
    <w:p w:rsidR="00000000" w:rsidDel="00000000" w:rsidP="00000000" w:rsidRDefault="00000000" w:rsidRPr="00000000" w14:paraId="0000002F">
      <w:pPr>
        <w:numPr>
          <w:ilvl w:val="0"/>
          <w:numId w:val="4"/>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Bases de datos gráficas (Neo4j)</w:t>
      </w:r>
    </w:p>
    <w:p w:rsidR="00000000" w:rsidDel="00000000" w:rsidP="00000000" w:rsidRDefault="00000000" w:rsidRPr="00000000" w14:paraId="00000030">
      <w:pPr>
        <w:numPr>
          <w:ilvl w:val="0"/>
          <w:numId w:val="4"/>
        </w:numPr>
        <w:pBdr>
          <w:top w:color="auto" w:space="6" w:sz="0" w:val="none"/>
          <w:bottom w:color="auto" w:space="0" w:sz="0" w:val="none"/>
          <w:right w:color="auto" w:space="0" w:sz="0" w:val="none"/>
        </w:pBdr>
        <w:spacing w:before="0" w:beforeAutospacing="0" w:lineRule="auto"/>
        <w:ind w:left="1000" w:hanging="360"/>
      </w:pPr>
      <w:r w:rsidDel="00000000" w:rsidR="00000000" w:rsidRPr="00000000">
        <w:rPr>
          <w:color w:val="464649"/>
          <w:sz w:val="24"/>
          <w:szCs w:val="24"/>
          <w:rtl w:val="0"/>
        </w:rPr>
        <w:t xml:space="preserve">Bases de datos clave-valor (Redis) </w:t>
      </w:r>
    </w:p>
    <w:p w:rsidR="00000000" w:rsidDel="00000000" w:rsidP="00000000" w:rsidRDefault="00000000" w:rsidRPr="00000000" w14:paraId="00000031">
      <w:pPr>
        <w:pStyle w:val="Heading2"/>
        <w:keepNext w:val="0"/>
        <w:keepLines w:val="0"/>
        <w:pBdr>
          <w:top w:color="e4e4e5" w:space="30" w:sz="6" w:val="single"/>
        </w:pBdr>
        <w:shd w:fill="fafafb" w:val="clear"/>
        <w:spacing w:after="240" w:before="240" w:line="300" w:lineRule="auto"/>
        <w:rPr>
          <w:color w:val="1c1c1d"/>
          <w:sz w:val="36"/>
          <w:szCs w:val="36"/>
        </w:rPr>
      </w:pPr>
      <w:bookmarkStart w:colFirst="0" w:colLast="0" w:name="_1tbk9t1t1ec9" w:id="5"/>
      <w:bookmarkEnd w:id="5"/>
      <w:r w:rsidDel="00000000" w:rsidR="00000000" w:rsidRPr="00000000">
        <w:rPr>
          <w:color w:val="1c1c1d"/>
          <w:sz w:val="36"/>
          <w:szCs w:val="36"/>
          <w:rtl w:val="0"/>
        </w:rPr>
        <w:t xml:space="preserve">Transformación del MER al Modelo Relacional</w:t>
      </w:r>
    </w:p>
    <w:p w:rsidR="00000000" w:rsidDel="00000000" w:rsidP="00000000" w:rsidRDefault="00000000" w:rsidRPr="00000000" w14:paraId="00000032">
      <w:pPr>
        <w:shd w:fill="fafafb" w:val="clear"/>
        <w:spacing w:before="120" w:lineRule="auto"/>
        <w:rPr>
          <w:color w:val="464649"/>
          <w:sz w:val="24"/>
          <w:szCs w:val="24"/>
        </w:rPr>
      </w:pPr>
      <w:r w:rsidDel="00000000" w:rsidR="00000000" w:rsidRPr="00000000">
        <w:rPr>
          <w:color w:val="464649"/>
          <w:sz w:val="24"/>
          <w:szCs w:val="24"/>
          <w:rtl w:val="0"/>
        </w:rPr>
        <w:t xml:space="preserve">El proceso típico de diseño sigue estos pasos:</w:t>
      </w:r>
    </w:p>
    <w:p w:rsidR="00000000" w:rsidDel="00000000" w:rsidP="00000000" w:rsidRDefault="00000000" w:rsidRPr="00000000" w14:paraId="00000033">
      <w:pPr>
        <w:numPr>
          <w:ilvl w:val="0"/>
          <w:numId w:val="3"/>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Modelo Conceptual (MER): Se identifican entidades, relaciones y restricciones.</w:t>
      </w:r>
    </w:p>
    <w:p w:rsidR="00000000" w:rsidDel="00000000" w:rsidP="00000000" w:rsidRDefault="00000000" w:rsidRPr="00000000" w14:paraId="00000034">
      <w:pPr>
        <w:numPr>
          <w:ilvl w:val="0"/>
          <w:numId w:val="3"/>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Modelo Lógico (Relacional):</w:t>
      </w:r>
    </w:p>
    <w:p w:rsidR="00000000" w:rsidDel="00000000" w:rsidP="00000000" w:rsidRDefault="00000000" w:rsidRPr="00000000" w14:paraId="00000035">
      <w:pPr>
        <w:numPr>
          <w:ilvl w:val="1"/>
          <w:numId w:val="3"/>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Cada entidad se convierte en una tabla.</w:t>
      </w:r>
    </w:p>
    <w:p w:rsidR="00000000" w:rsidDel="00000000" w:rsidP="00000000" w:rsidRDefault="00000000" w:rsidRPr="00000000" w14:paraId="00000036">
      <w:pPr>
        <w:numPr>
          <w:ilvl w:val="1"/>
          <w:numId w:val="3"/>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Las relaciones 1:N se resuelven con claves foráneas.</w:t>
      </w:r>
    </w:p>
    <w:p w:rsidR="00000000" w:rsidDel="00000000" w:rsidP="00000000" w:rsidRDefault="00000000" w:rsidRPr="00000000" w14:paraId="00000037">
      <w:pPr>
        <w:numPr>
          <w:ilvl w:val="1"/>
          <w:numId w:val="3"/>
        </w:numPr>
        <w:pBdr>
          <w:top w:color="auto" w:space="6" w:sz="0" w:val="none"/>
          <w:bottom w:color="auto" w:space="0" w:sz="0" w:val="none"/>
          <w:right w:color="auto" w:space="0" w:sz="0" w:val="none"/>
        </w:pBdr>
        <w:spacing w:after="0" w:afterAutospacing="0" w:before="0" w:beforeAutospacing="0" w:lineRule="auto"/>
        <w:ind w:left="2000" w:hanging="360"/>
      </w:pPr>
      <w:r w:rsidDel="00000000" w:rsidR="00000000" w:rsidRPr="00000000">
        <w:rPr>
          <w:color w:val="464649"/>
          <w:sz w:val="24"/>
          <w:szCs w:val="24"/>
          <w:rtl w:val="0"/>
        </w:rPr>
        <w:t xml:space="preserve">Las relaciones N:M requieren una tabla intermedia.</w:t>
      </w:r>
    </w:p>
    <w:p w:rsidR="00000000" w:rsidDel="00000000" w:rsidP="00000000" w:rsidRDefault="00000000" w:rsidRPr="00000000" w14:paraId="00000038">
      <w:pPr>
        <w:numPr>
          <w:ilvl w:val="0"/>
          <w:numId w:val="3"/>
        </w:numPr>
        <w:pBdr>
          <w:top w:color="auto" w:space="6" w:sz="0" w:val="none"/>
          <w:bottom w:color="auto" w:space="0" w:sz="0" w:val="none"/>
          <w:right w:color="auto" w:space="0" w:sz="0" w:val="none"/>
        </w:pBdr>
        <w:spacing w:before="0" w:beforeAutospacing="0" w:lineRule="auto"/>
        <w:ind w:left="1000" w:hanging="360"/>
      </w:pPr>
      <w:r w:rsidDel="00000000" w:rsidR="00000000" w:rsidRPr="00000000">
        <w:rPr>
          <w:color w:val="464649"/>
          <w:sz w:val="24"/>
          <w:szCs w:val="24"/>
          <w:rtl w:val="0"/>
        </w:rPr>
        <w:t xml:space="preserve">Modelo Físico: Se implementa en un DBMS específico (por ejemplo, SQL Server, Oracle). </w:t>
      </w:r>
    </w:p>
    <w:p w:rsidR="00000000" w:rsidDel="00000000" w:rsidP="00000000" w:rsidRDefault="00000000" w:rsidRPr="00000000" w14:paraId="00000039">
      <w:pPr>
        <w:shd w:fill="fafafb" w:val="clear"/>
        <w:spacing w:before="360" w:lineRule="auto"/>
        <w:rPr>
          <w:color w:val="464649"/>
          <w:sz w:val="24"/>
          <w:szCs w:val="24"/>
        </w:rPr>
      </w:pPr>
      <w:r w:rsidDel="00000000" w:rsidR="00000000" w:rsidRPr="00000000">
        <w:rPr>
          <w:color w:val="464649"/>
          <w:sz w:val="24"/>
          <w:szCs w:val="24"/>
          <w:rtl w:val="0"/>
        </w:rPr>
        <w:t xml:space="preserve">Este mapeo fue formalizado por Peter Chen, quien propuso cómo transformar diagramas ER en estructuras relacionales. </w:t>
      </w:r>
    </w:p>
    <w:p w:rsidR="00000000" w:rsidDel="00000000" w:rsidP="00000000" w:rsidRDefault="00000000" w:rsidRPr="00000000" w14:paraId="0000003A">
      <w:pPr>
        <w:pStyle w:val="Heading2"/>
        <w:keepNext w:val="0"/>
        <w:keepLines w:val="0"/>
        <w:pBdr>
          <w:top w:color="e4e4e5" w:space="30" w:sz="6" w:val="single"/>
        </w:pBdr>
        <w:shd w:fill="fafafb" w:val="clear"/>
        <w:spacing w:after="240" w:before="240" w:line="300" w:lineRule="auto"/>
        <w:rPr>
          <w:color w:val="1c1c1d"/>
          <w:sz w:val="36"/>
          <w:szCs w:val="36"/>
        </w:rPr>
      </w:pPr>
      <w:bookmarkStart w:colFirst="0" w:colLast="0" w:name="_58m0bdr1w4jh" w:id="6"/>
      <w:bookmarkEnd w:id="6"/>
      <w:r w:rsidDel="00000000" w:rsidR="00000000" w:rsidRPr="00000000">
        <w:rPr>
          <w:color w:val="1c1c1d"/>
          <w:sz w:val="36"/>
          <w:szCs w:val="36"/>
          <w:rtl w:val="0"/>
        </w:rPr>
        <w:t xml:space="preserve">Conclusión</w:t>
      </w:r>
    </w:p>
    <w:p w:rsidR="00000000" w:rsidDel="00000000" w:rsidP="00000000" w:rsidRDefault="00000000" w:rsidRPr="00000000" w14:paraId="0000003B">
      <w:pPr>
        <w:numPr>
          <w:ilvl w:val="0"/>
          <w:numId w:val="1"/>
        </w:numPr>
        <w:pBdr>
          <w:top w:color="auto" w:space="6" w:sz="0" w:val="none"/>
          <w:bottom w:color="auto" w:space="0" w:sz="0" w:val="none"/>
          <w:right w:color="auto" w:space="0" w:sz="0" w:val="none"/>
        </w:pBdr>
        <w:spacing w:after="0" w:afterAutospacing="0" w:before="240" w:lineRule="auto"/>
        <w:ind w:left="1000" w:hanging="360"/>
      </w:pPr>
      <w:r w:rsidDel="00000000" w:rsidR="00000000" w:rsidRPr="00000000">
        <w:rPr>
          <w:color w:val="464649"/>
          <w:sz w:val="24"/>
          <w:szCs w:val="24"/>
          <w:rtl w:val="0"/>
        </w:rPr>
        <w:t xml:space="preserve">El MER es un modelo conceptual, visual e intuitivo, ideal para el diseño inicial. </w:t>
      </w:r>
    </w:p>
    <w:p w:rsidR="00000000" w:rsidDel="00000000" w:rsidP="00000000" w:rsidRDefault="00000000" w:rsidRPr="00000000" w14:paraId="0000003C">
      <w:pPr>
        <w:numPr>
          <w:ilvl w:val="0"/>
          <w:numId w:val="1"/>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El modelo relacional es un modelo lógico y formal, preparado para la implementación. </w:t>
      </w:r>
    </w:p>
    <w:p w:rsidR="00000000" w:rsidDel="00000000" w:rsidP="00000000" w:rsidRDefault="00000000" w:rsidRPr="00000000" w14:paraId="0000003D">
      <w:pPr>
        <w:numPr>
          <w:ilvl w:val="0"/>
          <w:numId w:val="1"/>
        </w:numPr>
        <w:pBdr>
          <w:top w:color="auto" w:space="6" w:sz="0" w:val="none"/>
          <w:bottom w:color="auto" w:space="0" w:sz="0" w:val="none"/>
          <w:right w:color="auto" w:space="0" w:sz="0" w:val="none"/>
        </w:pBdr>
        <w:spacing w:after="0" w:afterAutospacing="0" w:before="0" w:beforeAutospacing="0" w:lineRule="auto"/>
        <w:ind w:left="1000" w:hanging="360"/>
      </w:pPr>
      <w:r w:rsidDel="00000000" w:rsidR="00000000" w:rsidRPr="00000000">
        <w:rPr>
          <w:color w:val="464649"/>
          <w:sz w:val="24"/>
          <w:szCs w:val="24"/>
          <w:rtl w:val="0"/>
        </w:rPr>
        <w:t xml:space="preserve">El MER no está limitado a SQL; puede usarse como base para diversos tipos de bases de datos. </w:t>
      </w:r>
    </w:p>
    <w:p w:rsidR="00000000" w:rsidDel="00000000" w:rsidP="00000000" w:rsidRDefault="00000000" w:rsidRPr="00000000" w14:paraId="0000003E">
      <w:pPr>
        <w:numPr>
          <w:ilvl w:val="0"/>
          <w:numId w:val="1"/>
        </w:numPr>
        <w:pBdr>
          <w:top w:color="auto" w:space="6" w:sz="0" w:val="none"/>
          <w:bottom w:color="auto" w:space="0" w:sz="0" w:val="none"/>
          <w:right w:color="auto" w:space="0" w:sz="0" w:val="none"/>
        </w:pBdr>
        <w:spacing w:before="0" w:beforeAutospacing="0" w:lineRule="auto"/>
        <w:ind w:left="1000" w:hanging="360"/>
      </w:pPr>
      <w:r w:rsidDel="00000000" w:rsidR="00000000" w:rsidRPr="00000000">
        <w:rPr>
          <w:color w:val="464649"/>
          <w:sz w:val="24"/>
          <w:szCs w:val="24"/>
          <w:rtl w:val="0"/>
        </w:rPr>
        <w:t xml:space="preserve">En la práctica, muchos desarrolladores saltan del conceptual al físico, pero seguir los niveles formales mejora la calidad del diseño. </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6464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6464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4646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