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rPr>
          <w:sz w:val="22"/>
          <w:szCs w:val="22"/>
        </w:rPr>
        <w:t xml:space="preserve"/>
      </w:r>
    </w:p>
    <w:p>
      <w:pPr>
        <w:spacing w:after="80" w:before="0"/>
        <w:jc w:val="center"/>
      </w:pPr>
      <w:r>
        <w:rPr>
          <w:rFonts w:ascii="Arial" w:cs="Arial" w:eastAsia="Arial" w:hAnsi="Arial"/>
          <w:caps/>
          <w:color w:val="6B7280"/>
          <w:sz w:val="20"/>
          <w:szCs w:val="20"/>
        </w:rPr>
        <w:t xml:space="preserve">UNIVERSIDAD — BASE DE DATOS II</w:t>
      </w:r>
    </w:p>
    <w:p>
      <w:pPr>
        <w:spacing w:after="80" w:before="0"/>
        <w:jc w:val="center"/>
      </w:pPr>
      <w:r>
        <w:rPr>
          <w:rFonts w:ascii="Arial" w:cs="Arial" w:eastAsia="Arial" w:hAnsi="Arial"/>
          <w:color w:val="6B7280"/>
          <w:sz w:val="22"/>
          <w:szCs w:val="22"/>
        </w:rPr>
        <w:t xml:space="preserve">Trabajo Final Integrador</w:t>
      </w:r>
    </w:p>
    <w:p>
      <w:pPr>
        <w:spacing w:after="0" w:before="120"/>
      </w:pPr>
      <w:r>
        <w:rPr>
          <w:sz w:val="22"/>
          <w:szCs w:val="22"/>
        </w:rPr>
        <w:t xml:space="preserve"/>
      </w:r>
    </w:p>
    <w:p>
      <w:pPr>
        <w:pBdr>
          <w:bottom w:val="single" w:color="2E5F9E" w:sz="6" w:space="1"/>
        </w:pBdr>
        <w:spacing w:after="120" w:before="0"/>
        <w:jc w:val="center"/>
      </w:pPr>
      <w:r>
        <w:rPr>
          <w:rFonts w:ascii="Arial" w:cs="Arial" w:eastAsia="Arial" w:hAnsi="Arial"/>
          <w:b/>
          <w:bCs/>
          <w:color w:val="1F3864"/>
          <w:sz w:val="46"/>
          <w:szCs w:val="46"/>
        </w:rPr>
        <w:t xml:space="preserve">Sistema de Reseñas de Películas y Libros</w:t>
      </w:r>
    </w:p>
    <w:p>
      <w:pPr>
        <w:spacing w:after="0" w:before="60"/>
      </w:pPr>
      <w:r>
        <w:rPr>
          <w:sz w:val="22"/>
          <w:szCs w:val="22"/>
        </w:rPr>
        <w:t xml:space="preserve"/>
      </w:r>
    </w:p>
    <w:p>
      <w:pPr>
        <w:spacing w:after="60" w:before="120"/>
        <w:jc w:val="center"/>
      </w:pPr>
      <w:r>
        <w:rPr>
          <w:rFonts w:ascii="Arial" w:cs="Arial" w:eastAsia="Arial" w:hAnsi="Arial"/>
          <w:color w:val="2E5F9E"/>
          <w:sz w:val="28"/>
          <w:szCs w:val="28"/>
        </w:rPr>
        <w:t xml:space="preserve">Etapa 1 — Análisis de Requisitos del Caso de Estudio</w:t>
      </w:r>
    </w:p>
    <w:p>
      <w:pPr>
        <w:spacing w:after="0" w:before="240"/>
      </w:pPr>
      <w:r>
        <w:rPr>
          <w:sz w:val="22"/>
          <w:szCs w:val="22"/>
        </w:rPr>
        <w:t xml:space="preserve"/>
      </w:r>
    </w:p>
    <w:p>
      <w:pPr>
        <w:jc w:val="center"/>
      </w:pPr>
      <w:r>
        <w:rPr>
          <w:rFonts w:ascii="Arial" w:cs="Arial" w:eastAsia="Arial" w:hAnsi="Arial"/>
          <w:color w:val="6B7280"/>
          <w:sz w:val="22"/>
          <w:szCs w:val="22"/>
        </w:rPr>
        <w:t xml:space="preserve">Corrientes, abril de 2025</w:t>
      </w:r>
    </w:p>
    <w:p>
      <w:pPr>
        <w:spacing w:after="0" w:before="360"/>
      </w:pPr>
      <w:r>
        <w:rPr>
          <w:sz w:val="22"/>
          <w:szCs w:val="22"/>
        </w:rPr>
        <w:t xml:space="preserve"/>
      </w:r>
    </w:p>
    <w:p>
      <w:pPr>
        <w:pBdr>
          <w:bottom w:val="single" w:color="2E5F9E" w:sz="4" w:space="1"/>
        </w:pBdr>
        <w:spacing w:after="200" w:before="200"/>
      </w:pPr>
      <w:r>
        <w:t xml:space="preserve"/>
      </w:r>
    </w:p>
    <w:p>
      <w:pPr>
        <w:pStyle w:val="Heading1"/>
        <w:spacing w:after="160" w:before="320"/>
      </w:pPr>
      <w:r>
        <w:rPr>
          <w:rFonts w:ascii="Arial" w:cs="Arial" w:eastAsia="Arial" w:hAnsi="Arial"/>
          <w:b/>
          <w:bCs/>
          <w:color w:val="1F3864"/>
          <w:sz w:val="30"/>
          <w:szCs w:val="30"/>
        </w:rPr>
        <w:t xml:space="preserve">1. Introducción</w:t>
      </w:r>
    </w:p>
    <w:p>
      <w:pPr>
        <w:spacing w:after="140" w:before="80"/>
        <w:jc w:val="both"/>
      </w:pPr>
      <w:r>
        <w:rPr>
          <w:rFonts w:ascii="Arial" w:cs="Arial" w:eastAsia="Arial" w:hAnsi="Arial"/>
          <w:color w:val="1F2937"/>
          <w:sz w:val="22"/>
          <w:szCs w:val="22"/>
        </w:rPr>
        <w:t xml:space="preserve">El presente documento corresponde al análisis de requisitos de la Etapa 1 del Trabajo Final Integrador de la materia Base de Datos II. El objetivo de esta etapa es comprender en profundidad el dominio del problema antes de diseñar cualquier estructura de datos, con el fin de que el modelo resultante refleje fielmente la realidad del sistema a construir.</w:t>
      </w:r>
    </w:p>
    <w:p>
      <w:pPr>
        <w:spacing w:after="140" w:before="80"/>
        <w:jc w:val="both"/>
      </w:pPr>
      <w:r>
        <w:rPr>
          <w:rFonts w:ascii="Arial" w:cs="Arial" w:eastAsia="Arial" w:hAnsi="Arial"/>
          <w:color w:val="1F2937"/>
          <w:sz w:val="22"/>
          <w:szCs w:val="22"/>
        </w:rPr>
        <w:t xml:space="preserve">El caso de estudio propuesto consiste en desarrollar una plataforma digital de reseñas de productos culturales, específicamente películas y libros. Este tipo de sistema tiene una presencia muy concreta en la vida cotidiana: plataformas como Goodreads, Letterboxd, IMDb o incluso secciones de reseñas en tiendas digitales son ejemplos directos de lo que se busca modelar. Partimos de esa realidad conocida para identificar con precisión qué datos se manejan, quiénes interactúan con el sistema y qué operaciones se esperan.</w:t>
      </w:r>
    </w:p>
    <w:p>
      <w:pPr>
        <w:spacing w:after="0" w:before="60"/>
      </w:pPr>
      <w:r>
        <w:rPr>
          <w:sz w:val="22"/>
          <w:szCs w:val="22"/>
        </w:rPr>
        <w:t xml:space="preserve"/>
      </w:r>
    </w:p>
    <w:p>
      <w:pPr>
        <w:pBdr>
          <w:bottom w:val="single" w:color="2E5F9E" w:sz="4" w:space="1"/>
        </w:pBdr>
        <w:spacing w:after="200" w:before="200"/>
      </w:pPr>
      <w:r>
        <w:t xml:space="preserve"/>
      </w:r>
    </w:p>
    <w:p>
      <w:pPr>
        <w:pStyle w:val="Heading1"/>
        <w:spacing w:after="160" w:before="320"/>
      </w:pPr>
      <w:r>
        <w:rPr>
          <w:rFonts w:ascii="Arial" w:cs="Arial" w:eastAsia="Arial" w:hAnsi="Arial"/>
          <w:b/>
          <w:bCs/>
          <w:color w:val="1F3864"/>
          <w:sz w:val="30"/>
          <w:szCs w:val="30"/>
        </w:rPr>
        <w:t xml:space="preserve">2. Descripción general del sistema</w:t>
      </w:r>
    </w:p>
    <w:p>
      <w:pPr>
        <w:spacing w:after="140" w:before="80"/>
        <w:jc w:val="both"/>
      </w:pPr>
      <w:r>
        <w:rPr>
          <w:rFonts w:ascii="Arial" w:cs="Arial" w:eastAsia="Arial" w:hAnsi="Arial"/>
          <w:color w:val="1F2937"/>
          <w:sz w:val="22"/>
          <w:szCs w:val="22"/>
        </w:rPr>
        <w:t xml:space="preserve">El sistema permite que usuarios registrados exploren un catálogo de películas y libros, escriban reseñas con puntuación y comentario, y valoren las reseñas de otros usuarios mediante "me gusta" o "no me gusta". Además, los productos están organizados en categorías que facilitan la navegación y el filtrado del catálogo.</w:t>
      </w:r>
    </w:p>
    <w:p>
      <w:pPr>
        <w:spacing w:after="140" w:before="80"/>
        <w:jc w:val="both"/>
      </w:pPr>
      <w:r>
        <w:rPr>
          <w:rFonts w:ascii="Arial" w:cs="Arial" w:eastAsia="Arial" w:hAnsi="Arial"/>
          <w:color w:val="1F2937"/>
          <w:sz w:val="22"/>
          <w:szCs w:val="22"/>
        </w:rPr>
        <w:t xml:space="preserve">Desde el punto de vista del negocio, el sistema tiene tres grandes propósitos. En primer lugar, centralizar opiniones de usuarios en un único lugar, generando un historial de valoraciones para cada producto cultural. En segundo lugar, permitir que esas opiniones sean a su vez evaluadas por la comunidad, dando visibilidad a las reseñas más útiles o populares. Y en tercer lugar, ofrecer información suficientemente estructurada para responder preguntas del estilo: ¿cuáles son los libros mejor valorados del género fantasía?, ¿qué reseñas generaron más interacción esta semana?, ¿qué géneros prefiere un determinado usuario?.</w:t>
      </w:r>
    </w:p>
    <w:p>
      <w:pPr>
        <w:spacing w:after="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FF6FF" w:val="clear"/>
            <w:tcMar>
              <w:top w:type="dxa" w:w="140"/>
              <w:left w:type="dxa" w:w="200"/>
              <w:bottom w:type="dxa" w:w="140"/>
              <w:right w:type="dxa" w:w="200"/>
            </w:tcMar>
          </w:tcPr>
          <w:p>
            <w:pPr>
              <w:spacing w:after="60" w:before="0"/>
            </w:pPr>
            <w:r>
              <w:rPr>
                <w:rFonts w:ascii="Arial" w:cs="Arial" w:eastAsia="Arial" w:hAnsi="Arial"/>
                <w:b/>
                <w:bCs/>
                <w:color w:val="1D4ED8"/>
                <w:sz w:val="22"/>
                <w:szCs w:val="22"/>
              </w:rPr>
              <w:t xml:space="preserve">¿Por qué este caso de estudio es interesante desde la perspectiva de base de datos?</w:t>
            </w:r>
          </w:p>
          <w:p>
            <w:pPr>
              <w:spacing w:after="0" w:before="40"/>
              <w:jc w:val="both"/>
            </w:pPr>
            <w:r>
              <w:rPr>
                <w:rFonts w:ascii="Arial" w:cs="Arial" w:eastAsia="Arial" w:hAnsi="Arial"/>
                <w:color w:val="1F2937"/>
                <w:sz w:val="21"/>
                <w:szCs w:val="21"/>
              </w:rPr>
              <w:t xml:space="preserve">Combina entidades simples (usuario, producto) con relaciones más complejas (una reseña conecta a un usuario con un producto, y las valoraciones conectan a un usuario con la reseña de otro). Además, los atributos de un producto varían según su tipo —una película tiene duración y clasificación, un libro tiene ISBN y número de páginas—, lo que introduce la necesidad de datos semiestructurados, aspecto que se desarrollará en la Etapa 2.</w:t>
            </w:r>
          </w:p>
        </w:tc>
      </w:tr>
    </w:tbl>
    <w:p>
      <w:pPr>
        <w:spacing w:after="0" w:before="60"/>
      </w:pPr>
      <w:r>
        <w:rPr>
          <w:sz w:val="22"/>
          <w:szCs w:val="22"/>
        </w:rPr>
        <w:t xml:space="preserve"/>
      </w:r>
    </w:p>
    <w:p>
      <w:pPr>
        <w:pBdr>
          <w:bottom w:val="single" w:color="2E5F9E" w:sz="4" w:space="1"/>
        </w:pBdr>
        <w:spacing w:after="200" w:before="200"/>
      </w:pPr>
      <w:r>
        <w:t xml:space="preserve"/>
      </w:r>
    </w:p>
    <w:p>
      <w:pPr>
        <w:pStyle w:val="Heading1"/>
        <w:spacing w:after="160" w:before="320"/>
      </w:pPr>
      <w:r>
        <w:rPr>
          <w:rFonts w:ascii="Arial" w:cs="Arial" w:eastAsia="Arial" w:hAnsi="Arial"/>
          <w:b/>
          <w:bCs/>
          <w:color w:val="1F3864"/>
          <w:sz w:val="30"/>
          <w:szCs w:val="30"/>
        </w:rPr>
        <w:t xml:space="preserve">3. Actores del sistema</w:t>
      </w:r>
    </w:p>
    <w:p>
      <w:pPr>
        <w:spacing w:after="140" w:before="80"/>
        <w:jc w:val="both"/>
      </w:pPr>
      <w:r>
        <w:rPr>
          <w:rFonts w:ascii="Arial" w:cs="Arial" w:eastAsia="Arial" w:hAnsi="Arial"/>
          <w:color w:val="1F2937"/>
          <w:sz w:val="22"/>
          <w:szCs w:val="22"/>
        </w:rPr>
        <w:t xml:space="preserve">Para comprender el sistema es necesario identificar quiénes interactúan con él. En este caso encontramos principalmente tres perfiles:</w:t>
      </w:r>
    </w:p>
    <w:p>
      <w:pPr>
        <w:spacing w:after="0" w:before="60"/>
      </w:pPr>
      <w:r>
        <w:rPr>
          <w:sz w:val="22"/>
          <w:szCs w:val="22"/>
        </w:rPr>
        <w:t xml:space="preserve"/>
      </w:r>
    </w:p>
    <w:p>
      <w:pPr>
        <w:spacing w:after="80" w:before="180"/>
      </w:pPr>
      <w:r>
        <w:rPr>
          <w:rFonts w:ascii="Arial" w:cs="Arial" w:eastAsia="Arial" w:hAnsi="Arial"/>
          <w:b/>
          <w:bCs/>
          <w:color w:val="374151"/>
          <w:sz w:val="24"/>
          <w:szCs w:val="24"/>
        </w:rPr>
        <w:t xml:space="preserve">Usuario registrado</w:t>
      </w:r>
    </w:p>
    <w:p>
      <w:pPr>
        <w:spacing w:after="140" w:before="80"/>
        <w:jc w:val="both"/>
      </w:pPr>
      <w:r>
        <w:rPr>
          <w:rFonts w:ascii="Arial" w:cs="Arial" w:eastAsia="Arial" w:hAnsi="Arial"/>
          <w:color w:val="1F2937"/>
          <w:sz w:val="22"/>
          <w:szCs w:val="22"/>
        </w:rPr>
        <w:t xml:space="preserve">Es el actor principal. Puede explorar el catálogo, escribir reseñas, editar o eliminar las propias, y valorar las reseñas de otros. El sistema almacena su historial de actividad y sus preferencias de género, lo que permitiría en el futuro implementar recomendaciones personalizadas.</w:t>
      </w:r>
    </w:p>
    <w:p>
      <w:pPr>
        <w:spacing w:after="0" w:before="60"/>
      </w:pPr>
      <w:r>
        <w:rPr>
          <w:sz w:val="22"/>
          <w:szCs w:val="22"/>
        </w:rPr>
        <w:t xml:space="preserve"/>
      </w:r>
    </w:p>
    <w:p>
      <w:pPr>
        <w:spacing w:after="80" w:before="180"/>
      </w:pPr>
      <w:r>
        <w:rPr>
          <w:rFonts w:ascii="Arial" w:cs="Arial" w:eastAsia="Arial" w:hAnsi="Arial"/>
          <w:b/>
          <w:bCs/>
          <w:color w:val="374151"/>
          <w:sz w:val="24"/>
          <w:szCs w:val="24"/>
        </w:rPr>
        <w:t xml:space="preserve">Administrador del sistema</w:t>
      </w:r>
    </w:p>
    <w:p>
      <w:pPr>
        <w:spacing w:after="140" w:before="80"/>
        <w:jc w:val="both"/>
      </w:pPr>
      <w:r>
        <w:rPr>
          <w:rFonts w:ascii="Arial" w:cs="Arial" w:eastAsia="Arial" w:hAnsi="Arial"/>
          <w:color w:val="1F2937"/>
          <w:sz w:val="22"/>
          <w:szCs w:val="22"/>
        </w:rPr>
        <w:t xml:space="preserve">Gestiona el catálogo de productos y las categorías. Tiene la capacidad de agregar nuevas películas o libros, corregir datos existentes y moderar el contenido de las reseñas. Si bien en este trabajo no se modela un rol de administrador explícito como entidad separada, sus operaciones quedan implícitas en el diseño del modelo.</w:t>
      </w:r>
    </w:p>
    <w:p>
      <w:pPr>
        <w:spacing w:after="0" w:before="60"/>
      </w:pPr>
      <w:r>
        <w:rPr>
          <w:sz w:val="22"/>
          <w:szCs w:val="22"/>
        </w:rPr>
        <w:t xml:space="preserve"/>
      </w:r>
    </w:p>
    <w:p>
      <w:pPr>
        <w:spacing w:after="80" w:before="180"/>
      </w:pPr>
      <w:r>
        <w:rPr>
          <w:rFonts w:ascii="Arial" w:cs="Arial" w:eastAsia="Arial" w:hAnsi="Arial"/>
          <w:b/>
          <w:bCs/>
          <w:color w:val="374151"/>
          <w:sz w:val="24"/>
          <w:szCs w:val="24"/>
        </w:rPr>
        <w:t xml:space="preserve">Visitante anónimo</w:t>
      </w:r>
    </w:p>
    <w:p>
      <w:pPr>
        <w:spacing w:after="140" w:before="80"/>
        <w:jc w:val="both"/>
      </w:pPr>
      <w:r>
        <w:rPr>
          <w:rFonts w:ascii="Arial" w:cs="Arial" w:eastAsia="Arial" w:hAnsi="Arial"/>
          <w:color w:val="1F2937"/>
          <w:sz w:val="22"/>
          <w:szCs w:val="22"/>
        </w:rPr>
        <w:t xml:space="preserve">Puede consultar el catálogo y leer reseñas sin necesidad de registrarse. Sin embargo, para participar activamente —escribir reseñas o dar valoraciones— debe crear una cuenta. Este actor no genera registros en la base de datos y no requiere modelado específico.</w:t>
      </w:r>
    </w:p>
    <w:p>
      <w:pPr>
        <w:spacing w:after="0" w:before="60"/>
      </w:pPr>
      <w:r>
        <w:rPr>
          <w:sz w:val="22"/>
          <w:szCs w:val="22"/>
        </w:rPr>
        <w:t xml:space="preserve"/>
      </w:r>
    </w:p>
    <w:p>
      <w:pPr>
        <w:pBdr>
          <w:bottom w:val="single" w:color="2E5F9E" w:sz="4" w:space="1"/>
        </w:pBdr>
        <w:spacing w:after="200" w:before="200"/>
      </w:pPr>
      <w:r>
        <w:t xml:space="preserve"/>
      </w:r>
    </w:p>
    <w:p>
      <w:pPr>
        <w:pStyle w:val="Heading1"/>
        <w:spacing w:after="160" w:before="320"/>
      </w:pPr>
      <w:r>
        <w:rPr>
          <w:rFonts w:ascii="Arial" w:cs="Arial" w:eastAsia="Arial" w:hAnsi="Arial"/>
          <w:b/>
          <w:bCs/>
          <w:color w:val="1F3864"/>
          <w:sz w:val="30"/>
          <w:szCs w:val="30"/>
        </w:rPr>
        <w:t xml:space="preserve">4. Requisitos funcionales</w:t>
      </w:r>
    </w:p>
    <w:p>
      <w:pPr>
        <w:spacing w:after="140" w:before="80"/>
        <w:jc w:val="both"/>
      </w:pPr>
      <w:r>
        <w:rPr>
          <w:rFonts w:ascii="Arial" w:cs="Arial" w:eastAsia="Arial" w:hAnsi="Arial"/>
          <w:color w:val="1F2937"/>
          <w:sz w:val="22"/>
          <w:szCs w:val="22"/>
        </w:rPr>
        <w:t xml:space="preserve">Los requisitos funcionales describen qué debe ser capaz de hacer el sistema. Los organizamos por entidad para facilitar su trazabilidad con el modelo de datos.</w:t>
      </w:r>
    </w:p>
    <w:p>
      <w:pPr>
        <w:spacing w:after="0" w:before="60"/>
      </w:pPr>
      <w:r>
        <w:rPr>
          <w:sz w:val="22"/>
          <w:szCs w:val="22"/>
        </w:rPr>
        <w:t xml:space="preserve"/>
      </w:r>
    </w:p>
    <w:p>
      <w:pPr>
        <w:pStyle w:val="Heading2"/>
        <w:spacing w:after="120" w:before="240"/>
      </w:pPr>
      <w:r>
        <w:rPr>
          <w:rFonts w:ascii="Arial" w:cs="Arial" w:eastAsia="Arial" w:hAnsi="Arial"/>
          <w:b/>
          <w:bCs/>
          <w:color w:val="2E5F9E"/>
          <w:sz w:val="26"/>
          <w:szCs w:val="26"/>
        </w:rPr>
        <w:t xml:space="preserve">4.1 Gestión de usuarios</w:t>
      </w:r>
    </w:p>
    <w:p>
      <w:pPr>
        <w:pStyle w:val="ListParagraph"/>
        <w:numPr>
          <w:ilvl w:val="0"/>
          <w:numId w:val="2"/>
        </w:numPr>
        <w:spacing w:after="60" w:before="60"/>
      </w:pPr>
      <w:r>
        <w:rPr>
          <w:rFonts w:ascii="Arial" w:cs="Arial" w:eastAsia="Arial" w:hAnsi="Arial"/>
          <w:color w:val="1F2937"/>
          <w:sz w:val="22"/>
          <w:szCs w:val="22"/>
        </w:rPr>
        <w:t xml:space="preserve">El sistema debe permitir el registro de nuevos usuarios con nombre, dirección de correo electrónico única y contraseña.</w:t>
      </w:r>
    </w:p>
    <w:p>
      <w:pPr>
        <w:pStyle w:val="ListParagraph"/>
        <w:numPr>
          <w:ilvl w:val="0"/>
          <w:numId w:val="2"/>
        </w:numPr>
        <w:spacing w:after="60" w:before="60"/>
      </w:pPr>
      <w:r>
        <w:rPr>
          <w:rFonts w:ascii="Arial" w:cs="Arial" w:eastAsia="Arial" w:hAnsi="Arial"/>
          <w:color w:val="1F2937"/>
          <w:sz w:val="22"/>
          <w:szCs w:val="22"/>
        </w:rPr>
        <w:t xml:space="preserve">Cada usuario tiene asociadas sus preferencias de géneros favoritos y configuración de notificaciones, almacenadas de forma flexible dado que pueden variar entre usuarios.</w:t>
      </w:r>
    </w:p>
    <w:p>
      <w:pPr>
        <w:pStyle w:val="ListParagraph"/>
        <w:numPr>
          <w:ilvl w:val="0"/>
          <w:numId w:val="2"/>
        </w:numPr>
        <w:spacing w:after="60" w:before="60"/>
      </w:pPr>
      <w:r>
        <w:rPr>
          <w:rFonts w:ascii="Arial" w:cs="Arial" w:eastAsia="Arial" w:hAnsi="Arial"/>
          <w:color w:val="1F2937"/>
          <w:sz w:val="22"/>
          <w:szCs w:val="22"/>
        </w:rPr>
        <w:t xml:space="preserve">El sistema debe registrar la fecha en que cada usuario se incorporó a la plataforma.</w:t>
      </w:r>
    </w:p>
    <w:p>
      <w:pPr>
        <w:pStyle w:val="ListParagraph"/>
        <w:numPr>
          <w:ilvl w:val="0"/>
          <w:numId w:val="2"/>
        </w:numPr>
        <w:spacing w:after="60" w:before="60"/>
      </w:pPr>
      <w:r>
        <w:rPr>
          <w:rFonts w:ascii="Arial" w:cs="Arial" w:eastAsia="Arial" w:hAnsi="Arial"/>
          <w:color w:val="1F2937"/>
          <w:sz w:val="22"/>
          <w:szCs w:val="22"/>
        </w:rPr>
        <w:t xml:space="preserve">No pueden existir dos usuarios con el mismo correo electrónico en el sistema.</w:t>
      </w:r>
    </w:p>
    <w:p>
      <w:pPr>
        <w:spacing w:after="0" w:before="60"/>
      </w:pPr>
      <w:r>
        <w:rPr>
          <w:sz w:val="22"/>
          <w:szCs w:val="22"/>
        </w:rPr>
        <w:t xml:space="preserve"/>
      </w:r>
    </w:p>
    <w:p>
      <w:pPr>
        <w:pStyle w:val="Heading2"/>
        <w:spacing w:after="120" w:before="240"/>
      </w:pPr>
      <w:r>
        <w:rPr>
          <w:rFonts w:ascii="Arial" w:cs="Arial" w:eastAsia="Arial" w:hAnsi="Arial"/>
          <w:b/>
          <w:bCs/>
          <w:color w:val="2E5F9E"/>
          <w:sz w:val="26"/>
          <w:szCs w:val="26"/>
        </w:rPr>
        <w:t xml:space="preserve">4.2 Gestión del catálogo de productos</w:t>
      </w:r>
    </w:p>
    <w:p>
      <w:pPr>
        <w:pStyle w:val="ListParagraph"/>
        <w:numPr>
          <w:ilvl w:val="0"/>
          <w:numId w:val="2"/>
        </w:numPr>
        <w:spacing w:after="60" w:before="60"/>
      </w:pPr>
      <w:r>
        <w:rPr>
          <w:rFonts w:ascii="Arial" w:cs="Arial" w:eastAsia="Arial" w:hAnsi="Arial"/>
          <w:color w:val="1F2937"/>
          <w:sz w:val="22"/>
          <w:szCs w:val="22"/>
        </w:rPr>
        <w:t xml:space="preserve">El catálogo incluye dos tipos de productos: películas y libros. Ambos comparten atributos comunes como título, autor o director, año de lanzamiento y género.</w:t>
      </w:r>
    </w:p>
    <w:p>
      <w:pPr>
        <w:pStyle w:val="ListParagraph"/>
        <w:numPr>
          <w:ilvl w:val="0"/>
          <w:numId w:val="2"/>
        </w:numPr>
        <w:spacing w:after="60" w:before="60"/>
      </w:pPr>
      <w:r>
        <w:rPr>
          <w:rFonts w:ascii="Arial" w:cs="Arial" w:eastAsia="Arial" w:hAnsi="Arial"/>
          <w:color w:val="1F2937"/>
          <w:sz w:val="22"/>
          <w:szCs w:val="22"/>
        </w:rPr>
        <w:t xml:space="preserve">Los atributos específicos de cada tipo varían: una película tiene duración en minutos, clasificación de edad y premios; un libro tiene ISBN, número de páginas y editorial. Estos atributos variables deben almacenarse de manera flexible.</w:t>
      </w:r>
    </w:p>
    <w:p>
      <w:pPr>
        <w:pStyle w:val="ListParagraph"/>
        <w:numPr>
          <w:ilvl w:val="0"/>
          <w:numId w:val="2"/>
        </w:numPr>
        <w:spacing w:after="60" w:before="60"/>
      </w:pPr>
      <w:r>
        <w:rPr>
          <w:rFonts w:ascii="Arial" w:cs="Arial" w:eastAsia="Arial" w:hAnsi="Arial"/>
          <w:color w:val="1F2937"/>
          <w:sz w:val="22"/>
          <w:szCs w:val="22"/>
        </w:rPr>
        <w:t xml:space="preserve">Cada producto puede pertenecer a una o más categorías temáticas.</w:t>
      </w:r>
    </w:p>
    <w:p>
      <w:pPr>
        <w:pStyle w:val="ListParagraph"/>
        <w:numPr>
          <w:ilvl w:val="0"/>
          <w:numId w:val="2"/>
        </w:numPr>
        <w:spacing w:after="60" w:before="60"/>
      </w:pPr>
      <w:r>
        <w:rPr>
          <w:rFonts w:ascii="Arial" w:cs="Arial" w:eastAsia="Arial" w:hAnsi="Arial"/>
          <w:color w:val="1F2937"/>
          <w:sz w:val="22"/>
          <w:szCs w:val="22"/>
        </w:rPr>
        <w:t xml:space="preserve">El año de lanzamiento debe ser válido (entre 1888 y 2100).</w:t>
      </w:r>
    </w:p>
    <w:p>
      <w:pPr>
        <w:spacing w:after="0" w:before="60"/>
      </w:pPr>
      <w:r>
        <w:rPr>
          <w:sz w:val="22"/>
          <w:szCs w:val="22"/>
        </w:rPr>
        <w:t xml:space="preserve"/>
      </w:r>
    </w:p>
    <w:p>
      <w:pPr>
        <w:pStyle w:val="Heading2"/>
        <w:spacing w:after="120" w:before="240"/>
      </w:pPr>
      <w:r>
        <w:rPr>
          <w:rFonts w:ascii="Arial" w:cs="Arial" w:eastAsia="Arial" w:hAnsi="Arial"/>
          <w:b/>
          <w:bCs/>
          <w:color w:val="2E5F9E"/>
          <w:sz w:val="26"/>
          <w:szCs w:val="26"/>
        </w:rPr>
        <w:t xml:space="preserve">4.3 Gestión de categorías</w:t>
      </w:r>
    </w:p>
    <w:p>
      <w:pPr>
        <w:pStyle w:val="ListParagraph"/>
        <w:numPr>
          <w:ilvl w:val="0"/>
          <w:numId w:val="2"/>
        </w:numPr>
        <w:spacing w:after="60" w:before="60"/>
      </w:pPr>
      <w:r>
        <w:rPr>
          <w:rFonts w:ascii="Arial" w:cs="Arial" w:eastAsia="Arial" w:hAnsi="Arial"/>
          <w:color w:val="1F2937"/>
          <w:sz w:val="22"/>
          <w:szCs w:val="22"/>
        </w:rPr>
        <w:t xml:space="preserve">Las categorías permiten clasificar los productos temáticamente (por ejemplo, Ciencia Ficción, Drama, Terror, Fantasía).</w:t>
      </w:r>
    </w:p>
    <w:p>
      <w:pPr>
        <w:pStyle w:val="ListParagraph"/>
        <w:numPr>
          <w:ilvl w:val="0"/>
          <w:numId w:val="2"/>
        </w:numPr>
        <w:spacing w:after="60" w:before="60"/>
      </w:pPr>
      <w:r>
        <w:rPr>
          <w:rFonts w:ascii="Arial" w:cs="Arial" w:eastAsia="Arial" w:hAnsi="Arial"/>
          <w:color w:val="1F2937"/>
          <w:sz w:val="22"/>
          <w:szCs w:val="22"/>
        </w:rPr>
        <w:t xml:space="preserve">Cada categoría tiene un nombre único y una descripción opcional.</w:t>
      </w:r>
    </w:p>
    <w:p>
      <w:pPr>
        <w:pStyle w:val="ListParagraph"/>
        <w:numPr>
          <w:ilvl w:val="0"/>
          <w:numId w:val="2"/>
        </w:numPr>
        <w:spacing w:after="60" w:before="60"/>
      </w:pPr>
      <w:r>
        <w:rPr>
          <w:rFonts w:ascii="Arial" w:cs="Arial" w:eastAsia="Arial" w:hAnsi="Arial"/>
          <w:color w:val="1F2937"/>
          <w:sz w:val="22"/>
          <w:szCs w:val="22"/>
        </w:rPr>
        <w:t xml:space="preserve">Un producto puede pertenecer a múltiples categorías simultáneamente.</w:t>
      </w:r>
    </w:p>
    <w:p>
      <w:pPr>
        <w:spacing w:after="0" w:before="60"/>
      </w:pPr>
      <w:r>
        <w:rPr>
          <w:sz w:val="22"/>
          <w:szCs w:val="22"/>
        </w:rPr>
        <w:t xml:space="preserve"/>
      </w:r>
    </w:p>
    <w:p>
      <w:pPr>
        <w:pStyle w:val="Heading2"/>
        <w:spacing w:after="120" w:before="240"/>
      </w:pPr>
      <w:r>
        <w:rPr>
          <w:rFonts w:ascii="Arial" w:cs="Arial" w:eastAsia="Arial" w:hAnsi="Arial"/>
          <w:b/>
          <w:bCs/>
          <w:color w:val="2E5F9E"/>
          <w:sz w:val="26"/>
          <w:szCs w:val="26"/>
        </w:rPr>
        <w:t xml:space="preserve">4.4 Gestión de reseñas</w:t>
      </w:r>
    </w:p>
    <w:p>
      <w:pPr>
        <w:pStyle w:val="ListParagraph"/>
        <w:numPr>
          <w:ilvl w:val="0"/>
          <w:numId w:val="2"/>
        </w:numPr>
        <w:spacing w:after="60" w:before="60"/>
      </w:pPr>
      <w:r>
        <w:rPr>
          <w:rFonts w:ascii="Arial" w:cs="Arial" w:eastAsia="Arial" w:hAnsi="Arial"/>
          <w:color w:val="1F2937"/>
          <w:sz w:val="22"/>
          <w:szCs w:val="22"/>
        </w:rPr>
        <w:t xml:space="preserve">Un usuario puede escribir como máximo una reseña por producto. Si ya escribió una, el sistema no permite duplicar.</w:t>
      </w:r>
    </w:p>
    <w:p>
      <w:pPr>
        <w:pStyle w:val="ListParagraph"/>
        <w:numPr>
          <w:ilvl w:val="0"/>
          <w:numId w:val="2"/>
        </w:numPr>
        <w:spacing w:after="60" w:before="60"/>
      </w:pPr>
      <w:r>
        <w:rPr>
          <w:rFonts w:ascii="Arial" w:cs="Arial" w:eastAsia="Arial" w:hAnsi="Arial"/>
          <w:color w:val="1F2937"/>
          <w:sz w:val="22"/>
          <w:szCs w:val="22"/>
        </w:rPr>
        <w:t xml:space="preserve">Cada reseña contiene una puntuación numérica del 1 al 10, un comentario textual y la fecha en que fue redactada.</w:t>
      </w:r>
    </w:p>
    <w:p>
      <w:pPr>
        <w:pStyle w:val="ListParagraph"/>
        <w:numPr>
          <w:ilvl w:val="0"/>
          <w:numId w:val="2"/>
        </w:numPr>
        <w:spacing w:after="60" w:before="60"/>
      </w:pPr>
      <w:r>
        <w:rPr>
          <w:rFonts w:ascii="Arial" w:cs="Arial" w:eastAsia="Arial" w:hAnsi="Arial"/>
          <w:color w:val="1F2937"/>
          <w:sz w:val="22"/>
          <w:szCs w:val="22"/>
        </w:rPr>
        <w:t xml:space="preserve">Las reseñas pueden incluir metadatos variables: si contienen spoilers, el idioma en que están escritas, la plataforma desde la que se publicaron, etc.</w:t>
      </w:r>
    </w:p>
    <w:p>
      <w:pPr>
        <w:pStyle w:val="ListParagraph"/>
        <w:numPr>
          <w:ilvl w:val="0"/>
          <w:numId w:val="2"/>
        </w:numPr>
        <w:spacing w:after="60" w:before="60"/>
      </w:pPr>
      <w:r>
        <w:rPr>
          <w:rFonts w:ascii="Arial" w:cs="Arial" w:eastAsia="Arial" w:hAnsi="Arial"/>
          <w:color w:val="1F2937"/>
          <w:sz w:val="22"/>
          <w:szCs w:val="22"/>
        </w:rPr>
        <w:t xml:space="preserve">Un usuario no puede valorar su propia reseña.</w:t>
      </w:r>
    </w:p>
    <w:p>
      <w:pPr>
        <w:spacing w:after="0" w:before="60"/>
      </w:pPr>
      <w:r>
        <w:rPr>
          <w:sz w:val="22"/>
          <w:szCs w:val="22"/>
        </w:rPr>
        <w:t xml:space="preserve"/>
      </w:r>
    </w:p>
    <w:p>
      <w:pPr>
        <w:pStyle w:val="Heading2"/>
        <w:spacing w:after="120" w:before="240"/>
      </w:pPr>
      <w:r>
        <w:rPr>
          <w:rFonts w:ascii="Arial" w:cs="Arial" w:eastAsia="Arial" w:hAnsi="Arial"/>
          <w:b/>
          <w:bCs/>
          <w:color w:val="2E5F9E"/>
          <w:sz w:val="26"/>
          <w:szCs w:val="26"/>
        </w:rPr>
        <w:t xml:space="preserve">4.5 Gestión de valoraciones</w:t>
      </w:r>
    </w:p>
    <w:p>
      <w:pPr>
        <w:pStyle w:val="ListParagraph"/>
        <w:numPr>
          <w:ilvl w:val="0"/>
          <w:numId w:val="2"/>
        </w:numPr>
        <w:spacing w:after="60" w:before="60"/>
      </w:pPr>
      <w:r>
        <w:rPr>
          <w:rFonts w:ascii="Arial" w:cs="Arial" w:eastAsia="Arial" w:hAnsi="Arial"/>
          <w:color w:val="1F2937"/>
          <w:sz w:val="22"/>
          <w:szCs w:val="22"/>
        </w:rPr>
        <w:t xml:space="preserve">Cualquier usuario puede dar "me gusta" o "no me gusta" a la reseña de otro usuario.</w:t>
      </w:r>
    </w:p>
    <w:p>
      <w:pPr>
        <w:pStyle w:val="ListParagraph"/>
        <w:numPr>
          <w:ilvl w:val="0"/>
          <w:numId w:val="2"/>
        </w:numPr>
        <w:spacing w:after="60" w:before="60"/>
      </w:pPr>
      <w:r>
        <w:rPr>
          <w:rFonts w:ascii="Arial" w:cs="Arial" w:eastAsia="Arial" w:hAnsi="Arial"/>
          <w:color w:val="1F2937"/>
          <w:sz w:val="22"/>
          <w:szCs w:val="22"/>
        </w:rPr>
        <w:t xml:space="preserve">Solo se permite una valoración por usuario por reseña. Si el usuario ya valoró, el sistema no permite duplicar.</w:t>
      </w:r>
    </w:p>
    <w:p>
      <w:pPr>
        <w:pStyle w:val="ListParagraph"/>
        <w:numPr>
          <w:ilvl w:val="0"/>
          <w:numId w:val="2"/>
        </w:numPr>
        <w:spacing w:after="60" w:before="60"/>
      </w:pPr>
      <w:r>
        <w:rPr>
          <w:rFonts w:ascii="Arial" w:cs="Arial" w:eastAsia="Arial" w:hAnsi="Arial"/>
          <w:color w:val="1F2937"/>
          <w:sz w:val="22"/>
          <w:szCs w:val="22"/>
        </w:rPr>
        <w:t xml:space="preserve">El sistema registra la fecha y hora exacta en que se realizó la valoración.</w:t>
      </w:r>
    </w:p>
    <w:p>
      <w:pPr>
        <w:spacing w:after="0" w:before="60"/>
      </w:pPr>
      <w:r>
        <w:rPr>
          <w:sz w:val="22"/>
          <w:szCs w:val="22"/>
        </w:rPr>
        <w:t xml:space="preserve"/>
      </w:r>
    </w:p>
    <w:p>
      <w:pPr>
        <w:pBdr>
          <w:bottom w:val="single" w:color="2E5F9E" w:sz="4" w:space="1"/>
        </w:pBdr>
        <w:spacing w:after="200" w:before="200"/>
      </w:pPr>
      <w:r>
        <w:t xml:space="preserve"/>
      </w:r>
    </w:p>
    <w:p>
      <w:pPr>
        <w:pStyle w:val="Heading1"/>
        <w:spacing w:after="160" w:before="320"/>
      </w:pPr>
      <w:r>
        <w:rPr>
          <w:rFonts w:ascii="Arial" w:cs="Arial" w:eastAsia="Arial" w:hAnsi="Arial"/>
          <w:b/>
          <w:bCs/>
          <w:color w:val="1F3864"/>
          <w:sz w:val="30"/>
          <w:szCs w:val="30"/>
        </w:rPr>
        <w:t xml:space="preserve">5. Requisitos no funcionales</w:t>
      </w:r>
    </w:p>
    <w:p>
      <w:pPr>
        <w:spacing w:after="140" w:before="80"/>
        <w:jc w:val="both"/>
      </w:pPr>
      <w:r>
        <w:rPr>
          <w:rFonts w:ascii="Arial" w:cs="Arial" w:eastAsia="Arial" w:hAnsi="Arial"/>
          <w:color w:val="1F2937"/>
          <w:sz w:val="22"/>
          <w:szCs w:val="22"/>
        </w:rPr>
        <w:t xml:space="preserve">Los requisitos no funcionales definen las características de calidad que debe cumplir el sistema, más allá de su comportamiento funcional.</w:t>
      </w:r>
    </w:p>
    <w:p>
      <w:pPr>
        <w:spacing w:after="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Atributo</w:t>
            </w:r>
          </w:p>
        </w:tc>
        <w:tc>
          <w:tcPr>
            <w:tcW w:type="dxa" w:w="68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Integridad referencial</w:t>
            </w:r>
          </w:p>
        </w:tc>
        <w:tc>
          <w:tcPr>
            <w:tcW w:type="dxa" w:w="6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Toda reseña debe estar vinculada a un usuario y un producto existentes. Al eliminar un usuario, sus reseñas se eliminan en cascada. Lo mismo aplica al eliminar un producto.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Unicidad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 puede haber dos usuarios con el mismo email, dos categorías con el mismo nombre, ni dos reseñas del mismo usuario para el mismo producto.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Validación de datos</w:t>
            </w:r>
          </w:p>
        </w:tc>
        <w:tc>
          <w:tcPr>
            <w:tcW w:type="dxa" w:w="6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La puntuación de una reseña debe estar entre 1 y 10. El año de lanzamiento de un producto debe estar dentro de un rango histórico razonable.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Flexibilidad de atributos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El sistema debe admitir atributos variables por tipo de producto sin requerir la modificación del esquema base. Esto se resuelve mediante campos JSON en las tablas correspondientes.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Escalabilidad</w:t>
            </w:r>
          </w:p>
        </w:tc>
        <w:tc>
          <w:tcPr>
            <w:tcW w:type="dxa" w:w="6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El diseño debe soportar el crecimiento del catálogo y del número de usuarios sin degradar la consistencia de los datos.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Trazabilidad temporal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Las fechas de registro de usuario, publicación de reseña y realización de valoración deben quedar almacenadas con precisión.</w:t>
            </w:r>
          </w:p>
        </w:tc>
      </w:tr>
    </w:tbl>
    <w:p>
      <w:pPr>
        <w:spacing w:after="0" w:before="60"/>
      </w:pPr>
      <w:r>
        <w:rPr>
          <w:sz w:val="22"/>
          <w:szCs w:val="22"/>
        </w:rPr>
        <w:t xml:space="preserve"/>
      </w:r>
    </w:p>
    <w:p>
      <w:pPr>
        <w:pBdr>
          <w:bottom w:val="single" w:color="2E5F9E" w:sz="4" w:space="1"/>
        </w:pBdr>
        <w:spacing w:after="200" w:before="200"/>
      </w:pPr>
      <w:r>
        <w:t xml:space="preserve"/>
      </w:r>
    </w:p>
    <w:p>
      <w:pPr>
        <w:pStyle w:val="Heading1"/>
        <w:spacing w:after="160" w:before="320"/>
      </w:pPr>
      <w:r>
        <w:rPr>
          <w:rFonts w:ascii="Arial" w:cs="Arial" w:eastAsia="Arial" w:hAnsi="Arial"/>
          <w:b/>
          <w:bCs/>
          <w:color w:val="1F3864"/>
          <w:sz w:val="30"/>
          <w:szCs w:val="30"/>
        </w:rPr>
        <w:t xml:space="preserve">6. Identificación de entidades y relaciones</w:t>
      </w:r>
    </w:p>
    <w:p>
      <w:pPr>
        <w:spacing w:after="140" w:before="80"/>
        <w:jc w:val="both"/>
      </w:pPr>
      <w:r>
        <w:rPr>
          <w:rFonts w:ascii="Arial" w:cs="Arial" w:eastAsia="Arial" w:hAnsi="Arial"/>
          <w:color w:val="1F2937"/>
          <w:sz w:val="22"/>
          <w:szCs w:val="22"/>
        </w:rPr>
        <w:t xml:space="preserve">A partir del análisis anterior, identificamos las siguientes entidades principales del dominio y las relaciones que existen entre ellas. Esta identificación es el puente entre el análisis de requisitos y el diseño del modelo entidad-relación.</w:t>
      </w:r>
    </w:p>
    <w:p>
      <w:pPr>
        <w:spacing w:after="0" w:before="60"/>
      </w:pPr>
      <w:r>
        <w:rPr>
          <w:sz w:val="22"/>
          <w:szCs w:val="22"/>
        </w:rPr>
        <w:t xml:space="preserve"/>
      </w:r>
    </w:p>
    <w:p>
      <w:pPr>
        <w:pStyle w:val="Heading2"/>
        <w:spacing w:after="120" w:before="240"/>
      </w:pPr>
      <w:r>
        <w:rPr>
          <w:rFonts w:ascii="Arial" w:cs="Arial" w:eastAsia="Arial" w:hAnsi="Arial"/>
          <w:b/>
          <w:bCs/>
          <w:color w:val="2E5F9E"/>
          <w:sz w:val="26"/>
          <w:szCs w:val="26"/>
        </w:rPr>
        <w:t xml:space="preserve">6.1 Entidades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Entidad</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Atributos clave</w:t>
            </w:r>
          </w:p>
        </w:tc>
        <w:tc>
          <w:tcPr>
            <w:tcW w:type="dxa" w:w="38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Justificación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USUARIO</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id, nombre, email, contraseña, fecha_registro, preferencias (JSON)</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Representa a toda persona que interactúa activamente con la plataforma.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PRODUCTO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 título, tipo, autor/director, año, género, atributos_extra (JSON)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Centraliza películas y libros en una sola entidad usando un campo discriminador (tipo) y JSON para los atributos variables.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CATEGORÍA</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id, nombre, descripción</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Permite clasificar los productos en múltiples grupos temáticos.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RESEÑA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 puntuación, comentario, fecha, metadatos (JSON)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Entidad central del sistema. Conecta un usuario con un producto y captura su opinión estructurada.</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VALORACIÓN</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id, tipo (like/dislike), fecha_hora</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Registra la interacción de un usuario con la reseña de otro, permitiendo medir la utilidad percibida de cada reseña.</w:t>
            </w:r>
          </w:p>
        </w:tc>
      </w:tr>
    </w:tbl>
    <w:p>
      <w:pPr>
        <w:spacing w:after="0" w:before="120"/>
      </w:pPr>
      <w:r>
        <w:rPr>
          <w:sz w:val="22"/>
          <w:szCs w:val="22"/>
        </w:rPr>
        <w:t xml:space="preserve"/>
      </w:r>
    </w:p>
    <w:p>
      <w:pPr>
        <w:pStyle w:val="Heading2"/>
        <w:spacing w:after="120" w:before="240"/>
      </w:pPr>
      <w:r>
        <w:rPr>
          <w:rFonts w:ascii="Arial" w:cs="Arial" w:eastAsia="Arial" w:hAnsi="Arial"/>
          <w:b/>
          <w:bCs/>
          <w:color w:val="2E5F9E"/>
          <w:sz w:val="26"/>
          <w:szCs w:val="26"/>
        </w:rPr>
        <w:t xml:space="preserve">6.2 Relaciones identificadas</w:t>
      </w:r>
    </w:p>
    <w:p>
      <w:pPr>
        <w:spacing w:after="140" w:before="80"/>
        <w:jc w:val="both"/>
      </w:pPr>
      <w:r>
        <w:rPr>
          <w:rFonts w:ascii="Arial" w:cs="Arial" w:eastAsia="Arial" w:hAnsi="Arial"/>
          <w:b/>
          <w:bCs/>
          <w:color w:val="1F2937"/>
          <w:sz w:val="22"/>
          <w:szCs w:val="22"/>
        </w:rPr>
        <w:t xml:space="preserve">USUARIO escribe RESEÑA </w:t>
      </w:r>
      <w:r>
        <w:rPr>
          <w:rFonts w:ascii="Arial" w:cs="Arial" w:eastAsia="Arial" w:hAnsi="Arial"/>
          <w:color w:val="1F2937"/>
          <w:sz w:val="22"/>
          <w:szCs w:val="22"/>
        </w:rPr>
        <w:t xml:space="preserve">(1 a N): un usuario puede escribir múltiples reseñas, pero solo una por producto.</w:t>
      </w:r>
    </w:p>
    <w:p>
      <w:pPr>
        <w:spacing w:after="140" w:before="80"/>
        <w:jc w:val="both"/>
      </w:pPr>
      <w:r>
        <w:rPr>
          <w:rFonts w:ascii="Arial" w:cs="Arial" w:eastAsia="Arial" w:hAnsi="Arial"/>
          <w:b/>
          <w:bCs/>
          <w:color w:val="1F2937"/>
          <w:sz w:val="22"/>
          <w:szCs w:val="22"/>
        </w:rPr>
        <w:t xml:space="preserve">PRODUCTO recibe RESEÑA </w:t>
      </w:r>
      <w:r>
        <w:rPr>
          <w:rFonts w:ascii="Arial" w:cs="Arial" w:eastAsia="Arial" w:hAnsi="Arial"/>
          <w:color w:val="1F2937"/>
          <w:sz w:val="22"/>
          <w:szCs w:val="22"/>
        </w:rPr>
        <w:t xml:space="preserve">(1 a N): un producto puede acumular reseñas de muchos usuarios.</w:t>
      </w:r>
    </w:p>
    <w:p>
      <w:pPr>
        <w:spacing w:after="140" w:before="80"/>
        <w:jc w:val="both"/>
      </w:pPr>
      <w:r>
        <w:rPr>
          <w:rFonts w:ascii="Arial" w:cs="Arial" w:eastAsia="Arial" w:hAnsi="Arial"/>
          <w:b/>
          <w:bCs/>
          <w:color w:val="1F2937"/>
          <w:sz w:val="22"/>
          <w:szCs w:val="22"/>
        </w:rPr>
        <w:t xml:space="preserve">USUARIO realiza VALORACIÓN </w:t>
      </w:r>
      <w:r>
        <w:rPr>
          <w:rFonts w:ascii="Arial" w:cs="Arial" w:eastAsia="Arial" w:hAnsi="Arial"/>
          <w:color w:val="1F2937"/>
          <w:sz w:val="22"/>
          <w:szCs w:val="22"/>
        </w:rPr>
        <w:t xml:space="preserve">(1 a N): un usuario puede valorar múltiples reseñas, pero solo una vez por reseña.</w:t>
      </w:r>
    </w:p>
    <w:p>
      <w:pPr>
        <w:spacing w:after="140" w:before="80"/>
        <w:jc w:val="both"/>
      </w:pPr>
      <w:r>
        <w:rPr>
          <w:rFonts w:ascii="Arial" w:cs="Arial" w:eastAsia="Arial" w:hAnsi="Arial"/>
          <w:b/>
          <w:bCs/>
          <w:color w:val="1F2937"/>
          <w:sz w:val="22"/>
          <w:szCs w:val="22"/>
        </w:rPr>
        <w:t xml:space="preserve">RESEÑA tiene VALORACIÓN </w:t>
      </w:r>
      <w:r>
        <w:rPr>
          <w:rFonts w:ascii="Arial" w:cs="Arial" w:eastAsia="Arial" w:hAnsi="Arial"/>
          <w:color w:val="1F2937"/>
          <w:sz w:val="22"/>
          <w:szCs w:val="22"/>
        </w:rPr>
        <w:t xml:space="preserve">(1 a N): una reseña puede recibir valoraciones de muchos usuarios.</w:t>
      </w:r>
    </w:p>
    <w:p>
      <w:pPr>
        <w:spacing w:after="140" w:before="80"/>
        <w:jc w:val="both"/>
      </w:pPr>
      <w:r>
        <w:rPr>
          <w:rFonts w:ascii="Arial" w:cs="Arial" w:eastAsia="Arial" w:hAnsi="Arial"/>
          <w:b/>
          <w:bCs/>
          <w:color w:val="1F2937"/>
          <w:sz w:val="22"/>
          <w:szCs w:val="22"/>
        </w:rPr>
        <w:t xml:space="preserve">PRODUCTO pertenece a CATEGORÍA </w:t>
      </w:r>
      <w:r>
        <w:rPr>
          <w:rFonts w:ascii="Arial" w:cs="Arial" w:eastAsia="Arial" w:hAnsi="Arial"/>
          <w:color w:val="1F2937"/>
          <w:sz w:val="22"/>
          <w:szCs w:val="22"/>
        </w:rPr>
        <w:t xml:space="preserve">(N a M): un producto puede pertenecer a varias categorías, y una categoría puede agrupar varios productos. Esta relación se resuelve con la tabla intermedia PRODUCTO_CATEGORÍA.</w:t>
      </w:r>
    </w:p>
    <w:p>
      <w:pPr>
        <w:spacing w:after="0" w:before="60"/>
      </w:pPr>
      <w:r>
        <w:rPr>
          <w:sz w:val="22"/>
          <w:szCs w:val="22"/>
        </w:rPr>
        <w:t xml:space="preserve"/>
      </w:r>
    </w:p>
    <w:p>
      <w:pPr>
        <w:pBdr>
          <w:bottom w:val="single" w:color="2E5F9E" w:sz="4" w:space="1"/>
        </w:pBdr>
        <w:spacing w:after="200" w:before="200"/>
      </w:pPr>
      <w:r>
        <w:t xml:space="preserve"/>
      </w:r>
    </w:p>
    <w:p>
      <w:pPr>
        <w:pStyle w:val="Heading1"/>
        <w:spacing w:after="160" w:before="320"/>
      </w:pPr>
      <w:r>
        <w:rPr>
          <w:rFonts w:ascii="Arial" w:cs="Arial" w:eastAsia="Arial" w:hAnsi="Arial"/>
          <w:b/>
          <w:bCs/>
          <w:color w:val="1F3864"/>
          <w:sz w:val="30"/>
          <w:szCs w:val="30"/>
        </w:rPr>
        <w:t xml:space="preserve">7. Reglas de negocio</w:t>
      </w:r>
    </w:p>
    <w:p>
      <w:pPr>
        <w:spacing w:after="140" w:before="80"/>
        <w:jc w:val="both"/>
      </w:pPr>
      <w:r>
        <w:rPr>
          <w:rFonts w:ascii="Arial" w:cs="Arial" w:eastAsia="Arial" w:hAnsi="Arial"/>
          <w:color w:val="1F2937"/>
          <w:sz w:val="22"/>
          <w:szCs w:val="22"/>
        </w:rPr>
        <w:t xml:space="preserve">Las reglas de negocio son restricciones que el sistema debe respetar siempre, independientemente de quién opere sobre los datos. Listamos a continuación las más relevantes, organizadas según el mecanismo que las implementa en MySQL:</w:t>
      </w:r>
    </w:p>
    <w:p>
      <w:pPr>
        <w:spacing w:after="0" w:before="60"/>
      </w:pPr>
      <w:r>
        <w:rPr>
          <w:sz w:val="22"/>
          <w:szCs w:val="22"/>
        </w:rPr>
        <w:t xml:space="preserve"/>
      </w:r>
    </w:p>
    <w:p>
      <w:pPr>
        <w:spacing w:after="80" w:before="180"/>
      </w:pPr>
      <w:r>
        <w:rPr>
          <w:rFonts w:ascii="Arial" w:cs="Arial" w:eastAsia="Arial" w:hAnsi="Arial"/>
          <w:b/>
          <w:bCs/>
          <w:color w:val="374151"/>
          <w:sz w:val="24"/>
          <w:szCs w:val="24"/>
        </w:rPr>
        <w:t xml:space="preserve">Implementadas con UNIQUE</w:t>
      </w:r>
    </w:p>
    <w:p>
      <w:pPr>
        <w:pStyle w:val="ListParagraph"/>
        <w:numPr>
          <w:ilvl w:val="0"/>
          <w:numId w:val="2"/>
        </w:numPr>
        <w:spacing w:after="60" w:before="60"/>
      </w:pPr>
      <w:r>
        <w:rPr>
          <w:rFonts w:ascii="Arial" w:cs="Arial" w:eastAsia="Arial" w:hAnsi="Arial"/>
          <w:color w:val="1F2937"/>
          <w:sz w:val="22"/>
          <w:szCs w:val="22"/>
        </w:rPr>
        <w:t xml:space="preserve">El email de un usuario es irrepetible en todo el sistema.</w:t>
      </w:r>
    </w:p>
    <w:p>
      <w:pPr>
        <w:pStyle w:val="ListParagraph"/>
        <w:numPr>
          <w:ilvl w:val="0"/>
          <w:numId w:val="2"/>
        </w:numPr>
        <w:spacing w:after="60" w:before="60"/>
      </w:pPr>
      <w:r>
        <w:rPr>
          <w:rFonts w:ascii="Arial" w:cs="Arial" w:eastAsia="Arial" w:hAnsi="Arial"/>
          <w:color w:val="1F2937"/>
          <w:sz w:val="22"/>
          <w:szCs w:val="22"/>
        </w:rPr>
        <w:t xml:space="preserve">El nombre de una categoría es único.</w:t>
      </w:r>
    </w:p>
    <w:p>
      <w:pPr>
        <w:pStyle w:val="ListParagraph"/>
        <w:numPr>
          <w:ilvl w:val="0"/>
          <w:numId w:val="2"/>
        </w:numPr>
        <w:spacing w:after="60" w:before="60"/>
      </w:pPr>
      <w:r>
        <w:rPr>
          <w:rFonts w:ascii="Arial" w:cs="Arial" w:eastAsia="Arial" w:hAnsi="Arial"/>
          <w:color w:val="1F2937"/>
          <w:sz w:val="22"/>
          <w:szCs w:val="22"/>
        </w:rPr>
        <w:t xml:space="preserve">Un usuario no puede tener más de una reseña para el mismo producto (combinación id_usuario + id_producto).</w:t>
      </w:r>
    </w:p>
    <w:p>
      <w:pPr>
        <w:pStyle w:val="ListParagraph"/>
        <w:numPr>
          <w:ilvl w:val="0"/>
          <w:numId w:val="2"/>
        </w:numPr>
        <w:spacing w:after="60" w:before="60"/>
      </w:pPr>
      <w:r>
        <w:rPr>
          <w:rFonts w:ascii="Arial" w:cs="Arial" w:eastAsia="Arial" w:hAnsi="Arial"/>
          <w:color w:val="1F2937"/>
          <w:sz w:val="22"/>
          <w:szCs w:val="22"/>
        </w:rPr>
        <w:t xml:space="preserve">Un usuario no puede valorar la misma reseña más de una vez (combinación id_usuario + id_reseña).</w:t>
      </w:r>
    </w:p>
    <w:p>
      <w:pPr>
        <w:spacing w:after="0" w:before="60"/>
      </w:pPr>
      <w:r>
        <w:rPr>
          <w:sz w:val="22"/>
          <w:szCs w:val="22"/>
        </w:rPr>
        <w:t xml:space="preserve"/>
      </w:r>
    </w:p>
    <w:p>
      <w:pPr>
        <w:spacing w:after="80" w:before="180"/>
      </w:pPr>
      <w:r>
        <w:rPr>
          <w:rFonts w:ascii="Arial" w:cs="Arial" w:eastAsia="Arial" w:hAnsi="Arial"/>
          <w:b/>
          <w:bCs/>
          <w:color w:val="374151"/>
          <w:sz w:val="24"/>
          <w:szCs w:val="24"/>
        </w:rPr>
        <w:t xml:space="preserve">Implementadas con CHECK</w:t>
      </w:r>
    </w:p>
    <w:p>
      <w:pPr>
        <w:pStyle w:val="ListParagraph"/>
        <w:numPr>
          <w:ilvl w:val="0"/>
          <w:numId w:val="2"/>
        </w:numPr>
        <w:spacing w:after="60" w:before="60"/>
      </w:pPr>
      <w:r>
        <w:rPr>
          <w:rFonts w:ascii="Arial" w:cs="Arial" w:eastAsia="Arial" w:hAnsi="Arial"/>
          <w:color w:val="1F2937"/>
          <w:sz w:val="22"/>
          <w:szCs w:val="22"/>
        </w:rPr>
        <w:t xml:space="preserve">La puntuación de una reseña debe estar entre 1 y 10 inclusive.</w:t>
      </w:r>
    </w:p>
    <w:p>
      <w:pPr>
        <w:pStyle w:val="ListParagraph"/>
        <w:numPr>
          <w:ilvl w:val="0"/>
          <w:numId w:val="2"/>
        </w:numPr>
        <w:spacing w:after="60" w:before="60"/>
      </w:pPr>
      <w:r>
        <w:rPr>
          <w:rFonts w:ascii="Arial" w:cs="Arial" w:eastAsia="Arial" w:hAnsi="Arial"/>
          <w:color w:val="1F2937"/>
          <w:sz w:val="22"/>
          <w:szCs w:val="22"/>
        </w:rPr>
        <w:t xml:space="preserve">El año de lanzamiento de un producto debe estar entre 1888 (primer film registrado de la historia) y 2100.</w:t>
      </w:r>
    </w:p>
    <w:p>
      <w:pPr>
        <w:spacing w:after="0" w:before="60"/>
      </w:pPr>
      <w:r>
        <w:rPr>
          <w:sz w:val="22"/>
          <w:szCs w:val="22"/>
        </w:rPr>
        <w:t xml:space="preserve"/>
      </w:r>
    </w:p>
    <w:p>
      <w:pPr>
        <w:spacing w:after="80" w:before="180"/>
      </w:pPr>
      <w:r>
        <w:rPr>
          <w:rFonts w:ascii="Arial" w:cs="Arial" w:eastAsia="Arial" w:hAnsi="Arial"/>
          <w:b/>
          <w:bCs/>
          <w:color w:val="374151"/>
          <w:sz w:val="24"/>
          <w:szCs w:val="24"/>
        </w:rPr>
        <w:t xml:space="preserve">Implementadas con ENUM</w:t>
      </w:r>
    </w:p>
    <w:p>
      <w:pPr>
        <w:pStyle w:val="ListParagraph"/>
        <w:numPr>
          <w:ilvl w:val="0"/>
          <w:numId w:val="2"/>
        </w:numPr>
        <w:spacing w:after="60" w:before="60"/>
      </w:pPr>
      <w:r>
        <w:rPr>
          <w:rFonts w:ascii="Arial" w:cs="Arial" w:eastAsia="Arial" w:hAnsi="Arial"/>
          <w:color w:val="1F2937"/>
          <w:sz w:val="22"/>
          <w:szCs w:val="22"/>
        </w:rPr>
        <w:t xml:space="preserve">El tipo de producto solo puede ser 'pelicula' o 'libro'.</w:t>
      </w:r>
    </w:p>
    <w:p>
      <w:pPr>
        <w:pStyle w:val="ListParagraph"/>
        <w:numPr>
          <w:ilvl w:val="0"/>
          <w:numId w:val="2"/>
        </w:numPr>
        <w:spacing w:after="60" w:before="60"/>
      </w:pPr>
      <w:r>
        <w:rPr>
          <w:rFonts w:ascii="Arial" w:cs="Arial" w:eastAsia="Arial" w:hAnsi="Arial"/>
          <w:color w:val="1F2937"/>
          <w:sz w:val="22"/>
          <w:szCs w:val="22"/>
        </w:rPr>
        <w:t xml:space="preserve">El tipo de valoración solo puede ser 'like' o 'dislike'.</w:t>
      </w:r>
    </w:p>
    <w:p>
      <w:pPr>
        <w:spacing w:after="0" w:before="60"/>
      </w:pPr>
      <w:r>
        <w:rPr>
          <w:sz w:val="22"/>
          <w:szCs w:val="22"/>
        </w:rPr>
        <w:t xml:space="preserve"/>
      </w:r>
    </w:p>
    <w:p>
      <w:pPr>
        <w:spacing w:after="80" w:before="180"/>
      </w:pPr>
      <w:r>
        <w:rPr>
          <w:rFonts w:ascii="Arial" w:cs="Arial" w:eastAsia="Arial" w:hAnsi="Arial"/>
          <w:b/>
          <w:bCs/>
          <w:color w:val="374151"/>
          <w:sz w:val="24"/>
          <w:szCs w:val="24"/>
        </w:rPr>
        <w:t xml:space="preserve">Implementadas con FOREIGN KEY y ON DELETE CASCADE</w:t>
      </w:r>
    </w:p>
    <w:p>
      <w:pPr>
        <w:pStyle w:val="ListParagraph"/>
        <w:numPr>
          <w:ilvl w:val="0"/>
          <w:numId w:val="2"/>
        </w:numPr>
        <w:spacing w:after="60" w:before="60"/>
      </w:pPr>
      <w:r>
        <w:rPr>
          <w:rFonts w:ascii="Arial" w:cs="Arial" w:eastAsia="Arial" w:hAnsi="Arial"/>
          <w:color w:val="1F2937"/>
          <w:sz w:val="22"/>
          <w:szCs w:val="22"/>
        </w:rPr>
        <w:t xml:space="preserve">Si se elimina un usuario, todas sus reseñas y valoraciones se eliminan automáticamente.</w:t>
      </w:r>
    </w:p>
    <w:p>
      <w:pPr>
        <w:pStyle w:val="ListParagraph"/>
        <w:numPr>
          <w:ilvl w:val="0"/>
          <w:numId w:val="2"/>
        </w:numPr>
        <w:spacing w:after="60" w:before="60"/>
      </w:pPr>
      <w:r>
        <w:rPr>
          <w:rFonts w:ascii="Arial" w:cs="Arial" w:eastAsia="Arial" w:hAnsi="Arial"/>
          <w:color w:val="1F2937"/>
          <w:sz w:val="22"/>
          <w:szCs w:val="22"/>
        </w:rPr>
        <w:t xml:space="preserve">Si se elimina un producto, todas las reseñas que lo referencian se eliminan en cascada.</w:t>
      </w:r>
    </w:p>
    <w:p>
      <w:pPr>
        <w:pStyle w:val="ListParagraph"/>
        <w:numPr>
          <w:ilvl w:val="0"/>
          <w:numId w:val="2"/>
        </w:numPr>
        <w:spacing w:after="60" w:before="60"/>
      </w:pPr>
      <w:r>
        <w:rPr>
          <w:rFonts w:ascii="Arial" w:cs="Arial" w:eastAsia="Arial" w:hAnsi="Arial"/>
          <w:color w:val="1F2937"/>
          <w:sz w:val="22"/>
          <w:szCs w:val="22"/>
        </w:rPr>
        <w:t xml:space="preserve">Si se elimina una reseña, todas las valoraciones que la referencian se eliminan en cascada.</w:t>
      </w:r>
    </w:p>
    <w:p>
      <w:pPr>
        <w:spacing w:after="0" w:before="60"/>
      </w:pPr>
      <w:r>
        <w:rPr>
          <w:sz w:val="22"/>
          <w:szCs w:val="22"/>
        </w:rPr>
        <w:t xml:space="preserve"/>
      </w:r>
    </w:p>
    <w:p>
      <w:pPr>
        <w:pBdr>
          <w:bottom w:val="single" w:color="2E5F9E" w:sz="4" w:space="1"/>
        </w:pBdr>
        <w:spacing w:after="200" w:before="200"/>
      </w:pPr>
      <w:r>
        <w:t xml:space="preserve"/>
      </w:r>
    </w:p>
    <w:p>
      <w:pPr>
        <w:pStyle w:val="Heading1"/>
        <w:spacing w:after="160" w:before="320"/>
      </w:pPr>
      <w:r>
        <w:rPr>
          <w:rFonts w:ascii="Arial" w:cs="Arial" w:eastAsia="Arial" w:hAnsi="Arial"/>
          <w:b/>
          <w:bCs/>
          <w:color w:val="1F3864"/>
          <w:sz w:val="30"/>
          <w:szCs w:val="30"/>
        </w:rPr>
        <w:t xml:space="preserve">8. Justificación de decisiones técnicas iniciales</w:t>
      </w:r>
    </w:p>
    <w:p>
      <w:pPr>
        <w:spacing w:after="140" w:before="80"/>
        <w:jc w:val="both"/>
      </w:pPr>
      <w:r>
        <w:rPr>
          <w:rFonts w:ascii="Arial" w:cs="Arial" w:eastAsia="Arial" w:hAnsi="Arial"/>
          <w:color w:val="1F2937"/>
          <w:sz w:val="22"/>
          <w:szCs w:val="22"/>
        </w:rPr>
        <w:t xml:space="preserve">Durante el análisis surgieron algunas decisiones de diseño que vale la pena documentar explícitamente, ya que no son evidentes y podrían haber tomado otro rumbo:</w:t>
      </w:r>
    </w:p>
    <w:p>
      <w:pPr>
        <w:spacing w:after="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CFDF5" w:val="clear"/>
            <w:tcMar>
              <w:top w:type="dxa" w:w="140"/>
              <w:left w:type="dxa" w:w="200"/>
              <w:bottom w:type="dxa" w:w="140"/>
              <w:right w:type="dxa" w:w="200"/>
            </w:tcMar>
          </w:tcPr>
          <w:p>
            <w:pPr>
              <w:spacing w:after="60" w:before="0"/>
            </w:pPr>
            <w:r>
              <w:rPr>
                <w:rFonts w:ascii="Arial" w:cs="Arial" w:eastAsia="Arial" w:hAnsi="Arial"/>
                <w:b/>
                <w:bCs/>
                <w:color w:val="065F46"/>
                <w:sz w:val="22"/>
                <w:szCs w:val="22"/>
              </w:rPr>
              <w:t xml:space="preserve">¿Por qué unificar películas y libros en una sola tabla PRODUCTO?</w:t>
            </w:r>
          </w:p>
          <w:p>
            <w:pPr>
              <w:spacing w:after="0" w:before="40"/>
              <w:jc w:val="both"/>
            </w:pPr>
            <w:r>
              <w:rPr>
                <w:rFonts w:ascii="Arial" w:cs="Arial" w:eastAsia="Arial" w:hAnsi="Arial"/>
                <w:color w:val="1F2937"/>
                <w:sz w:val="21"/>
                <w:szCs w:val="21"/>
              </w:rPr>
              <w:t xml:space="preserve">Ambos tipos comparten la mayoría de los atributos relevantes (título, autor, año, género) y participan exactamente en las mismas relaciones (reciben reseñas, pertenecen a categorías). Separar en tablas distintas obligaría a duplicar toda la lógica de reseñas y categorías. La diferencia en atributos específicos se maneja con el campo JSON atributos_extra, que es el núcleo de la Etapa 2.</w:t>
            </w:r>
          </w:p>
        </w:tc>
      </w:tr>
    </w:tbl>
    <w:p>
      <w:pPr>
        <w:spacing w:after="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7ED" w:val="clear"/>
            <w:tcMar>
              <w:top w:type="dxa" w:w="140"/>
              <w:left w:type="dxa" w:w="200"/>
              <w:bottom w:type="dxa" w:w="140"/>
              <w:right w:type="dxa" w:w="200"/>
            </w:tcMar>
          </w:tcPr>
          <w:p>
            <w:pPr>
              <w:spacing w:after="60" w:before="0"/>
            </w:pPr>
            <w:r>
              <w:rPr>
                <w:rFonts w:ascii="Arial" w:cs="Arial" w:eastAsia="Arial" w:hAnsi="Arial"/>
                <w:b/>
                <w:bCs/>
                <w:color w:val="92400E"/>
                <w:sz w:val="22"/>
                <w:szCs w:val="22"/>
              </w:rPr>
              <w:t xml:space="preserve">¿Por qué usar JSON en lugar de columnas separadas para los atributos variables?</w:t>
            </w:r>
          </w:p>
          <w:p>
            <w:pPr>
              <w:spacing w:after="0" w:before="40"/>
              <w:jc w:val="both"/>
            </w:pPr>
            <w:r>
              <w:rPr>
                <w:rFonts w:ascii="Arial" w:cs="Arial" w:eastAsia="Arial" w:hAnsi="Arial"/>
                <w:color w:val="1F2937"/>
                <w:sz w:val="21"/>
                <w:szCs w:val="21"/>
              </w:rPr>
              <w:t xml:space="preserve">Una película puede tener duración, clasificación, idioma original, lista de premios. Un libro puede tener ISBN, número de páginas, editorial, edición. Si intentáramos poner todos esos atributos como columnas, la tabla tendría decenas de columnas con la mayoría nula para cada registro. El campo JSON permite almacenar exactamente los atributos que corresponden a cada tipo sin alterar el esquema.</w:t>
            </w:r>
          </w:p>
        </w:tc>
      </w:tr>
    </w:tbl>
    <w:p>
      <w:pPr>
        <w:spacing w:after="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1F2" w:val="clear"/>
            <w:tcMar>
              <w:top w:type="dxa" w:w="140"/>
              <w:left w:type="dxa" w:w="200"/>
              <w:bottom w:type="dxa" w:w="140"/>
              <w:right w:type="dxa" w:w="200"/>
            </w:tcMar>
          </w:tcPr>
          <w:p>
            <w:pPr>
              <w:spacing w:after="60" w:before="0"/>
            </w:pPr>
            <w:r>
              <w:rPr>
                <w:rFonts w:ascii="Arial" w:cs="Arial" w:eastAsia="Arial" w:hAnsi="Arial"/>
                <w:b/>
                <w:bCs/>
                <w:color w:val="9F1239"/>
                <w:sz w:val="22"/>
                <w:szCs w:val="22"/>
              </w:rPr>
              <w:t xml:space="preserve">¿Por qué RESEÑA tiene una restricción UNIQUE sobre (id_usuario, id_producto)?</w:t>
            </w:r>
          </w:p>
          <w:p>
            <w:pPr>
              <w:spacing w:after="0" w:before="40"/>
              <w:jc w:val="both"/>
            </w:pPr>
            <w:r>
              <w:rPr>
                <w:rFonts w:ascii="Arial" w:cs="Arial" w:eastAsia="Arial" w:hAnsi="Arial"/>
                <w:color w:val="1F2937"/>
                <w:sz w:val="21"/>
                <w:szCs w:val="21"/>
              </w:rPr>
              <w:t xml:space="preserve">Una de las reglas de negocio más importantes es garantizar que el historial de valoraciones sea honesto: cada usuario puede expresar su opinión una sola vez sobre cada producto. Permitir múltiples reseñas del mismo usuario distorsionaría los promedios y abriría la puerta a manipulaciones. Esta restricción se implementa a nivel de base de datos, no solo a nivel de aplicación, para garantizar consistencia incluso ante accesos directos al motor.</w:t>
            </w:r>
          </w:p>
        </w:tc>
      </w:tr>
    </w:tbl>
    <w:p>
      <w:pPr>
        <w:spacing w:after="0" w:before="60"/>
      </w:pPr>
      <w:r>
        <w:rPr>
          <w:sz w:val="22"/>
          <w:szCs w:val="22"/>
        </w:rPr>
        <w:t xml:space="preserve"/>
      </w:r>
    </w:p>
    <w:p>
      <w:pPr>
        <w:pBdr>
          <w:bottom w:val="single" w:color="2E5F9E" w:sz="4" w:space="1"/>
        </w:pBdr>
        <w:spacing w:after="200" w:before="200"/>
      </w:pPr>
      <w:r>
        <w:t xml:space="preserve"/>
      </w:r>
    </w:p>
    <w:p>
      <w:pPr>
        <w:pStyle w:val="Heading1"/>
        <w:spacing w:after="160" w:before="320"/>
      </w:pPr>
      <w:r>
        <w:rPr>
          <w:rFonts w:ascii="Arial" w:cs="Arial" w:eastAsia="Arial" w:hAnsi="Arial"/>
          <w:b/>
          <w:bCs/>
          <w:color w:val="1F3864"/>
          <w:sz w:val="30"/>
          <w:szCs w:val="30"/>
        </w:rPr>
        <w:t xml:space="preserve">9. Conclusión del análisis</w:t>
      </w:r>
    </w:p>
    <w:p>
      <w:pPr>
        <w:spacing w:after="140" w:before="80"/>
        <w:jc w:val="both"/>
      </w:pPr>
      <w:r>
        <w:rPr>
          <w:rFonts w:ascii="Arial" w:cs="Arial" w:eastAsia="Arial" w:hAnsi="Arial"/>
          <w:color w:val="1F2937"/>
          <w:sz w:val="22"/>
          <w:szCs w:val="22"/>
        </w:rPr>
        <w:t xml:space="preserve">Este análisis de requisitos permitió delimitar con claridad el alcance del sistema antes de pasar al diseño. Identificamos cinco entidades principales, sus atributos y las relaciones entre ellas, y formalizamos las reglas de negocio que el modelo debe garantizar.</w:t>
      </w:r>
    </w:p>
    <w:p>
      <w:pPr>
        <w:spacing w:after="140" w:before="80"/>
        <w:jc w:val="both"/>
      </w:pPr>
      <w:r>
        <w:rPr>
          <w:rFonts w:ascii="Arial" w:cs="Arial" w:eastAsia="Arial" w:hAnsi="Arial"/>
          <w:color w:val="1F2937"/>
          <w:sz w:val="22"/>
          <w:szCs w:val="22"/>
        </w:rPr>
        <w:t xml:space="preserve">El resultado de este análisis es el insumo directo para el Modelo Entidad-Relación y el esquema relacional implementado en MySQL, que se presentan en la sección de diseño e implementación de la Etapa 1. Las decisiones documentadas aquí —especialmente el uso de JSON para atributos variables— también anticipan el trabajo de las etapas siguientes del TFI.</w:t>
      </w:r>
    </w:p>
    <w:p>
      <w:pPr>
        <w:spacing w:after="0" w:before="60"/>
      </w:pPr>
      <w:r>
        <w:rPr>
          <w:sz w:val="22"/>
          <w:szCs w:val="22"/>
        </w:rPr>
        <w:t xml:space="preserve"/>
      </w:r>
    </w:p>
    <w:p>
      <w:pPr>
        <w:pBdr>
          <w:top w:val="single" w:color="CCCCCC" w:sz="4" w:space="1"/>
        </w:pBdr>
        <w:spacing w:after="0" w:before="200"/>
        <w:jc w:val="center"/>
      </w:pPr>
      <w:r>
        <w:rPr>
          <w:rFonts w:ascii="Arial" w:cs="Arial" w:eastAsia="Arial" w:hAnsi="Arial"/>
          <w:color w:val="9CA3AF"/>
          <w:sz w:val="18"/>
          <w:szCs w:val="18"/>
        </w:rPr>
        <w:t xml:space="preserve">— Fin del documento de análisis de requisitos —</w:t>
      </w:r>
    </w:p>
    <w:sectPr>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Sistema de Reseñas — Análisis de Requisitos  |  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F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2026-04-20T03:03:01.956Z</dcterms:created>
  <dcterms:modified xsi:type="dcterms:W3CDTF">2026-04-20T03:03:01.956Z</dcterms:modified>
</cp:coreProperties>
</file>

<file path=docProps/custom.xml><?xml version="1.0" encoding="utf-8"?>
<Properties xmlns="http://schemas.openxmlformats.org/officeDocument/2006/custom-properties" xmlns:vt="http://schemas.openxmlformats.org/officeDocument/2006/docPropsVTypes"/>
</file>