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0"/>
      </w:pPr>
      <w:r>
        <w:rPr>
          <w:rFonts w:ascii="Calibri" w:cs="Calibri" w:eastAsia="Calibri" w:hAnsi="Calibri"/>
          <w:b/>
          <w:bCs/>
          <w:color w:val="2A78D6"/>
          <w:spacing w:val="40"/>
          <w:sz w:val="18"/>
          <w:szCs w:val="18"/>
        </w:rPr>
        <w:t xml:space="preserve">ANÁLISIS DE EMPRESA COTIZADA</w:t>
      </w:r>
    </w:p>
    <w:p>
      <w:pPr>
        <w:pStyle w:val="Title"/>
      </w:pPr>
      <w:r>
        <w:t xml:space="preserve">{{identificacion.nombre}}</w:t>
      </w:r>
    </w:p>
    <w:p>
      <w:pPr>
        <w:spacing w:after="60"/>
        <w:rPr>
          <w:color w:val="52514E"/>
          <w:sz w:val="22"/>
          <w:szCs w:val="22"/>
        </w:rPr>
      </w:pPr>
      <w:r>
        <w:rPr>
          <w:color w:val="52514E"/>
          <w:sz w:val="22"/>
          <w:szCs w:val="22"/>
        </w:rPr>
        <w:t xml:space="preserve">{{identificacion.ticker}} · {{identificacion.mercado}} · ISIN {{identificacion.isin}} · {{identificacion.sector}}</w:t>
      </w:r>
    </w:p>
    <w:p>
      <w:pPr>
        <w:spacing w:after="360"/>
        <w:rPr>
          <w:color w:val="52514E"/>
          <w:sz w:val="18"/>
          <w:szCs w:val="18"/>
        </w:rPr>
      </w:pPr>
      <w:r>
        <w:rPr>
          <w:color w:val="52514E"/>
          <w:sz w:val="18"/>
          <w:szCs w:val="18"/>
        </w:rPr>
        <w:t xml:space="preserve">Fecha de corte de los datos: </w:t>
      </w:r>
      <w:r>
        <w:rPr>
          <w:b/>
          <w:bCs/>
          <w:color w:val="52514E"/>
          <w:sz w:val="18"/>
          <w:szCs w:val="18"/>
        </w:rPr>
        <w:t xml:space="preserve">{{meta.fecha_corte|fecha}}</w:t>
      </w:r>
      <w:r>
        <w:rPr>
          <w:color w:val="52514E"/>
          <w:sz w:val="18"/>
          <w:szCs w:val="18"/>
        </w:rPr>
        <w:t xml:space="preserve"> · Divisa: </w:t>
      </w:r>
      <w:r>
        <w:rPr>
          <w:b/>
          <w:bCs/>
          <w:color w:val="52514E"/>
          <w:sz w:val="18"/>
          <w:szCs w:val="18"/>
        </w:rPr>
        <w:t xml:space="preserve">{{meta.divisa}}</w:t>
      </w:r>
      <w:r>
        <w:rPr>
          <w:color w:val="52514E"/>
          <w:sz w:val="18"/>
          <w:szCs w:val="18"/>
        </w:rPr>
        <w:t xml:space="preserve"> · Cifras en </w:t>
      </w:r>
      <w:r>
        <w:rPr>
          <w:b/>
          <w:bCs/>
          <w:color w:val="52514E"/>
          <w:sz w:val="18"/>
          <w:szCs w:val="18"/>
        </w:rPr>
        <w:t xml:space="preserve">{{meta.unidades}}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cantSplit/>
        </w:trPr>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Recomendación</w:t>
            </w:r>
          </w:p>
          <w:p>
            <w:pPr>
              <w:spacing w:after="0"/>
            </w:pPr>
            <w:r>
              <w:rPr>
                <w:rFonts w:ascii="Calibri" w:cs="Calibri" w:eastAsia="Calibri" w:hAnsi="Calibri"/>
                <w:b/>
                <w:bCs/>
                <w:color w:val="1F2A3C"/>
                <w:sz w:val="26"/>
                <w:szCs w:val="26"/>
              </w:rPr>
              <w:t xml:space="preserve">{{calc.recomendacion.recomendacion}}</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Precio</w:t>
            </w:r>
          </w:p>
          <w:p>
            <w:pPr>
              <w:spacing w:after="0"/>
            </w:pPr>
            <w:r>
              <w:rPr>
                <w:rFonts w:ascii="Calibri" w:cs="Calibri" w:eastAsia="Calibri" w:hAnsi="Calibri"/>
                <w:b/>
                <w:bCs/>
                <w:color w:val="1F2A3C"/>
                <w:sz w:val="26"/>
                <w:szCs w:val="26"/>
              </w:rPr>
              <w:t xml:space="preserve">{{identificacion.precio|2}} {{meta.divisa}}</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Valor objetivo</w:t>
            </w:r>
          </w:p>
          <w:p>
            <w:pPr>
              <w:spacing w:after="0"/>
            </w:pPr>
            <w:r>
              <w:rPr>
                <w:rFonts w:ascii="Calibri" w:cs="Calibri" w:eastAsia="Calibri" w:hAnsi="Calibri"/>
                <w:b/>
                <w:bCs/>
                <w:color w:val="1F2A3C"/>
                <w:sz w:val="26"/>
                <w:szCs w:val="26"/>
              </w:rPr>
              <w:t xml:space="preserve">{{calc.sintesis.valor_objetivo|2}} {{meta.divisa}}</w:t>
            </w:r>
          </w:p>
        </w:tc>
        <w:tc>
          <w:tcPr>
            <w:tcW w:type="dxa" w:w="2411"/>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Rentabilidad total 12 m</w:t>
            </w:r>
          </w:p>
          <w:p>
            <w:pPr>
              <w:spacing w:after="0"/>
            </w:pPr>
            <w:r>
              <w:rPr>
                <w:rFonts w:ascii="Calibri" w:cs="Calibri" w:eastAsia="Calibri" w:hAnsi="Calibri"/>
                <w:b/>
                <w:bCs/>
                <w:color w:val="1F2A3C"/>
                <w:sz w:val="26"/>
                <w:szCs w:val="26"/>
              </w:rPr>
              <w:t xml:space="preserve">{{calc.recomendacion.rentabilidad_total_pct|+pct}}</w:t>
            </w:r>
          </w:p>
        </w:tc>
      </w:tr>
      <w:tr>
        <w:trPr>
          <w:cantSplit/>
        </w:trPr>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Convicción</w:t>
            </w:r>
          </w:p>
          <w:p>
            <w:pPr>
              <w:spacing w:after="0"/>
            </w:pPr>
            <w:r>
              <w:rPr>
                <w:rFonts w:ascii="Calibri" w:cs="Calibri" w:eastAsia="Calibri" w:hAnsi="Calibri"/>
                <w:b/>
                <w:bCs/>
                <w:color w:val="1F2A3C"/>
                <w:sz w:val="26"/>
                <w:szCs w:val="26"/>
              </w:rPr>
              <w:t xml:space="preserve">{{resumen.conviccion}}</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Capitalización</w:t>
            </w:r>
          </w:p>
          <w:p>
            <w:pPr>
              <w:spacing w:after="0"/>
            </w:pPr>
            <w:r>
              <w:rPr>
                <w:rFonts w:ascii="Calibri" w:cs="Calibri" w:eastAsia="Calibri" w:hAnsi="Calibri"/>
                <w:b/>
                <w:bCs/>
                <w:color w:val="1F2A3C"/>
                <w:sz w:val="26"/>
                <w:szCs w:val="26"/>
              </w:rPr>
              <w:t xml:space="preserve">{{calc.mercado.capitalizacion|0}} M</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EV/EBITDA próx. 12 m</w:t>
            </w:r>
          </w:p>
          <w:p>
            <w:pPr>
              <w:spacing w:after="0"/>
            </w:pPr>
            <w:r>
              <w:rPr>
                <w:rFonts w:ascii="Calibri" w:cs="Calibri" w:eastAsia="Calibri" w:hAnsi="Calibri"/>
                <w:b/>
                <w:bCs/>
                <w:color w:val="1F2A3C"/>
                <w:sz w:val="26"/>
                <w:szCs w:val="26"/>
              </w:rPr>
              <w:t xml:space="preserve">{{calc.clave.ev_ebitda_ntm|x}}</w:t>
            </w:r>
          </w:p>
        </w:tc>
        <w:tc>
          <w:tcPr>
            <w:tcW w:type="dxa" w:w="2411"/>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Deuda neta / EBITDA</w:t>
            </w:r>
          </w:p>
          <w:p>
            <w:pPr>
              <w:spacing w:after="0"/>
            </w:pPr>
            <w:r>
              <w:rPr>
                <w:rFonts w:ascii="Calibri" w:cs="Calibri" w:eastAsia="Calibri" w:hAnsi="Calibri"/>
                <w:b/>
                <w:bCs/>
                <w:color w:val="1F2A3C"/>
                <w:sz w:val="26"/>
                <w:szCs w:val="26"/>
              </w:rPr>
              <w:t xml:space="preserve">{{calc.clave.dn_ebitda|x}}</w:t>
            </w:r>
          </w:p>
        </w:tc>
      </w:tr>
    </w:tbl>
    <w:p>
      <w:pPr>
        <w:spacing w:after="20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{{?identificacion.nombre}}Nombre</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{{identificacion.nombre}}</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{{?identificacion.ticker,identificacion.isin}}Ticker / ISIN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{{identificacion.ticker}} / {{identificacion.isin}}</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{{?identificacion.mercado}}Mercado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{{identificacion.mercado}}</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{{?identificacion.indice_referencia}}Índice de referencia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{{identificacion.indice_referencia}}</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{{?identificacion.sector,identificacion.industria}}Sector / industria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{{identificacion.sector}} / {{identificacion.industria}}</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{{?identificacion.sede,identificacion.fundacion}}Sede · fundación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{{identificacion.sede}} · {{identificacion.fundacion}}</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{{?identificacion.empleados}}Empleados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{{identificacion.empleados|0}}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{{?identificacion.web}}Web</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{{identificacion.web}}</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{{?identificacion.precio,identificacion.fecha_precio}}Precio (fecha)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{{identificacion.precio|2}} ({{identificacion.fecha_precio|fecha}})</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{{?identificacion.min_52s,identificacion.max_52s}}Rango 52 semanas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{{identificacion.min_52s|2}} – {{identificacion.max_52s|2}}</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{{?identificacion.acciones}}Acciones diluidas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{{identificacion.acciones|1}}</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{{?identificacion.free_float_pct}}Free float</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{{identificacion.free_float_pct|pct}}</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{{?calc.mercado.capitalizacion}}Capitalización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{{calc.mercado.capitalizacion|0}} M {{meta.divisa}}</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{{?calc.mercado.valor_empresa}}Valor empresa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{{calc.mercado.valor_empresa|0}} M {{meta.divisa}}</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{{?identificacion.volumen_medio_diario}}Volumen medio diario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{{identificacion.volumen_medio_diario}}</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{{?identificacion.proximos_resultados}}Próximos resultados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{{identificacion.proximos_resultados|fecha}}</w:t>
            </w:r>
          </w:p>
        </w:tc>
      </w:tr>
    </w:tbl>
    <w:p>
      <w:pPr>
        <w:spacing w:after="160" w:before="0"/>
      </w:pPr>
    </w:p>
    <w:p>
      <w:pPr>
        <w:pStyle w:val="Heading2"/>
      </w:pPr>
      <w:r>
        <w:t xml:space="preserve">Contenido</w:t>
      </w:r>
    </w:p>
    <w:p>
      <w:pPr>
        <w:pStyle w:val="ListParagraph"/>
        <w:numPr>
          <w:ilvl w:val="0"/>
          <w:numId w:val="2"/>
        </w:numPr>
        <w:spacing w:after="40"/>
      </w:pPr>
      <w:r>
        <w:rPr>
          <w:sz w:val="18"/>
          <w:szCs w:val="18"/>
        </w:rPr>
        <w:t xml:space="preserve">Resumen ejecutivo</w:t>
      </w:r>
    </w:p>
    <w:p>
      <w:pPr>
        <w:pStyle w:val="ListParagraph"/>
        <w:numPr>
          <w:ilvl w:val="0"/>
          <w:numId w:val="2"/>
        </w:numPr>
        <w:spacing w:after="40"/>
      </w:pPr>
      <w:r>
        <w:rPr>
          <w:sz w:val="18"/>
          <w:szCs w:val="18"/>
        </w:rPr>
        <w:t xml:space="preserve">Parte I — Negocio y sector: 1. Historia · 2. Modelo de negocio · 3. Sector y mercado · 4. Posición competitiva</w:t>
      </w:r>
    </w:p>
    <w:p>
      <w:pPr>
        <w:pStyle w:val="ListParagraph"/>
        <w:numPr>
          <w:ilvl w:val="0"/>
          <w:numId w:val="2"/>
        </w:numPr>
        <w:spacing w:after="40"/>
      </w:pPr>
      <w:r>
        <w:rPr>
          <w:sz w:val="18"/>
          <w:szCs w:val="18"/>
        </w:rPr>
        <w:t xml:space="preserve">Parte II — Finanzas: 5. Cuenta de resultados · 6. Resultados recientes · 7. Balance y circulante · 8. Flujos de caja · 9. Calidad contable · 10. Rentabilidad · 11. Deuda y solvencia · 12. Asignación de capital</w:t>
      </w:r>
    </w:p>
    <w:p>
      <w:pPr>
        <w:pStyle w:val="ListParagraph"/>
        <w:numPr>
          <w:ilvl w:val="0"/>
          <w:numId w:val="2"/>
        </w:numPr>
        <w:spacing w:after="40"/>
      </w:pPr>
      <w:r>
        <w:rPr>
          <w:sz w:val="18"/>
          <w:szCs w:val="18"/>
        </w:rPr>
        <w:t xml:space="preserve">Parte III — Equipo y gobierno: 13. Equipo directivo · 14. Gobierno corporativo</w:t>
      </w:r>
    </w:p>
    <w:p>
      <w:pPr>
        <w:pStyle w:val="ListParagraph"/>
        <w:numPr>
          <w:ilvl w:val="0"/>
          <w:numId w:val="2"/>
        </w:numPr>
        <w:spacing w:after="40"/>
      </w:pPr>
      <w:r>
        <w:rPr>
          <w:sz w:val="18"/>
          <w:szCs w:val="18"/>
        </w:rPr>
        <w:t xml:space="preserve">Parte IV — Mercado y valoración: 15. Consenso · 16. Bolsa · 17. Múltiplos históricos · 18. Comparables · 19. Transacciones · 20. DCF · 21. Escenarios · 22. Suma de partes · 23. Síntesis</w:t>
      </w:r>
    </w:p>
    <w:p>
      <w:pPr>
        <w:pStyle w:val="ListParagraph"/>
        <w:numPr>
          <w:ilvl w:val="0"/>
          <w:numId w:val="2"/>
        </w:numPr>
        <w:spacing w:after="40"/>
      </w:pPr>
      <w:r>
        <w:rPr>
          <w:sz w:val="18"/>
          <w:szCs w:val="18"/>
        </w:rPr>
        <w:t xml:space="preserve">Parte V — Tesis, riesgos y seguimiento: 24. Catalizadores · 25. Riesgos y pre-mortem · 26. ESG · 27. Preguntas abiertas</w:t>
      </w:r>
    </w:p>
    <w:p>
      <w:pPr>
        <w:pStyle w:val="ListParagraph"/>
        <w:numPr>
          <w:ilvl w:val="0"/>
          <w:numId w:val="2"/>
        </w:numPr>
        <w:spacing w:after="40"/>
      </w:pPr>
      <w:r>
        <w:rPr>
          <w:sz w:val="18"/>
          <w:szCs w:val="18"/>
        </w:rPr>
        <w:t xml:space="preserve">Anexos: controles de calidad, información no disponible y fuentes</w:t>
      </w:r>
    </w:p>
    <w:p>
      <w:pPr>
        <w:pStyle w:val="ListParagraph"/>
        <w:numPr>
          <w:ilvl w:val="0"/>
          <w:numId w:val="2"/>
        </w:numPr>
        <w:spacing w:after="40"/>
      </w:pPr>
      <w:r>
        <w:rPr>
          <w:sz w:val="18"/>
          <w:szCs w:val="18"/>
        </w:rPr>
        <w:t xml:space="preserve">Las secciones sin información verificable no se imprimen; quedan listadas en el anexo «Información no disponible».</w:t>
      </w:r>
    </w:p>
    <w:p>
      <w:r>
        <w:br w:type="page"/>
      </w:r>
    </w:p>
    <w:p>
      <w:pPr>
        <w:pStyle w:val="Heading1"/>
      </w:pPr>
      <w:r>
        <w:t xml:space="preserve">Resumen ejecutivo</w:t>
      </w:r>
    </w:p>
    <w:p>
      <w:pPr>
        <w:pStyle w:val="Confianza"/>
        <w:spacing w:after="100"/>
      </w:pPr>
      <w:r>
        <w:t xml:space="preserve">Confianza: {{resumen.confianza}}</w:t>
      </w:r>
    </w:p>
    <w:p>
      <w:pPr>
        <w:pStyle w:val="Aviso"/>
        <w:spacing w:after="100"/>
      </w:pPr>
      <w:r>
        <w:t xml:space="preserve">{{_meta.aviso_nucleo}}</w:t>
      </w:r>
    </w:p>
    <w:p>
      <w:pPr>
        <w:spacing w:after="100"/>
      </w:pPr>
      <w:r>
        <w:rPr>
          <w:b/>
          <w:bCs/>
        </w:rPr>
        <w:t xml:space="preserve">Recomendación: {{calc.recomendacion.recomendacion}}</w:t>
      </w:r>
      <w:r>
        <w:t xml:space="preserve"> · Convicción: {{resumen.conviccion}} · Horizonte: {{resumen.horizonte}} · Valor objetivo: </w:t>
      </w:r>
      <w:r>
        <w:rPr>
          <w:b/>
          <w:bCs/>
        </w:rPr>
        <w:t xml:space="preserve">{{calc.sintesis.valor_objetivo|2}} {{meta.divisa}}</w:t>
      </w:r>
      <w:r>
        <w:t xml:space="preserve"> ({{calc.sintesis.potencial_pct|+pct}} sobre {{identificacion.precio|2}}; rentabilidad total esperada {{calc.recomendacion.rentabilidad_total_pct|+pct}})</w:t>
      </w:r>
    </w:p>
    <w:p>
      <w:pPr>
        <w:spacing w:after="100"/>
      </w:pPr>
      <w:r>
        <w:t xml:space="preserve">{{texto:resumen.tesis}}</w:t>
      </w:r>
    </w:p>
    <w:p>
      <w:pPr>
        <w:spacing w:after="0" w:before="0"/>
      </w:pPr>
      <w:r>
        <w:rPr>
          <w:color w:val="8A8984"/>
          <w:sz w:val="2"/>
          <w:szCs w:val="2"/>
        </w:rPr>
        <w:t xml:space="preserve">{{si:calc.recomendacion.tabla}}</w:t>
      </w:r>
    </w:p>
    <w:p>
      <w:pPr>
        <w:pStyle w:val="Heading2"/>
      </w:pPr>
      <w:r>
        <w:t xml:space="preserve">La decisión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425"/>
        <w:gridCol w:w="3213"/>
      </w:tblGrid>
      <w:tr>
        <w:trPr>
          <w:cantSplit/>
          <w:tblHeader/>
        </w:trPr>
        <w:tc>
          <w:tcPr>
            <w:tcW w:type="dxa" w:w="64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Elemento de la decisión</w:t>
            </w:r>
          </w:p>
        </w:tc>
        <w:tc>
          <w:tcPr>
            <w:tcW w:type="dxa" w:w="32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{{calc.recomendacion.tabla[].concepto}}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{{calc.recomendacion.tabla[].valor}}</w:t>
            </w:r>
          </w:p>
        </w:tc>
      </w:tr>
    </w:tbl>
    <w:p>
      <w:pPr>
        <w:spacing w:after="160" w:before="0"/>
      </w:pPr>
    </w:p>
    <w:p>
      <w:pPr>
        <w:pStyle w:val="Nota"/>
        <w:spacing w:after="100"/>
      </w:pPr>
      <w:r>
        <w:t xml:space="preserve">Regla: Comprar si la rentabilidad total esperada a 12 meses es ≥ 15 % y el alcista gana al menos lo que pierde el bajista; Vender si es ≤ −10 %, o negativa con asimetría &lt; 0,5; Mantener en el resto.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8032"/>
      </w:tblGrid>
      <w:tr>
        <w:trPr>
          <w:cantSplit/>
          <w:tblHeader/>
        </w:trPr>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Acción</w:t>
            </w:r>
          </w:p>
        </w:tc>
        <w:tc>
          <w:tcPr>
            <w:tcW w:type="dxa" w:w="8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A qué precio</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{{calc.recomendacion.niveles[].accion}}</w:t>
            </w:r>
          </w:p>
        </w:tc>
        <w:tc>
          <w:tcPr>
            <w:tcW w:type="dxa" w:w="8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{{calc.recomendacion.niveles[].condicion}}</w:t>
            </w:r>
          </w:p>
        </w:tc>
      </w:tr>
    </w:tbl>
    <w:p>
      <w:pPr>
        <w:spacing w:after="160" w:before="0"/>
      </w:pPr>
    </w:p>
    <w:p>
      <w:pPr>
        <w:spacing w:after="0" w:before="0"/>
      </w:pPr>
      <w:r>
        <w:rPr>
          <w:color w:val="8A8984"/>
          <w:sz w:val="2"/>
          <w:szCs w:val="2"/>
        </w:rPr>
        <w:t xml:space="preserve">{{si:resumen.justificacion_recomendacion}}</w:t>
      </w:r>
    </w:p>
    <w:p>
      <w:pPr>
        <w:spacing w:after="100"/>
      </w:pPr>
      <w:r>
        <w:rPr>
          <w:b/>
          <w:bCs/>
        </w:rPr>
        <w:t xml:space="preserve">Por qué la recomendación se aparta de la regla.</w:t>
      </w:r>
    </w:p>
    <w:p>
      <w:pPr>
        <w:spacing w:after="100"/>
      </w:pPr>
      <w:r>
        <w:t xml:space="preserve">{{texto:resumen.justificacion_recomendacion}}</w:t>
      </w:r>
    </w:p>
    <w:p>
      <w:pPr>
        <w:spacing w:after="0" w:before="0"/>
      </w:pPr>
      <w:r>
        <w:rPr>
          <w:color w:val="8A8984"/>
          <w:sz w:val="2"/>
          <w:szCs w:val="2"/>
        </w:rPr>
        <w:t xml:space="preserve">{{fin:resumen.justificacion_recomendacion}}</w:t>
      </w:r>
    </w:p>
    <w:p>
      <w:pPr>
        <w:spacing w:after="0" w:before="0"/>
      </w:pPr>
      <w:r>
        <w:rPr>
          <w:color w:val="8A8984"/>
          <w:sz w:val="2"/>
          <w:szCs w:val="2"/>
        </w:rPr>
        <w:t xml:space="preserve">{{fin:calc.recomendacion.tabla}}</w:t>
      </w:r>
    </w:p>
    <w:p>
      <w:pPr>
        <w:spacing w:after="0" w:before="0"/>
      </w:pPr>
      <w:r>
        <w:rPr>
          <w:color w:val="8A8984"/>
          <w:sz w:val="2"/>
          <w:szCs w:val="2"/>
        </w:rPr>
        <w:t xml:space="preserve">{{si:resumen.cambiaria_recomendacion}}</w:t>
      </w:r>
    </w:p>
    <w:p>
      <w:pPr>
        <w:pStyle w:val="Heading2"/>
      </w:pPr>
      <w:r>
        <w:t xml:space="preserve">Qué cambiaría la recomendación</w:t>
      </w:r>
    </w:p>
    <w:p>
      <w:pPr>
        <w:pStyle w:val="ListParagraph"/>
        <w:numPr>
          <w:ilvl w:val="0"/>
          <w:numId w:val="2"/>
        </w:numPr>
        <w:spacing w:after="60"/>
      </w:pPr>
      <w:r>
        <w:t xml:space="preserve">{{lista:resumen.cambiaria_recomendacion}}</w:t>
      </w:r>
    </w:p>
    <w:p>
      <w:pPr>
        <w:spacing w:after="0" w:before="0"/>
      </w:pPr>
      <w:r>
        <w:rPr>
          <w:color w:val="8A8984"/>
          <w:sz w:val="2"/>
          <w:szCs w:val="2"/>
        </w:rPr>
        <w:t xml:space="preserve">{{fin:resumen.cambiaria_recomendacion}}</w:t>
      </w:r>
    </w:p>
    <w:p>
      <w:pPr>
        <w:spacing w:after="0" w:before="0"/>
      </w:pPr>
      <w:r>
        <w:rPr>
          <w:color w:val="8A8984"/>
          <w:sz w:val="2"/>
          <w:szCs w:val="2"/>
        </w:rPr>
        <w:t xml:space="preserve">{{si:resumen.vision_diferencial}}</w:t>
      </w:r>
    </w:p>
    <w:p>
      <w:pPr>
        <w:pStyle w:val="Heading2"/>
      </w:pPr>
      <w:r>
        <w:t xml:space="preserve">Dónde discrepamos del mercado</w:t>
      </w:r>
    </w:p>
    <w:p>
      <w:pPr>
        <w:spacing w:after="0" w:before="0"/>
      </w:pPr>
      <w:r>
        <w:rPr>
          <w:color w:val="8A8984"/>
          <w:sz w:val="2"/>
          <w:szCs w:val="2"/>
        </w:rPr>
        <w:t xml:space="preserve">{{si:resumen.vision_diferencial.mercado_descuenta}}</w:t>
      </w:r>
    </w:p>
    <w:p>
      <w:pPr>
        <w:spacing w:after="100"/>
      </w:pPr>
      <w:r>
        <w:rPr>
          <w:b/>
          <w:bCs/>
        </w:rPr>
        <w:t xml:space="preserve">Lo que descuenta el precio.</w:t>
      </w:r>
    </w:p>
    <w:p>
      <w:pPr>
        <w:spacing w:after="100"/>
      </w:pPr>
      <w:r>
        <w:t xml:space="preserve">{{texto:resumen.vision_diferencial.mercado_descuenta}}</w:t>
      </w:r>
    </w:p>
    <w:p>
      <w:pPr>
        <w:spacing w:after="0" w:before="0"/>
      </w:pPr>
      <w:r>
        <w:rPr>
          <w:color w:val="8A8984"/>
          <w:sz w:val="2"/>
          <w:szCs w:val="2"/>
        </w:rPr>
        <w:t xml:space="preserve">{{fin:resumen.vision_diferencial.mercado_descuenta}}</w:t>
      </w:r>
    </w:p>
    <w:p>
      <w:pPr>
        <w:spacing w:after="0" w:before="0"/>
      </w:pPr>
      <w:r>
        <w:rPr>
          <w:color w:val="8A8984"/>
          <w:sz w:val="2"/>
          <w:szCs w:val="2"/>
        </w:rPr>
        <w:t xml:space="preserve">{{si:resumen.vision_diferencial.nuestra_vision}}</w:t>
      </w:r>
    </w:p>
    <w:p>
      <w:pPr>
        <w:spacing w:after="100"/>
      </w:pPr>
      <w:r>
        <w:rPr>
          <w:b/>
          <w:bCs/>
        </w:rPr>
        <w:t xml:space="preserve">Lo que creemos nosotros.</w:t>
      </w:r>
    </w:p>
    <w:p>
      <w:pPr>
        <w:spacing w:after="100"/>
      </w:pPr>
      <w:r>
        <w:t xml:space="preserve">{{texto:resumen.vision_diferencial.nuestra_vision}}</w:t>
      </w:r>
    </w:p>
    <w:p>
      <w:pPr>
        <w:spacing w:after="0" w:before="0"/>
      </w:pPr>
      <w:r>
        <w:rPr>
          <w:color w:val="8A8984"/>
          <w:sz w:val="2"/>
          <w:szCs w:val="2"/>
        </w:rPr>
        <w:t xml:space="preserve">{{fin:resumen.vision_diferencial.nuestra_vision}}</w:t>
      </w:r>
    </w:p>
    <w:p>
      <w:pPr>
        <w:spacing w:after="0" w:before="0"/>
      </w:pPr>
      <w:r>
        <w:rPr>
          <w:color w:val="8A8984"/>
          <w:sz w:val="2"/>
          <w:szCs w:val="2"/>
        </w:rPr>
        <w:t xml:space="preserve">{{si:resumen.vision_diferencial.por_que}}</w:t>
      </w:r>
    </w:p>
    <w:p>
      <w:pPr>
        <w:spacing w:after="100"/>
      </w:pPr>
      <w:r>
        <w:rPr>
          <w:b/>
          <w:bCs/>
        </w:rPr>
        <w:t xml:space="preserve">Por qué podemos tener razón.</w:t>
      </w:r>
    </w:p>
    <w:p>
      <w:pPr>
        <w:spacing w:after="100"/>
      </w:pPr>
      <w:r>
        <w:t xml:space="preserve">{{texto:resumen.vision_diferencial.por_que}}</w:t>
      </w:r>
    </w:p>
    <w:p>
      <w:pPr>
        <w:spacing w:after="0" w:before="0"/>
      </w:pPr>
      <w:r>
        <w:rPr>
          <w:color w:val="8A8984"/>
          <w:sz w:val="2"/>
          <w:szCs w:val="2"/>
        </w:rPr>
        <w:t xml:space="preserve">{{fin:resumen.vision_diferencial.por_que}}</w:t>
      </w:r>
    </w:p>
    <w:p>
      <w:pPr>
        <w:spacing w:after="0" w:before="0"/>
      </w:pPr>
      <w:r>
        <w:rPr>
          <w:color w:val="8A8984"/>
          <w:sz w:val="2"/>
          <w:szCs w:val="2"/>
        </w:rPr>
        <w:t xml:space="preserve">{{fin:resumen.vision_diferencial}}</w:t>
      </w:r>
    </w:p>
    <w:p>
      <w:pPr>
        <w:keepNext w:val="false"/>
        <w:spacing w:after="160" w:before="120"/>
        <w:jc w:val="center"/>
      </w:pPr>
      <w:r>
        <w:t xml:space="preserve">{{grafico:sintesis}}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927"/>
        <w:gridCol w:w="1606"/>
        <w:gridCol w:w="1286"/>
      </w:tblGrid>
      <w:tr>
        <w:trPr>
          <w:cantSplit/>
          <w:tblHeader/>
        </w:trPr>
        <w:tc>
          <w:tcPr>
            <w:tcW w:type="dxa" w:w="48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Método</w:t>
            </w:r>
          </w:p>
        </w:tc>
        <w:tc>
          <w:tcPr>
            <w:tcW w:type="dxa" w:w="19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 por acción</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Potencial</w:t>
            </w:r>
          </w:p>
        </w:tc>
        <w:tc>
          <w:tcPr>
            <w:tcW w:type="dxa" w:w="12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Peso</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{{calc.sintesis.tabla[].metodo}}</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{{calc.sintesis.tabla[].valor|2}}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{{calc.sintesis.tabla[].potencial_pct|+pct}}</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{{calc.sintesis.tabla[].peso_pct|pct0}}</w:t>
            </w:r>
          </w:p>
        </w:tc>
      </w:tr>
    </w:tbl>
    <w:p>
      <w:pPr>
        <w:spacing w:after="160" w:before="0"/>
      </w:pPr>
    </w:p>
    <w:p>
      <w:pPr>
        <w:spacing w:after="0" w:before="0"/>
      </w:pPr>
      <w:r>
        <w:rPr>
          <w:color w:val="8A8984"/>
          <w:sz w:val="2"/>
          <w:szCs w:val="2"/>
        </w:rPr>
        <w:t xml:space="preserve">{{si:resumen.a_favor}}</w:t>
      </w:r>
    </w:p>
    <w:p>
      <w:pPr>
        <w:pStyle w:val="Heading2"/>
      </w:pPr>
      <w:r>
        <w:t xml:space="preserve">A favor</w:t>
      </w:r>
    </w:p>
    <w:p>
      <w:pPr>
        <w:pStyle w:val="ListParagraph"/>
        <w:numPr>
          <w:ilvl w:val="0"/>
          <w:numId w:val="2"/>
        </w:numPr>
        <w:spacing w:after="60"/>
      </w:pPr>
      <w:r>
        <w:t xml:space="preserve">{{lista:resumen.a_favor}}</w:t>
      </w:r>
    </w:p>
    <w:p>
      <w:pPr>
        <w:spacing w:after="0" w:before="0"/>
      </w:pPr>
      <w:r>
        <w:rPr>
          <w:color w:val="8A8984"/>
          <w:sz w:val="2"/>
          <w:szCs w:val="2"/>
        </w:rPr>
        <w:t xml:space="preserve">{{fin:resumen.a_favor}}</w:t>
      </w:r>
    </w:p>
    <w:p>
      <w:pPr>
        <w:spacing w:after="0" w:before="0"/>
      </w:pPr>
      <w:r>
        <w:rPr>
          <w:color w:val="8A8984"/>
          <w:sz w:val="2"/>
          <w:szCs w:val="2"/>
        </w:rPr>
        <w:t xml:space="preserve">{{si:resumen.en_contra}}</w:t>
      </w:r>
    </w:p>
    <w:p>
      <w:pPr>
        <w:pStyle w:val="Heading2"/>
      </w:pPr>
      <w:r>
        <w:t xml:space="preserve">En contra</w:t>
      </w:r>
    </w:p>
    <w:p>
      <w:pPr>
        <w:pStyle w:val="ListParagraph"/>
        <w:numPr>
          <w:ilvl w:val="0"/>
          <w:numId w:val="2"/>
        </w:numPr>
        <w:spacing w:after="60"/>
      </w:pPr>
      <w:r>
        <w:t xml:space="preserve">{{lista:resumen.en_contra}}</w:t>
      </w:r>
    </w:p>
    <w:p>
      <w:pPr>
        <w:spacing w:after="0" w:before="0"/>
      </w:pPr>
      <w:r>
        <w:rPr>
          <w:color w:val="8A8984"/>
          <w:sz w:val="2"/>
          <w:szCs w:val="2"/>
        </w:rPr>
        <w:t xml:space="preserve">{{fin:resumen.en_contra}}</w:t>
      </w:r>
    </w:p>
    <w:p>
      <w:pPr>
        <w:spacing w:after="0" w:before="0"/>
      </w:pPr>
      <w:r>
        <w:rPr>
          <w:color w:val="8A8984"/>
          <w:sz w:val="2"/>
          <w:szCs w:val="2"/>
        </w:rPr>
        <w:t xml:space="preserve">{{si:resumen.que_vigilar}}</w:t>
      </w:r>
    </w:p>
    <w:p>
      <w:pPr>
        <w:pStyle w:val="Heading2"/>
      </w:pPr>
      <w:r>
        <w:t xml:space="preserve">Qué tiene que pasar para que la tesis funcione</w:t>
      </w:r>
    </w:p>
    <w:p>
      <w:pPr>
        <w:spacing w:after="100"/>
      </w:pPr>
      <w:r>
        <w:t xml:space="preserve">{{texto:resumen.que_vigilar}}</w:t>
      </w:r>
    </w:p>
    <w:p>
      <w:pPr>
        <w:spacing w:after="0" w:before="0"/>
      </w:pPr>
      <w:r>
        <w:rPr>
          <w:color w:val="8A8984"/>
          <w:sz w:val="2"/>
          <w:szCs w:val="2"/>
        </w:rPr>
        <w:t xml:space="preserve">{{fin:resumen.que_vigilar}}</w:t>
      </w:r>
    </w:p>
    <w:p>
      <w:pPr>
        <w:spacing w:after="0" w:before="0"/>
      </w:pPr>
      <w:r>
        <w:rPr>
          <w:color w:val="8A8984"/>
          <w:sz w:val="2"/>
          <w:szCs w:val="2"/>
        </w:rPr>
        <w:t xml:space="preserve">{{si:resumen.kpis_seguimiento}}</w:t>
      </w:r>
    </w:p>
    <w:p>
      <w:pPr>
        <w:pStyle w:val="Heading2"/>
      </w:pPr>
      <w:r>
        <w:t xml:space="preserve">Indicadores de seguimiento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1482"/>
        <w:gridCol w:w="1482"/>
        <w:gridCol w:w="4203"/>
      </w:tblGrid>
      <w:tr>
        <w:trPr>
          <w:cantSplit/>
          <w:tblHeader/>
        </w:trPr>
        <w:tc>
          <w:tcPr>
            <w:tcW w:type="dxa" w:w="247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Indicador</w:t>
            </w:r>
          </w:p>
        </w:tc>
        <w:tc>
          <w:tcPr>
            <w:tcW w:type="dxa" w:w="148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Nivel actual</w:t>
            </w:r>
          </w:p>
        </w:tc>
        <w:tc>
          <w:tcPr>
            <w:tcW w:type="dxa" w:w="148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Umbral de alerta</w:t>
            </w:r>
          </w:p>
        </w:tc>
        <w:tc>
          <w:tcPr>
            <w:tcW w:type="dxa" w:w="420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Por qué importa</w:t>
            </w:r>
          </w:p>
        </w:tc>
      </w:tr>
      <w:tr>
        <w:trPr>
          <w:cantSplit/>
        </w:trPr>
        <w:tc>
          <w:tcPr>
            <w:tcW w:type="dxa" w:w="247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{{resumen.kpis_seguimiento[].kpi}}</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{{resumen.kpis_seguimiento[].nivel_actual}}</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{{resumen.kpis_seguimiento[].umbral_alerta}}</w:t>
            </w:r>
          </w:p>
        </w:tc>
        <w:tc>
          <w:tcPr>
            <w:tcW w:type="dxa" w:w="420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{{resumen.kpis_seguimiento[].por_que}}</w:t>
            </w:r>
          </w:p>
        </w:tc>
      </w:tr>
    </w:tbl>
    <w:p>
      <w:pPr>
        <w:spacing w:after="160" w:before="0"/>
      </w:pPr>
    </w:p>
    <w:p>
      <w:pPr>
        <w:spacing w:after="0" w:before="0"/>
      </w:pPr>
      <w:r>
        <w:rPr>
          <w:color w:val="8A8984"/>
          <w:sz w:val="2"/>
          <w:szCs w:val="2"/>
        </w:rPr>
        <w:t xml:space="preserve">{{fin:resumen.kpis_seguimiento}}</w:t>
      </w:r>
    </w:p>
    <w:p>
      <w:pPr>
        <w:spacing w:after="0" w:before="0"/>
      </w:pPr>
      <w:r>
        <w:rPr>
          <w:color w:val="8A8984"/>
          <w:sz w:val="2"/>
          <w:szCs w:val="2"/>
        </w:rPr>
        <w:t xml:space="preserve">{{si:calc.clave}}</w:t>
      </w:r>
    </w:p>
    <w:p>
      <w:pPr>
        <w:pStyle w:val="Heading2"/>
      </w:pPr>
      <w:r>
        <w:t xml:space="preserve">Datos clave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{{?calc.clave.ev_ebitda_ltm,calc.clave.ev_ebitda_ntm}}EV/EBITDA últimos 12 m / próx.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{{calc.clave.ev_ebitda_ltm|x}} / {{calc.clave.ev_ebitda_ntm|x}}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{{?calc.clave.per_ltm,calc.clave.per_ntm}}PER últimos 12 m / próx.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{{calc.clave.per_ltm|x}} / {{calc.clave.per_ntm|x}}</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{{?calc.clave.ev_ebit_ltm}}EV/EBIT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{{calc.clave.ev_ebit_ltm|x}}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{{?calc.clave.ev_ventas_ltm}}EV/Ventas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{{calc.clave.ev_ventas_ltm|x2}}</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{{?calc.clave.fcf_yield_pct}}Rentabilidad por FCF</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{{calc.clave.fcf_yield_pct|pct}}</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{{?calc.clave.dividendo_pct}}Rentabilidad por dividendo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{{calc.clave.dividendo_pct|pct}}</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{{?calc.tcac.ingresos_pct}}Crecimiento anual de ingresos ({{calc.tcac.periodo}})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{{calc.tcac.ingresos_pct|pct}}</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{{?calc.clave.margen_ebitda_pct}}Margen EBITDA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{{calc.clave.margen_ebitda_pct|pct}}</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{{?calc.clave.roic_pct}}ROIC último ejercicio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{{calc.clave.roic_pct|pct}}</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{{?calc.dcf.wacc}}WACC</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{{calc.dcf.wacc|pct}}</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{{?calc.clave.dn_ebitda}}Deuda neta / EBITDA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{{calc.clave.dn_ebitda|x}}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{{?calc.gobierno.puntuacion}}Gobierno (criterios cumplidos)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{{calc.gobierno.puntuacion}}</w:t>
            </w:r>
          </w:p>
        </w:tc>
      </w:tr>
    </w:tbl>
    <w:p>
      <w:pPr>
        <w:spacing w:after="160" w:before="0"/>
      </w:pPr>
    </w:p>
    <w:p>
      <w:pPr>
        <w:spacing w:after="0" w:before="0"/>
      </w:pPr>
      <w:r>
        <w:rPr>
          <w:color w:val="8A8984"/>
          <w:sz w:val="2"/>
          <w:szCs w:val="2"/>
        </w:rPr>
        <w:t xml:space="preserve">{{fin:calc.clave}}</w:t>
      </w:r>
    </w:p>
    <w:p>
      <w:r>
        <w:br w:type="page"/>
      </w:r>
    </w:p>
    <w:p>
      <w:pPr>
        <w:pStyle w:val="Parte"/>
      </w:pPr>
      <w:r>
        <w:t xml:space="preserve">Parte I — Negocio y sector</w:t>
      </w:r>
    </w:p>
    <w:p>
      <w:pPr>
        <w:spacing w:after="0" w:before="0"/>
      </w:pPr>
      <w:r>
        <w:rPr>
          <w:color w:val="8A8984"/>
          <w:sz w:val="2"/>
          <w:szCs w:val="2"/>
        </w:rPr>
        <w:t xml:space="preserve">{{si:historia|1. Historia e hitos|Complemento}}</w:t>
      </w:r>
    </w:p>
    <w:p>
      <w:pPr>
        <w:pStyle w:val="Heading1"/>
      </w:pPr>
      <w:r>
        <w:t xml:space="preserve">1. Historia e hitos</w:t>
      </w:r>
    </w:p>
    <w:p>
      <w:pPr>
        <w:pStyle w:val="Confianza"/>
        <w:spacing w:after="100"/>
      </w:pPr>
      <w:r>
        <w:t xml:space="preserve">Confianza: {{historia.confianza}}</w:t>
      </w:r>
    </w:p>
    <w:p>
      <w:pPr>
        <w:spacing w:after="100"/>
      </w:pPr>
      <w:r>
        <w:t xml:space="preserve">{{texto:historia.resumen}}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33"/>
        <w:gridCol w:w="8505"/>
      </w:tblGrid>
      <w:tr>
        <w:trPr>
          <w:cantSplit/>
          <w:tblHeader/>
        </w:trPr>
        <w:tc>
          <w:tcPr>
            <w:tcW w:type="dxa" w:w="11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Año</w:t>
            </w:r>
          </w:p>
        </w:tc>
        <w:tc>
          <w:tcPr>
            <w:tcW w:type="dxa" w:w="8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Hito</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{{historia.hitos[].anio}}</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{{historia.hitos[].hito}}</w:t>
            </w:r>
          </w:p>
        </w:tc>
      </w:tr>
    </w:tbl>
    <w:p>
      <w:pPr>
        <w:spacing w:after="160" w:before="0"/>
      </w:pPr>
    </w:p>
    <w:p>
      <w:pPr>
        <w:spacing w:after="0" w:before="0"/>
      </w:pPr>
      <w:r>
        <w:rPr>
          <w:color w:val="8A8984"/>
          <w:sz w:val="2"/>
          <w:szCs w:val="2"/>
        </w:rPr>
        <w:t xml:space="preserve">{{fin:historia}}</w:t>
      </w:r>
    </w:p>
    <w:p>
      <w:pPr>
        <w:spacing w:after="0" w:before="0"/>
      </w:pPr>
      <w:r>
        <w:rPr>
          <w:color w:val="8A8984"/>
          <w:sz w:val="2"/>
          <w:szCs w:val="2"/>
        </w:rPr>
        <w:t xml:space="preserve">{{si:negocio|2. Modelo de negocio|Núcleo}}</w:t>
      </w:r>
    </w:p>
    <w:p>
      <w:pPr>
        <w:pStyle w:val="Heading1"/>
      </w:pPr>
      <w:r>
        <w:t xml:space="preserve">2. Modelo de negocio</w:t>
      </w:r>
    </w:p>
    <w:p>
      <w:pPr>
        <w:pStyle w:val="Confianza"/>
        <w:spacing w:after="100"/>
      </w:pPr>
      <w:r>
        <w:t xml:space="preserve">Confianza: {{negocio.confianza}}</w:t>
      </w:r>
    </w:p>
    <w:p>
      <w:pPr>
        <w:spacing w:after="100"/>
      </w:pPr>
      <w:r>
        <w:t xml:space="preserve">{{texto:negocio.descripcion}}</w:t>
      </w:r>
    </w:p>
    <w:p>
      <w:pPr>
        <w:spacing w:after="0" w:before="0"/>
      </w:pPr>
      <w:r>
        <w:rPr>
          <w:color w:val="8A8984"/>
          <w:sz w:val="2"/>
          <w:szCs w:val="2"/>
        </w:rPr>
        <w:t xml:space="preserve">{{si:negocio.como_gana_dinero}}</w:t>
      </w:r>
    </w:p>
    <w:p>
      <w:pPr>
        <w:pStyle w:val="Heading2"/>
      </w:pPr>
      <w:r>
        <w:t xml:space="preserve">Cómo gana dinero</w:t>
      </w:r>
    </w:p>
    <w:p>
      <w:pPr>
        <w:spacing w:after="100"/>
      </w:pPr>
      <w:r>
        <w:t xml:space="preserve">{{texto:negocio.como_gana_dinero}}</w:t>
      </w:r>
    </w:p>
    <w:p>
      <w:pPr>
        <w:spacing w:after="0" w:before="0"/>
      </w:pPr>
      <w:r>
        <w:rPr>
          <w:color w:val="8A8984"/>
          <w:sz w:val="2"/>
          <w:szCs w:val="2"/>
        </w:rPr>
        <w:t xml:space="preserve">{{fin:negocio.como_gana_dinero}}</w:t>
      </w:r>
    </w:p>
    <w:p>
      <w:pPr>
        <w:spacing w:after="0" w:before="0"/>
      </w:pPr>
      <w:r>
        <w:rPr>
          <w:color w:val="8A8984"/>
          <w:sz w:val="2"/>
          <w:szCs w:val="2"/>
        </w:rPr>
        <w:t xml:space="preserve">{{si:calc.segmentos_ultimo}}</w:t>
      </w:r>
    </w:p>
    <w:p>
      <w:pPr>
        <w:pStyle w:val="Heading2"/>
      </w:pPr>
      <w:r>
        <w:t xml:space="preserve">Segmentos ({{calc.segmentos_periodo}})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68"/>
        <w:gridCol w:w="1320"/>
        <w:gridCol w:w="1320"/>
        <w:gridCol w:w="1320"/>
        <w:gridCol w:w="1188"/>
        <w:gridCol w:w="1322"/>
      </w:tblGrid>
      <w:tr>
        <w:trPr>
          <w:cantSplit/>
          <w:tblHeader/>
        </w:trPr>
        <w:tc>
          <w:tcPr>
            <w:tcW w:type="dxa" w:w="316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Segmento</w:t>
            </w:r>
          </w:p>
        </w:tc>
        <w:tc>
          <w:tcPr>
            <w:tcW w:type="dxa" w:w="13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Ingresos</w:t>
            </w:r>
          </w:p>
        </w:tc>
        <w:tc>
          <w:tcPr>
            <w:tcW w:type="dxa" w:w="13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 del total</w:t>
            </w:r>
          </w:p>
        </w:tc>
        <w:tc>
          <w:tcPr>
            <w:tcW w:type="dxa" w:w="13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Crecimiento</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Margen</w:t>
            </w:r>
          </w:p>
        </w:tc>
        <w:tc>
          <w:tcPr>
            <w:tcW w:type="dxa" w:w="132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Tipo de margen</w:t>
            </w:r>
          </w:p>
        </w:tc>
      </w:tr>
      <w:tr>
        <w:trPr>
          <w:cantSplit/>
        </w:trPr>
        <w:tc>
          <w:tcPr>
            <w:tcW w:type="dxa" w:w="316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{{calc.segmentos_ultimo[].nombre}}</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{{calc.segmentos_ultimo[].ingresos|0}}</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{{calc.segmentos_ultimo[].peso_pct|pct}}</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{{calc.segmentos_ultimo[].crecimiento_pct|+pct}}</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{{calc.segmentos_ultimo[].margen_pct|pct}}</w:t>
            </w:r>
          </w:p>
        </w:tc>
        <w:tc>
          <w:tcPr>
            <w:tcW w:type="dxa" w:w="132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{{calc.segmentos_ultimo[].tipo_margen}}</w:t>
            </w:r>
          </w:p>
        </w:tc>
      </w:tr>
    </w:tbl>
    <w:p>
      <w:pPr>
        <w:spacing w:after="160" w:before="0"/>
      </w:pPr>
    </w:p>
    <w:p>
      <w:pPr>
        <w:keepNext w:val="false"/>
        <w:spacing w:after="160" w:before="120"/>
        <w:jc w:val="center"/>
      </w:pPr>
      <w:r>
        <w:t xml:space="preserve">{{grafico:segmentos_hist}}</w:t>
      </w:r>
    </w:p>
    <w:p>
      <w:pPr>
        <w:keepNext w:val="false"/>
        <w:spacing w:after="160" w:before="120"/>
        <w:jc w:val="center"/>
      </w:pPr>
      <w:r>
        <w:t xml:space="preserve">{{grafico:segmentos_mix}}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25"/>
        <w:gridCol w:w="1302"/>
        <w:gridCol w:w="1302"/>
        <w:gridCol w:w="1302"/>
        <w:gridCol w:w="1302"/>
        <w:gridCol w:w="1305"/>
      </w:tblGrid>
      <w:tr>
        <w:trPr>
          <w:cantSplit/>
          <w:tblHeader/>
        </w:trPr>
        <w:tc>
          <w:tcPr>
            <w:tcW w:type="dxa" w:w="31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Ingresos por segmento</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{{calc.segmentos_tabla.periodos[0]}}</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{{calc.segmentos_tabla.periodos[1]}}</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{{calc.segmentos_tabla.periodos[2]}}</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{{calc.segmentos_tabla.periodos[3]}}</w:t>
            </w:r>
          </w:p>
        </w:tc>
        <w:tc>
          <w:tcPr>
            <w:tcW w:type="dxa" w:w="13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{{calc.segmentos_tabla.periodos[4]}}</w:t>
            </w:r>
          </w:p>
        </w:tc>
      </w:tr>
      <w:tr>
        <w:trPr>
          <w:cantSplit/>
        </w:trPr>
        <w:tc>
          <w:tcPr>
            <w:tcW w:type="dxa" w:w="31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{{calc.segmentos_tabla.filas[].nombre}}</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{{calc.segmentos_tabla.filas[].v0|0}}</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{{calc.segmentos_tabla.filas[].v1|0}}</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{{calc.segmentos_tabla.filas[].v2|0}}</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{{calc.segmentos_tabla.filas[].v3|0}}</w:t>
            </w:r>
          </w:p>
        </w:tc>
        <w:tc>
          <w:tcPr>
            <w:tcW w:type="dxa" w:w="13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{{calc.segmentos_tabla.filas[].v4|0}}</w:t>
            </w:r>
          </w:p>
        </w:tc>
      </w:tr>
    </w:tbl>
    <w:p>
      <w:pPr>
        <w:spacing w:after="160" w:before="0"/>
      </w:pPr>
    </w:p>
    <w:p>
      <w:pPr>
        <w:spacing w:after="0" w:before="0"/>
      </w:pPr>
      <w:r>
        <w:rPr>
          <w:color w:val="8A8984"/>
          <w:sz w:val="2"/>
          <w:szCs w:val="2"/>
        </w:rPr>
        <w:t xml:space="preserve">{{fin:calc.segmentos_ultimo}}</w:t>
      </w:r>
    </w:p>
    <w:p>
      <w:pPr>
        <w:keepNext w:val="false"/>
        <w:spacing w:after="160" w:before="120"/>
        <w:jc w:val="center"/>
      </w:pPr>
      <w:r>
        <w:t xml:space="preserve">{{grafico:geografias}}</w:t>
      </w:r>
    </w:p>
    <w:p>
      <w:pPr>
        <w:spacing w:after="0" w:before="0"/>
      </w:pPr>
      <w:r>
        <w:rPr>
          <w:color w:val="8A8984"/>
          <w:sz w:val="2"/>
          <w:szCs w:val="2"/>
        </w:rPr>
        <w:t xml:space="preserve">{{si:negocio.clientes}}</w:t>
      </w:r>
    </w:p>
    <w:p>
      <w:pPr>
        <w:pStyle w:val="Heading2"/>
      </w:pPr>
      <w:r>
        <w:t xml:space="preserve">Clientes, recurrencia y poder de precios</w:t>
      </w:r>
    </w:p>
    <w:p>
      <w:pPr>
        <w:spacing w:after="100"/>
      </w:pPr>
      <w:r>
        <w:t xml:space="preserve">{{texto:negocio.clientes}}</w:t>
      </w:r>
    </w:p>
    <w:p>
      <w:pPr>
        <w:spacing w:after="0" w:before="0"/>
      </w:pPr>
      <w:r>
        <w:rPr>
          <w:color w:val="8A8984"/>
          <w:sz w:val="2"/>
          <w:szCs w:val="2"/>
        </w:rPr>
        <w:t xml:space="preserve">{{fin:negocio.clientes}}</w:t>
      </w:r>
    </w:p>
    <w:p>
      <w:pPr>
        <w:spacing w:after="0" w:before="0"/>
      </w:pPr>
      <w:r>
        <w:rPr>
          <w:color w:val="8A8984"/>
          <w:sz w:val="2"/>
          <w:szCs w:val="2"/>
        </w:rPr>
        <w:t xml:space="preserve">{{si:negocio.kpis}}</w:t>
      </w:r>
    </w:p>
    <w:p>
      <w:pPr>
        <w:pStyle w:val="Heading2"/>
      </w:pPr>
      <w:r>
        <w:t xml:space="preserve">Indicadores operativos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40"/>
        <w:gridCol w:w="1220"/>
        <w:gridCol w:w="1220"/>
        <w:gridCol w:w="1098"/>
        <w:gridCol w:w="3660"/>
      </w:tblGrid>
      <w:tr>
        <w:trPr>
          <w:cantSplit/>
          <w:tblHeader/>
        </w:trPr>
        <w:tc>
          <w:tcPr>
            <w:tcW w:type="dxa" w:w="244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Indicador</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Anterior</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Actual</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Variación</w:t>
            </w:r>
          </w:p>
        </w:tc>
        <w:tc>
          <w:tcPr>
            <w:tcW w:type="dxa" w:w="366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Lectura</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{{negocio.kpis[].kpi}}</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{{negocio.kpis[].valor_anterior}}</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{{negocio.kpis[].valor_actual}}</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{{negocio.kpis[].variacion}}</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{{negocio.kpis[].comentario}}</w:t>
            </w:r>
          </w:p>
        </w:tc>
      </w:tr>
    </w:tbl>
    <w:p>
      <w:pPr>
        <w:spacing w:after="160" w:before="0"/>
      </w:pPr>
    </w:p>
    <w:p>
      <w:pPr>
        <w:spacing w:after="0" w:before="0"/>
      </w:pPr>
      <w:r>
        <w:rPr>
          <w:color w:val="8A8984"/>
          <w:sz w:val="2"/>
          <w:szCs w:val="2"/>
        </w:rPr>
        <w:t xml:space="preserve">{{fin:negocio.kpis}}</w:t>
      </w:r>
    </w:p>
    <w:p>
      <w:pPr>
        <w:spacing w:after="0" w:before="0"/>
      </w:pPr>
      <w:r>
        <w:rPr>
          <w:color w:val="8A8984"/>
          <w:sz w:val="2"/>
          <w:szCs w:val="2"/>
        </w:rPr>
        <w:t xml:space="preserve">{{fin:negocio}}</w:t>
      </w:r>
    </w:p>
    <w:p>
      <w:pPr>
        <w:spacing w:after="0" w:before="0"/>
      </w:pPr>
      <w:r>
        <w:rPr>
          <w:color w:val="8A8984"/>
          <w:sz w:val="2"/>
          <w:szCs w:val="2"/>
        </w:rPr>
        <w:t xml:space="preserve">{{si:sector|3. Sector y mercado|Núcleo}}</w:t>
      </w:r>
    </w:p>
    <w:p>
      <w:pPr>
        <w:pStyle w:val="Heading1"/>
      </w:pPr>
      <w:r>
        <w:t xml:space="preserve">3. Sector y mercado</w:t>
      </w:r>
    </w:p>
    <w:p>
      <w:pPr>
        <w:pStyle w:val="Confianza"/>
        <w:spacing w:after="100"/>
      </w:pPr>
      <w:r>
        <w:t xml:space="preserve">Confianza: {{sector.confianza}}</w:t>
      </w:r>
    </w:p>
    <w:p>
      <w:pPr>
        <w:spacing w:after="100"/>
      </w:pPr>
      <w:r>
        <w:t xml:space="preserve">{{texto:sector.definicion}}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{{?sector.tamano}}Tamaño del mercado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{{sector.tamano}}</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{{?sector.ciclo.posicion}}Posición en el ciclo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{{sector.ciclo.posicion}}</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{{?sector.tcac_historico_pct}}Crecimiento histórico anual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{{sector.tcac_historico_pct|pct}}</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{{?sector.tcac_previsto_pct}}Crecimiento previsto anual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{{sector.tcac_previsto_pct|pct}}</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{{?sector.cr5_pct}}Cuota de los 5 primeros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{{sector.cr5_pct|pct0}}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{{?sector.estructura}}Estructura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{{sector.estructura}}</w:t>
            </w:r>
          </w:p>
        </w:tc>
      </w:tr>
    </w:tbl>
    <w:p>
      <w:pPr>
        <w:spacing w:after="160" w:before="0"/>
      </w:pPr>
    </w:p>
    <w:p>
      <w:pPr>
        <w:keepNext w:val="false"/>
        <w:spacing w:after="160" w:before="120"/>
        <w:jc w:val="center"/>
      </w:pPr>
      <w:r>
        <w:t xml:space="preserve">{{grafico:sector_mercado}}</w:t>
      </w:r>
    </w:p>
    <w:p>
      <w:pPr>
        <w:spacing w:after="0" w:before="0"/>
      </w:pPr>
      <w:r>
        <w:rPr>
          <w:color w:val="8A8984"/>
          <w:sz w:val="2"/>
          <w:szCs w:val="2"/>
        </w:rPr>
        <w:t xml:space="preserve">{{si:sector.drivers}}</w:t>
      </w:r>
    </w:p>
    <w:p>
      <w:pPr>
        <w:pStyle w:val="Heading2"/>
      </w:pPr>
      <w:r>
        <w:t xml:space="preserve">Motores de la demanda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3"/>
        <w:gridCol w:w="876"/>
        <w:gridCol w:w="1251"/>
        <w:gridCol w:w="5008"/>
      </w:tblGrid>
      <w:tr>
        <w:trPr>
          <w:cantSplit/>
          <w:tblHeader/>
        </w:trPr>
        <w:tc>
          <w:tcPr>
            <w:tcW w:type="dxa" w:w="250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Motor</w:t>
            </w:r>
          </w:p>
        </w:tc>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Efecto</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Horizonte</w:t>
            </w:r>
          </w:p>
        </w:tc>
        <w:tc>
          <w:tcPr>
            <w:tcW w:type="dxa" w:w="50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Evidencia</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{{sector.drivers[].driver}}</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{{sector.drivers[].efecto}}</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{{sector.drivers[].horizonte}}</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{{sector.drivers[].evidencia}}</w:t>
            </w:r>
          </w:p>
        </w:tc>
      </w:tr>
    </w:tbl>
    <w:p>
      <w:pPr>
        <w:spacing w:after="160" w:before="0"/>
      </w:pPr>
    </w:p>
    <w:p>
      <w:pPr>
        <w:spacing w:after="0" w:before="0"/>
      </w:pPr>
      <w:r>
        <w:rPr>
          <w:color w:val="8A8984"/>
          <w:sz w:val="2"/>
          <w:szCs w:val="2"/>
        </w:rPr>
        <w:t xml:space="preserve">{{fin:sector.drivers}}</w:t>
      </w:r>
    </w:p>
    <w:p>
      <w:pPr>
        <w:spacing w:after="0" w:before="0"/>
      </w:pPr>
      <w:r>
        <w:rPr>
          <w:color w:val="8A8984"/>
          <w:sz w:val="2"/>
          <w:szCs w:val="2"/>
        </w:rPr>
        <w:t xml:space="preserve">{{si:sector.porter}}</w:t>
      </w:r>
    </w:p>
    <w:p>
      <w:pPr>
        <w:pStyle w:val="Heading2"/>
      </w:pPr>
      <w:r>
        <w:t xml:space="preserve">Las cinco fuerzas</w:t>
      </w:r>
    </w:p>
    <w:p>
      <w:pPr>
        <w:keepNext w:val="false"/>
        <w:spacing w:after="160" w:before="120"/>
        <w:jc w:val="center"/>
      </w:pPr>
      <w:r>
        <w:t xml:space="preserve">{{grafico:porter}}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1204"/>
        <w:gridCol w:w="6025"/>
      </w:tblGrid>
      <w:tr>
        <w:trPr>
          <w:cantSplit/>
          <w:tblHeader/>
        </w:trPr>
        <w:tc>
          <w:tcPr>
            <w:tcW w:type="dxa" w:w="240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Fuerza</w:t>
            </w:r>
          </w:p>
        </w:tc>
        <w:tc>
          <w:tcPr>
            <w:tcW w:type="dxa" w:w="12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Intensidad (1-5)</w:t>
            </w:r>
          </w:p>
        </w:tc>
        <w:tc>
          <w:tcPr>
            <w:tcW w:type="dxa" w:w="60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Justificación</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{{sector.porter[].fuerza}}</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{{sector.porter[].intensidad|0}}</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{{sector.porter[].justificacion}}</w:t>
            </w:r>
          </w:p>
        </w:tc>
      </w:tr>
    </w:tbl>
    <w:p>
      <w:pPr>
        <w:spacing w:after="160" w:before="0"/>
      </w:pPr>
    </w:p>
    <w:p>
      <w:pPr>
        <w:spacing w:after="0" w:before="0"/>
      </w:pPr>
      <w:r>
        <w:rPr>
          <w:color w:val="8A8984"/>
          <w:sz w:val="2"/>
          <w:szCs w:val="2"/>
        </w:rPr>
        <w:t xml:space="preserve">{{fin:sector.porter}}</w:t>
      </w:r>
    </w:p>
    <w:p>
      <w:pPr>
        <w:spacing w:after="0" w:before="0"/>
      </w:pPr>
      <w:r>
        <w:rPr>
          <w:color w:val="8A8984"/>
          <w:sz w:val="2"/>
          <w:szCs w:val="2"/>
        </w:rPr>
        <w:t xml:space="preserve">{{si:sector.ciclo.comentario}}</w:t>
      </w:r>
    </w:p>
    <w:p>
      <w:pPr>
        <w:pStyle w:val="Heading2"/>
      </w:pPr>
      <w:r>
        <w:t xml:space="preserve">Ciclo</w:t>
      </w:r>
    </w:p>
    <w:p>
      <w:pPr>
        <w:spacing w:after="100"/>
      </w:pPr>
      <w:r>
        <w:t xml:space="preserve">{{texto:sector.ciclo.comentario}}</w:t>
      </w:r>
    </w:p>
    <w:p>
      <w:pPr>
        <w:spacing w:after="0" w:before="0"/>
      </w:pPr>
      <w:r>
        <w:rPr>
          <w:color w:val="8A8984"/>
          <w:sz w:val="2"/>
          <w:szCs w:val="2"/>
        </w:rPr>
        <w:t xml:space="preserve">{{fin:sector.ciclo.comentario}}</w:t>
      </w:r>
    </w:p>
    <w:p>
      <w:pPr>
        <w:spacing w:after="0" w:before="0"/>
      </w:pPr>
      <w:r>
        <w:rPr>
          <w:color w:val="8A8984"/>
          <w:sz w:val="2"/>
          <w:szCs w:val="2"/>
        </w:rPr>
        <w:t xml:space="preserve">{{si:sector.regulacion}}</w:t>
      </w:r>
    </w:p>
    <w:p>
      <w:pPr>
        <w:pStyle w:val="Heading2"/>
      </w:pPr>
      <w:r>
        <w:t xml:space="preserve">Regulación</w:t>
      </w:r>
    </w:p>
    <w:p>
      <w:pPr>
        <w:spacing w:after="100"/>
      </w:pPr>
      <w:r>
        <w:t xml:space="preserve">{{texto:sector.regulacion}}</w:t>
      </w:r>
    </w:p>
    <w:p>
      <w:pPr>
        <w:spacing w:after="0" w:before="0"/>
      </w:pPr>
      <w:r>
        <w:rPr>
          <w:color w:val="8A8984"/>
          <w:sz w:val="2"/>
          <w:szCs w:val="2"/>
        </w:rPr>
        <w:t xml:space="preserve">{{fin:sector.regulacion}}</w:t>
      </w:r>
    </w:p>
    <w:p>
      <w:pPr>
        <w:spacing w:after="0" w:before="0"/>
      </w:pPr>
      <w:r>
        <w:rPr>
          <w:color w:val="8A8984"/>
          <w:sz w:val="2"/>
          <w:szCs w:val="2"/>
        </w:rPr>
        <w:t xml:space="preserve">{{si:sector.tendencias}}</w:t>
      </w:r>
    </w:p>
    <w:p>
      <w:pPr>
        <w:pStyle w:val="Heading2"/>
      </w:pPr>
      <w:r>
        <w:t xml:space="preserve">Tendencias y disrupción</w:t>
      </w:r>
    </w:p>
    <w:p>
      <w:pPr>
        <w:spacing w:after="100"/>
      </w:pPr>
      <w:r>
        <w:t xml:space="preserve">{{texto:sector.tendencias}}</w:t>
      </w:r>
    </w:p>
    <w:p>
      <w:pPr>
        <w:spacing w:after="0" w:before="0"/>
      </w:pPr>
      <w:r>
        <w:rPr>
          <w:color w:val="8A8984"/>
          <w:sz w:val="2"/>
          <w:szCs w:val="2"/>
        </w:rPr>
        <w:t xml:space="preserve">{{fin:sector.tendencias}}</w:t>
      </w:r>
    </w:p>
    <w:p>
      <w:pPr>
        <w:spacing w:after="0" w:before="0"/>
      </w:pPr>
      <w:r>
        <w:rPr>
          <w:color w:val="8A8984"/>
          <w:sz w:val="2"/>
          <w:szCs w:val="2"/>
        </w:rPr>
        <w:t xml:space="preserve">{{fin:sector}}</w:t>
      </w:r>
    </w:p>
    <w:p>
      <w:pPr>
        <w:spacing w:after="0" w:before="0"/>
      </w:pPr>
      <w:r>
        <w:rPr>
          <w:color w:val="8A8984"/>
          <w:sz w:val="2"/>
          <w:szCs w:val="2"/>
        </w:rPr>
        <w:t xml:space="preserve">{{si:competencia|4. Posición competitiva y foso|Núcleo}}</w:t>
      </w:r>
    </w:p>
    <w:p>
      <w:pPr>
        <w:pStyle w:val="Heading1"/>
      </w:pPr>
      <w:r>
        <w:t xml:space="preserve">4. Posición competitiva y foso</w:t>
      </w:r>
    </w:p>
    <w:p>
      <w:pPr>
        <w:pStyle w:val="Confianza"/>
        <w:spacing w:after="100"/>
      </w:pPr>
      <w:r>
        <w:t xml:space="preserve">Confianza: {{competencia.confianza}}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{{?competencia.cuota_pct}}Cuota de mercado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{{competencia.cuota_pct|pct}}</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{{?competencia.posicion}}Posición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{{competencia.posicion}}</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{{?competencia.foso.veredicto}}Foso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{{competencia.foso.veredicto}}</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{{?competencia.foso.tendencia}}Tendencia del foso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{{competencia.foso.tendencia}}</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6"/>
        <w:gridCol w:w="847"/>
        <w:gridCol w:w="953"/>
        <w:gridCol w:w="1059"/>
        <w:gridCol w:w="847"/>
        <w:gridCol w:w="847"/>
        <w:gridCol w:w="3179"/>
      </w:tblGrid>
      <w:tr>
        <w:trPr>
          <w:cantSplit/>
          <w:tblHeader/>
        </w:trPr>
        <w:tc>
          <w:tcPr>
            <w:tcW w:type="dxa" w:w="19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Competidor</w:t>
            </w:r>
          </w:p>
        </w:tc>
        <w:tc>
          <w:tcPr>
            <w:tcW w:type="dxa" w:w="8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País</w:t>
            </w:r>
          </w:p>
        </w:tc>
        <w:tc>
          <w:tcPr>
            <w:tcW w:type="dxa" w:w="95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Cotiza</w:t>
            </w:r>
          </w:p>
        </w:tc>
        <w:tc>
          <w:tcPr>
            <w:tcW w:type="dxa" w:w="105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Ingresos (M)</w:t>
            </w:r>
          </w:p>
        </w:tc>
        <w:tc>
          <w:tcPr>
            <w:tcW w:type="dxa" w:w="8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Cuota</w:t>
            </w:r>
          </w:p>
        </w:tc>
        <w:tc>
          <w:tcPr>
            <w:tcW w:type="dxa" w:w="8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 EBIT</w:t>
            </w:r>
          </w:p>
        </w:tc>
        <w:tc>
          <w:tcPr>
            <w:tcW w:type="dxa" w:w="317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Cómo compite</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{{competencia.competidores[].nombre}}</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{{competencia.competidores[].pais}}</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{{competencia.competidores[].ticker}}</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{{competencia.competidores[].ingresos|0}}</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{{competencia.competidores[].cuota_pct|pct}}</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{{competencia.competidores[].margen_ebit_pct|pct}}</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{{competencia.competidores[].comentario}}</w:t>
            </w:r>
          </w:p>
        </w:tc>
      </w:tr>
    </w:tbl>
    <w:p>
      <w:pPr>
        <w:spacing w:after="160" w:before="0"/>
      </w:pPr>
    </w:p>
    <w:p>
      <w:pPr>
        <w:keepNext w:val="false"/>
        <w:spacing w:after="160" w:before="120"/>
        <w:jc w:val="center"/>
      </w:pPr>
      <w:r>
        <w:t xml:space="preserve">{{grafico:competidores_margen}}</w:t>
      </w:r>
    </w:p>
    <w:p>
      <w:pPr>
        <w:spacing w:after="0" w:before="0"/>
      </w:pPr>
      <w:r>
        <w:rPr>
          <w:color w:val="8A8984"/>
          <w:sz w:val="2"/>
          <w:szCs w:val="2"/>
        </w:rPr>
        <w:t xml:space="preserve">{{si:competencia.foso.fuentes}}</w:t>
      </w:r>
    </w:p>
    <w:p>
      <w:pPr>
        <w:pStyle w:val="Heading2"/>
      </w:pPr>
      <w:r>
        <w:t xml:space="preserve">Fuentes de ventaja competitiva</w:t>
      </w:r>
    </w:p>
    <w:p>
      <w:pPr>
        <w:keepNext w:val="false"/>
        <w:spacing w:after="160" w:before="120"/>
        <w:jc w:val="center"/>
      </w:pPr>
      <w:r>
        <w:t xml:space="preserve">{{grafico:foso}}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24"/>
        <w:gridCol w:w="1235"/>
        <w:gridCol w:w="6179"/>
      </w:tblGrid>
      <w:tr>
        <w:trPr>
          <w:cantSplit/>
          <w:tblHeader/>
        </w:trPr>
        <w:tc>
          <w:tcPr>
            <w:tcW w:type="dxa" w:w="222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Fuente</w:t>
            </w:r>
          </w:p>
        </w:tc>
        <w:tc>
          <w:tcPr>
            <w:tcW w:type="dxa" w:w="123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Puntuación (0-5)</w:t>
            </w:r>
          </w:p>
        </w:tc>
        <w:tc>
          <w:tcPr>
            <w:tcW w:type="dxa" w:w="617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Evidencia</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{{competencia.foso.fuentes[].fuente}}</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{{competencia.foso.fuentes[].puntuacion|0}}</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{{competencia.foso.fuentes[].evidencia}}</w:t>
            </w:r>
          </w:p>
        </w:tc>
      </w:tr>
    </w:tbl>
    <w:p>
      <w:pPr>
        <w:spacing w:after="160" w:before="0"/>
      </w:pPr>
    </w:p>
    <w:p>
      <w:pPr>
        <w:spacing w:after="0" w:before="0"/>
      </w:pPr>
      <w:r>
        <w:rPr>
          <w:color w:val="8A8984"/>
          <w:sz w:val="2"/>
          <w:szCs w:val="2"/>
        </w:rPr>
        <w:t xml:space="preserve">{{fin:competencia.foso.fuentes}}</w:t>
      </w:r>
    </w:p>
    <w:p>
      <w:pPr>
        <w:spacing w:after="0" w:before="0"/>
      </w:pPr>
      <w:r>
        <w:rPr>
          <w:color w:val="8A8984"/>
          <w:sz w:val="2"/>
          <w:szCs w:val="2"/>
        </w:rPr>
        <w:t xml:space="preserve">{{si:competencia.amenazas}}</w:t>
      </w:r>
    </w:p>
    <w:p>
      <w:pPr>
        <w:pStyle w:val="Heading2"/>
      </w:pPr>
      <w:r>
        <w:t xml:space="preserve">Amenazas</w:t>
      </w:r>
    </w:p>
    <w:p>
      <w:pPr>
        <w:spacing w:after="100"/>
      </w:pPr>
      <w:r>
        <w:t xml:space="preserve">{{texto:competencia.amenazas}}</w:t>
      </w:r>
    </w:p>
    <w:p>
      <w:pPr>
        <w:spacing w:after="0" w:before="0"/>
      </w:pPr>
      <w:r>
        <w:rPr>
          <w:color w:val="8A8984"/>
          <w:sz w:val="2"/>
          <w:szCs w:val="2"/>
        </w:rPr>
        <w:t xml:space="preserve">{{fin:competencia.amenazas}}</w:t>
      </w:r>
    </w:p>
    <w:p>
      <w:pPr>
        <w:spacing w:after="0" w:before="0"/>
      </w:pPr>
      <w:r>
        <w:rPr>
          <w:color w:val="8A8984"/>
          <w:sz w:val="2"/>
          <w:szCs w:val="2"/>
        </w:rPr>
        <w:t xml:space="preserve">{{fin:competencia}}</w:t>
      </w:r>
    </w:p>
    <w:p>
      <w:r>
        <w:br w:type="page"/>
      </w:r>
    </w:p>
    <w:p>
      <w:pPr>
        <w:pStyle w:val="Parte"/>
      </w:pPr>
      <w:r>
        <w:t xml:space="preserve">Parte II — Finanzas</w:t>
      </w:r>
    </w:p>
    <w:p>
      <w:pPr>
        <w:spacing w:after="0" w:before="0"/>
      </w:pPr>
      <w:r>
        <w:rPr>
          <w:color w:val="8A8984"/>
          <w:sz w:val="2"/>
          <w:szCs w:val="2"/>
        </w:rPr>
        <w:t xml:space="preserve">{{si:financieros|5. Cuenta de resultados|Núcleo}}</w:t>
      </w:r>
    </w:p>
    <w:p>
      <w:pPr>
        <w:pStyle w:val="Heading1"/>
      </w:pPr>
      <w:r>
        <w:t xml:space="preserve">5. Cuenta de resultados</w:t>
      </w:r>
    </w:p>
    <w:p>
      <w:pPr>
        <w:pStyle w:val="Confianza"/>
        <w:spacing w:after="100"/>
      </w:pPr>
      <w:r>
        <w:t xml:space="preserve">Confianza: {{financieros.confianza}}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973"/>
        <w:gridCol w:w="778"/>
        <w:gridCol w:w="778"/>
        <w:gridCol w:w="876"/>
        <w:gridCol w:w="827"/>
        <w:gridCol w:w="827"/>
        <w:gridCol w:w="778"/>
        <w:gridCol w:w="827"/>
        <w:gridCol w:w="681"/>
        <w:gridCol w:w="681"/>
        <w:gridCol w:w="736"/>
      </w:tblGrid>
      <w:tr>
        <w:trPr>
          <w:cantSplit/>
          <w:tblHeader/>
        </w:trPr>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97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Ingresos</w:t>
            </w:r>
          </w:p>
        </w:tc>
        <w:tc>
          <w:tcPr>
            <w:tcW w:type="dxa" w:w="7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Crec.</w:t>
            </w:r>
          </w:p>
        </w:tc>
        <w:tc>
          <w:tcPr>
            <w:tcW w:type="dxa" w:w="7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{{calc.etiquetas.margen_bruto}}</w:t>
            </w:r>
          </w:p>
        </w:tc>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EBITDA</w:t>
            </w:r>
          </w:p>
        </w:tc>
        <w:tc>
          <w:tcPr>
            <w:tcW w:type="dxa" w:w="8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 EBITDA</w:t>
            </w:r>
          </w:p>
        </w:tc>
        <w:tc>
          <w:tcPr>
            <w:tcW w:type="dxa" w:w="8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EBIT</w:t>
            </w:r>
          </w:p>
        </w:tc>
        <w:tc>
          <w:tcPr>
            <w:tcW w:type="dxa" w:w="7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 EBIT</w:t>
            </w:r>
          </w:p>
        </w:tc>
        <w:tc>
          <w:tcPr>
            <w:tcW w:type="dxa" w:w="8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B. neto</w:t>
            </w:r>
          </w:p>
        </w:tc>
        <w:tc>
          <w:tcPr>
            <w:tcW w:type="dxa" w:w="6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BPA</w:t>
            </w:r>
          </w:p>
        </w:tc>
        <w:tc>
          <w:tcPr>
            <w:tcW w:type="dxa" w:w="6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DPA</w:t>
            </w:r>
          </w:p>
        </w:tc>
        <w:tc>
          <w:tcPr>
            <w:tcW w:type="dxa" w:w="7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Tipo imp.</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{{calc.cuenta[].periodo}}</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{{calc.cuenta[].ingresos|0}}</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{{calc.cuenta[].crecimiento_pct|+pct}}</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{{calc.cuenta[].margen_bruto_pct|pct}}</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{{calc.cuenta[].ebitda|0}}</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{{calc.cuenta[].margen_ebitda_pct|pct}}</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{{calc.cuenta[].ebit|0}}</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{{calc.cuenta[].margen_ebit_pct|pct}}</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{{calc.cuenta[].beneficio_neto|0}}</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{{calc.cuenta[].bpa|2}}</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{{calc.cuenta[].dpa|2}}</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{{calc.cuenta[].tasa_impositiva_pct|pct0}}</w:t>
            </w:r>
          </w:p>
        </w:tc>
      </w:tr>
    </w:tbl>
    <w:p>
      <w:pPr>
        <w:spacing w:after="160" w:before="0"/>
      </w:pPr>
    </w:p>
    <w:p>
      <w:pPr>
        <w:spacing w:after="100"/>
      </w:pPr>
      <w:r>
        <w:t xml:space="preserve">Crecimiento anual compuesto {{calc.tcac.periodo}}: ingresos </w:t>
      </w:r>
      <w:r>
        <w:rPr>
          <w:b/>
          <w:bCs/>
        </w:rPr>
        <w:t xml:space="preserve">{{calc.tcac.ingresos_pct|pct}}</w:t>
      </w:r>
      <w:r>
        <w:t xml:space="preserve">, EBITDA </w:t>
      </w:r>
      <w:r>
        <w:rPr>
          <w:b/>
          <w:bCs/>
        </w:rPr>
        <w:t xml:space="preserve">{{calc.tcac.ebitda_pct|pct}}</w:t>
      </w:r>
      <w:r>
        <w:t xml:space="preserve">, BPA </w:t>
      </w:r>
      <w:r>
        <w:rPr>
          <w:b/>
          <w:bCs/>
        </w:rPr>
        <w:t xml:space="preserve">{{calc.tcac.bpa_pct|pct}}</w:t>
      </w:r>
      <w:r>
        <w:t xml:space="preserve">.</w:t>
      </w:r>
    </w:p>
    <w:p>
      <w:pPr>
        <w:keepNext w:val="false"/>
        <w:spacing w:after="160" w:before="120"/>
        <w:jc w:val="center"/>
      </w:pPr>
      <w:r>
        <w:t xml:space="preserve">{{grafico:ingresos_ebitda}}</w:t>
      </w:r>
    </w:p>
    <w:p>
      <w:pPr>
        <w:keepNext w:val="false"/>
        <w:spacing w:after="160" w:before="120"/>
        <w:jc w:val="center"/>
      </w:pPr>
      <w:r>
        <w:t xml:space="preserve">{{grafico:margenes}}</w:t>
      </w:r>
    </w:p>
    <w:p>
      <w:pPr>
        <w:spacing w:after="100"/>
      </w:pPr>
      <w:r>
        <w:t xml:space="preserve">{{texto:financieros.comentario}}</w:t>
      </w:r>
    </w:p>
    <w:p>
      <w:pPr>
        <w:spacing w:after="0" w:before="0"/>
      </w:pPr>
      <w:r>
        <w:rPr>
          <w:color w:val="8A8984"/>
          <w:sz w:val="2"/>
          <w:szCs w:val="2"/>
        </w:rPr>
        <w:t xml:space="preserve">{{si:financieros.ajustes}}</w:t>
      </w:r>
    </w:p>
    <w:p>
      <w:pPr>
        <w:pStyle w:val="Heading2"/>
      </w:pPr>
      <w:r>
        <w:t xml:space="preserve">Ajustes y partidas no recurrentes</w:t>
      </w:r>
    </w:p>
    <w:p>
      <w:pPr>
        <w:spacing w:after="100"/>
      </w:pPr>
      <w:r>
        <w:t xml:space="preserve">{{texto:financieros.ajustes}}</w:t>
      </w:r>
    </w:p>
    <w:p>
      <w:pPr>
        <w:spacing w:after="0" w:before="0"/>
      </w:pPr>
      <w:r>
        <w:rPr>
          <w:color w:val="8A8984"/>
          <w:sz w:val="2"/>
          <w:szCs w:val="2"/>
        </w:rPr>
        <w:t xml:space="preserve">{{fin:financieros.ajustes}}</w:t>
      </w:r>
    </w:p>
    <w:p>
      <w:pPr>
        <w:spacing w:after="0" w:before="0"/>
      </w:pPr>
      <w:r>
        <w:rPr>
          <w:color w:val="8A8984"/>
          <w:sz w:val="2"/>
          <w:szCs w:val="2"/>
        </w:rPr>
        <w:t xml:space="preserve">{{fin:financieros}}</w:t>
      </w:r>
    </w:p>
    <w:p>
      <w:pPr>
        <w:spacing w:after="0" w:before="0"/>
      </w:pPr>
      <w:r>
        <w:rPr>
          <w:color w:val="8A8984"/>
          <w:sz w:val="2"/>
          <w:szCs w:val="2"/>
        </w:rPr>
        <w:t xml:space="preserve">{{si:trimestres|6. Resultados recientes|Complemento}}</w:t>
      </w:r>
    </w:p>
    <w:p>
      <w:pPr>
        <w:pStyle w:val="Heading1"/>
      </w:pPr>
      <w:r>
        <w:t xml:space="preserve">6. Resultados recientes</w:t>
      </w:r>
    </w:p>
    <w:p>
      <w:pPr>
        <w:pStyle w:val="Confianza"/>
        <w:spacing w:after="100"/>
      </w:pPr>
      <w:r>
        <w:t xml:space="preserve">Confianza: {{trimestres.confianza}}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98"/>
        <w:gridCol w:w="1220"/>
        <w:gridCol w:w="1220"/>
        <w:gridCol w:w="1220"/>
        <w:gridCol w:w="1220"/>
        <w:gridCol w:w="1220"/>
        <w:gridCol w:w="976"/>
        <w:gridCol w:w="1464"/>
      </w:tblGrid>
      <w:tr>
        <w:trPr>
          <w:cantSplit/>
          <w:tblHeader/>
        </w:trPr>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Ingresos</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Crec. interanual</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Crec. orgánico</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EBITDA</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 EBITDA</w:t>
            </w:r>
          </w:p>
        </w:tc>
        <w:tc>
          <w:tcPr>
            <w:tcW w:type="dxa" w:w="9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BPA</w:t>
            </w:r>
          </w:p>
        </w:tc>
        <w:tc>
          <w:tcPr>
            <w:tcW w:type="dxa" w:w="146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Frente al consenso</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{{trimestres.items[].periodo}}</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{{trimestres.items[].ingresos|0}}</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{{trimestres.items[].crecimiento_pct|+pct}}</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{{trimestres.items[].crecimiento_organico_pct|+pct}}</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{{trimestres.items[].ebitda|0}}</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{{trimestres.items[].margen_ebitda_pct|pct}}</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{{trimestres.items[].bpa|2}}</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{{trimestres.items[].vs_consenso}}</w:t>
            </w:r>
          </w:p>
        </w:tc>
      </w:tr>
    </w:tbl>
    <w:p>
      <w:pPr>
        <w:spacing w:after="160" w:before="0"/>
      </w:pPr>
    </w:p>
    <w:p>
      <w:pPr>
        <w:keepNext w:val="false"/>
        <w:spacing w:after="160" w:before="120"/>
        <w:jc w:val="center"/>
      </w:pPr>
      <w:r>
        <w:t xml:space="preserve">{{grafico:trimestres}}</w:t>
      </w:r>
    </w:p>
    <w:p>
      <w:pPr>
        <w:spacing w:after="0" w:before="0"/>
      </w:pPr>
      <w:r>
        <w:rPr>
          <w:color w:val="8A8984"/>
          <w:sz w:val="2"/>
          <w:szCs w:val="2"/>
        </w:rPr>
        <w:t xml:space="preserve">{{si:trimestres.ultima_presentacion}}</w:t>
      </w:r>
    </w:p>
    <w:p>
      <w:pPr>
        <w:pStyle w:val="Heading2"/>
      </w:pPr>
      <w:r>
        <w:t xml:space="preserve">Lo que dijo la dirección en las últimas presentaciones</w:t>
      </w:r>
    </w:p>
    <w:p>
      <w:pPr>
        <w:spacing w:after="100"/>
      </w:pPr>
      <w:r>
        <w:t xml:space="preserve">{{texto:trimestres.ultima_presentacion}}</w:t>
      </w:r>
    </w:p>
    <w:p>
      <w:pPr>
        <w:spacing w:after="0" w:before="0"/>
      </w:pPr>
      <w:r>
        <w:rPr>
          <w:color w:val="8A8984"/>
          <w:sz w:val="2"/>
          <w:szCs w:val="2"/>
        </w:rPr>
        <w:t xml:space="preserve">{{fin:trimestres.ultima_presentacion}}</w:t>
      </w:r>
    </w:p>
    <w:p>
      <w:pPr>
        <w:spacing w:after="0" w:before="0"/>
      </w:pPr>
      <w:r>
        <w:rPr>
          <w:color w:val="8A8984"/>
          <w:sz w:val="2"/>
          <w:szCs w:val="2"/>
        </w:rPr>
        <w:t xml:space="preserve">{{fin:trimestres}}</w:t>
      </w:r>
    </w:p>
    <w:p>
      <w:pPr>
        <w:spacing w:after="0" w:before="0"/>
      </w:pPr>
      <w:r>
        <w:rPr>
          <w:color w:val="8A8984"/>
          <w:sz w:val="2"/>
          <w:szCs w:val="2"/>
        </w:rPr>
        <w:t xml:space="preserve">{{si:balance.historico|7. Balance y capital circulante|Núcleo}}</w:t>
      </w:r>
    </w:p>
    <w:p>
      <w:pPr>
        <w:pStyle w:val="Heading1"/>
      </w:pPr>
      <w:r>
        <w:t xml:space="preserve">7. Balance y capital circulante</w:t>
      </w:r>
    </w:p>
    <w:p>
      <w:pPr>
        <w:pStyle w:val="Confianza"/>
        <w:spacing w:after="100"/>
      </w:pPr>
      <w:r>
        <w:t xml:space="preserve">Confianza: {{balance.historico.confianza}}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58"/>
        <w:gridCol w:w="1064"/>
        <w:gridCol w:w="1171"/>
        <w:gridCol w:w="958"/>
        <w:gridCol w:w="851"/>
        <w:gridCol w:w="958"/>
        <w:gridCol w:w="851"/>
        <w:gridCol w:w="958"/>
        <w:gridCol w:w="958"/>
        <w:gridCol w:w="911"/>
      </w:tblGrid>
      <w:tr>
        <w:trPr>
          <w:cantSplit/>
          <w:tblHeader/>
        </w:trPr>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106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Activo total</w:t>
            </w:r>
          </w:p>
        </w:tc>
        <w:tc>
          <w:tcPr>
            <w:tcW w:type="dxa" w:w="117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Fondo com. + intang.</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Circulante</w:t>
            </w:r>
          </w:p>
        </w:tc>
        <w:tc>
          <w:tcPr>
            <w:tcW w:type="dxa" w:w="8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Caja</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Deuda fin.</w:t>
            </w:r>
          </w:p>
        </w:tc>
        <w:tc>
          <w:tcPr>
            <w:tcW w:type="dxa" w:w="8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Arrend.</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Deuda neta</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Patrimonio</w:t>
            </w:r>
          </w:p>
        </w:tc>
        <w:tc>
          <w:tcPr>
            <w:tcW w:type="dxa" w:w="91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DN/EBITDA</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{{calc.balance[].periodo}}</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{{calc.balance[].activo_total|0}}</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{{calc.balance[].intangibles|0}}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{{calc.balance[].circulante|0}}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{{calc.balance[].caja|0}}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{{calc.balance[].deuda_financiera|0}}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{{calc.balance[].arrendamientos|0}}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{{calc.balance[].deuda_neta|0}}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{{calc.balance[].patrimonio|0}}</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{{calc.balance[].dn_ebitda|x}}</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38"/>
        <w:gridCol w:w="1472"/>
        <w:gridCol w:w="1338"/>
        <w:gridCol w:w="1338"/>
        <w:gridCol w:w="1338"/>
        <w:gridCol w:w="1472"/>
        <w:gridCol w:w="1342"/>
      </w:tblGrid>
      <w:tr>
        <w:trPr>
          <w:cantSplit/>
          <w:tblHeader/>
        </w:trPr>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147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Circulante / ventas</w:t>
            </w:r>
          </w:p>
        </w:tc>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Días de cobro</w:t>
            </w:r>
          </w:p>
        </w:tc>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Días de inventario</w:t>
            </w:r>
          </w:p>
        </w:tc>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Días de pago</w:t>
            </w:r>
          </w:p>
        </w:tc>
        <w:tc>
          <w:tcPr>
            <w:tcW w:type="dxa" w:w="147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Ciclo de caja (días)</w:t>
            </w:r>
          </w:p>
        </w:tc>
        <w:tc>
          <w:tcPr>
            <w:tcW w:type="dxa" w:w="13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Liquidez corriente</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{{calc.balance[].periodo}}</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{{calc.balance[].circulante_ventas_pct|pct}}</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{{calc.balance[].dso|0}}</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{{calc.balance[].dio|0}}</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{{calc.balance[].dpo|0}}</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{{calc.balance[].ciclo_caja|0}}</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{{calc.balance[].liquidez_corriente|x}}</w:t>
            </w:r>
          </w:p>
        </w:tc>
      </w:tr>
    </w:tbl>
    <w:p>
      <w:pPr>
        <w:spacing w:after="160" w:before="0"/>
      </w:pPr>
    </w:p>
    <w:p>
      <w:pPr>
        <w:pStyle w:val="Nota"/>
        <w:spacing w:after="100"/>
      </w:pPr>
      <w:r>
        <w:t xml:space="preserve">Días de inventario y de pago calculados {{calc.etiquetas.dias_base}}.</w:t>
      </w:r>
    </w:p>
    <w:p>
      <w:pPr>
        <w:keepNext w:val="false"/>
        <w:spacing w:after="160" w:before="120"/>
        <w:jc w:val="center"/>
      </w:pPr>
      <w:r>
        <w:t xml:space="preserve">{{grafico:dias_circulante}}</w:t>
      </w:r>
    </w:p>
    <w:p>
      <w:pPr>
        <w:spacing w:after="100"/>
      </w:pPr>
      <w:r>
        <w:t xml:space="preserve">{{texto:balance.comentario}}</w:t>
      </w:r>
    </w:p>
    <w:p>
      <w:pPr>
        <w:spacing w:after="0" w:before="0"/>
      </w:pPr>
      <w:r>
        <w:rPr>
          <w:color w:val="8A8984"/>
          <w:sz w:val="2"/>
          <w:szCs w:val="2"/>
        </w:rPr>
        <w:t xml:space="preserve">{{fin:balance.historico}}</w:t>
      </w:r>
    </w:p>
    <w:p>
      <w:pPr>
        <w:spacing w:after="0" w:before="0"/>
      </w:pPr>
      <w:r>
        <w:rPr>
          <w:color w:val="8A8984"/>
          <w:sz w:val="2"/>
          <w:szCs w:val="2"/>
        </w:rPr>
        <w:t xml:space="preserve">{{si:flujos|8. Flujos de caja|Núcleo}}</w:t>
      </w:r>
    </w:p>
    <w:p>
      <w:pPr>
        <w:pStyle w:val="Heading1"/>
      </w:pPr>
      <w:r>
        <w:t xml:space="preserve">8. Flujos de caja</w:t>
      </w:r>
    </w:p>
    <w:p>
      <w:pPr>
        <w:pStyle w:val="Confianza"/>
        <w:spacing w:after="100"/>
      </w:pPr>
      <w:r>
        <w:t xml:space="preserve">Confianza: {{flujos.confianza}}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97"/>
        <w:gridCol w:w="1107"/>
        <w:gridCol w:w="886"/>
        <w:gridCol w:w="886"/>
        <w:gridCol w:w="886"/>
        <w:gridCol w:w="886"/>
        <w:gridCol w:w="997"/>
        <w:gridCol w:w="997"/>
        <w:gridCol w:w="997"/>
        <w:gridCol w:w="999"/>
      </w:tblGrid>
      <w:tr>
        <w:trPr>
          <w:cantSplit/>
          <w:tblHeader/>
        </w:trPr>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11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Flujo operativo</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Capex</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Arrend.</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FCF</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B. neto</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FCF / B. neto</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Capex / ventas</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Capex / amort.</w:t>
            </w:r>
          </w:p>
        </w:tc>
        <w:tc>
          <w:tcPr>
            <w:tcW w:type="dxa" w:w="9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FCF por acción</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{{calc.flujos[].periodo}}</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{{calc.flujos[].flujo_operativo|0}}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{{calc.flujos[].capex|0}}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{{calc.flujos[].pagos_arrendamientos|0}}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{{calc.flujos[].fcf|0}}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{{calc.flujos[].beneficio_neto|0}}</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{{calc.flujos[].conversion_pct|pct0}}</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{{calc.flujos[].capex_ventas_pct|pct}}</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{{calc.flujos[].capex_amortizacion|x}}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{{calc.flujos[].fcf_por_accion|2}}</w:t>
            </w:r>
          </w:p>
        </w:tc>
      </w:tr>
    </w:tbl>
    <w:p>
      <w:pPr>
        <w:spacing w:after="160" w:before="0"/>
      </w:pPr>
    </w:p>
    <w:p>
      <w:pPr>
        <w:keepNext w:val="false"/>
        <w:spacing w:after="160" w:before="120"/>
        <w:jc w:val="center"/>
      </w:pPr>
      <w:r>
        <w:t xml:space="preserve">{{grafico:fcf}}</w:t>
      </w:r>
    </w:p>
    <w:p>
      <w:pPr>
        <w:spacing w:after="100"/>
      </w:pPr>
      <w:r>
        <w:t xml:space="preserve">Acumulado {{calc.flujos_acumulado.periodo}}: FCF </w:t>
      </w:r>
      <w:r>
        <w:rPr>
          <w:b/>
          <w:bCs/>
        </w:rPr>
        <w:t xml:space="preserve">{{calc.flujos_acumulado.fcf|0}}</w:t>
      </w:r>
      <w:r>
        <w:t xml:space="preserve">, conversión </w:t>
      </w:r>
      <w:r>
        <w:rPr>
          <w:b/>
          <w:bCs/>
        </w:rPr>
        <w:t xml:space="preserve">{{calc.flujos_acumulado.conversion_pct|pct0}}</w:t>
      </w:r>
      <w:r>
        <w:t xml:space="preserve"> del beneficio neto; adquisiciones {{calc.flujos_acumulado.adquisiciones|0}}, dividendos {{calc.flujos_acumulado.dividendos|0}}, recompras {{calc.flujos_acumulado.recompras|0}}.</w:t>
      </w:r>
    </w:p>
    <w:p>
      <w:pPr>
        <w:spacing w:after="100"/>
      </w:pPr>
      <w:r>
        <w:t xml:space="preserve">{{texto:flujos.comentario}}</w:t>
      </w:r>
    </w:p>
    <w:p>
      <w:pPr>
        <w:spacing w:after="0" w:before="0"/>
      </w:pPr>
      <w:r>
        <w:rPr>
          <w:color w:val="8A8984"/>
          <w:sz w:val="2"/>
          <w:szCs w:val="2"/>
        </w:rPr>
        <w:t xml:space="preserve">{{fin:flujos}}</w:t>
      </w:r>
    </w:p>
    <w:p>
      <w:pPr>
        <w:spacing w:after="0" w:before="0"/>
      </w:pPr>
      <w:r>
        <w:rPr>
          <w:color w:val="8A8984"/>
          <w:sz w:val="2"/>
          <w:szCs w:val="2"/>
        </w:rPr>
        <w:t xml:space="preserve">{{si:calidad,calc.calidad.tabla|9. Calidad contable|Complemento}}</w:t>
      </w:r>
    </w:p>
    <w:p>
      <w:pPr>
        <w:pStyle w:val="Heading1"/>
      </w:pPr>
      <w:r>
        <w:t xml:space="preserve">9. Calidad contable</w:t>
      </w:r>
    </w:p>
    <w:p>
      <w:pPr>
        <w:pStyle w:val="Confianza"/>
        <w:spacing w:after="100"/>
      </w:pPr>
      <w:r>
        <w:t xml:space="preserve">Confianza: {{calidad.confianza}}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{{?calidad.auditor}}Auditor</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{{calidad.auditor}}</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{{?calidad.anios_auditor}}Años como auditor</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{{calidad.anios_auditor|0}}</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{{?calidad.opinion}}Opinión del último informe</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{{calidad.opinion}}</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{{?calc.calidad.periodo}}Ejercicio analizado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{{calc.calidad.periodo}}</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3"/>
        <w:gridCol w:w="1147"/>
        <w:gridCol w:w="5738"/>
      </w:tblGrid>
      <w:tr>
        <w:trPr>
          <w:cantSplit/>
          <w:tblHeader/>
        </w:trPr>
        <w:tc>
          <w:tcPr>
            <w:tcW w:type="dxa" w:w="275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Indicador</w:t>
            </w:r>
          </w:p>
        </w:tc>
        <w:tc>
          <w:tcPr>
            <w:tcW w:type="dxa" w:w="11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w:t>
            </w:r>
          </w:p>
        </w:tc>
        <w:tc>
          <w:tcPr>
            <w:tcW w:type="dxa" w:w="57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Lectura</w:t>
            </w:r>
          </w:p>
        </w:tc>
      </w:tr>
      <w:tr>
        <w:trPr>
          <w:cantSplit/>
        </w:trPr>
        <w:tc>
          <w:tcPr>
            <w:tcW w:type="dxa" w:w="275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{{calc.calidad.tabla[].indicador}}</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{{calc.calidad.tabla[].valor}}</w:t>
            </w:r>
          </w:p>
        </w:tc>
        <w:tc>
          <w:tcPr>
            <w:tcW w:type="dxa" w:w="57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{{calc.calidad.tabla[].lectura}}</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710"/>
        <w:gridCol w:w="1928"/>
      </w:tblGrid>
      <w:tr>
        <w:trPr>
          <w:cantSplit/>
          <w:tblHeader/>
        </w:trPr>
        <w:tc>
          <w:tcPr>
            <w:tcW w:type="dxa" w:w="771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Criterio Piotroski</w:t>
            </w:r>
          </w:p>
        </w:tc>
        <w:tc>
          <w:tcPr>
            <w:tcW w:type="dxa" w:w="19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Cumple</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{{calc.calidad.piotroski_detalle[].criterio}}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{{calc.calidad.piotroski_detalle[].resultado}}</w:t>
            </w:r>
          </w:p>
        </w:tc>
      </w:tr>
    </w:tbl>
    <w:p>
      <w:pPr>
        <w:spacing w:after="160" w:before="0"/>
      </w:pPr>
    </w:p>
    <w:p>
      <w:pPr>
        <w:spacing w:after="0" w:before="0"/>
      </w:pPr>
      <w:r>
        <w:rPr>
          <w:color w:val="8A8984"/>
          <w:sz w:val="2"/>
          <w:szCs w:val="2"/>
        </w:rPr>
        <w:t xml:space="preserve">{{si:calidad.comentario}}</w:t>
      </w:r>
    </w:p>
    <w:p>
      <w:pPr>
        <w:pStyle w:val="Heading2"/>
      </w:pPr>
      <w:r>
        <w:t xml:space="preserve">Ajustes, criterios contables y remuneración en acciones</w:t>
      </w:r>
    </w:p>
    <w:p>
      <w:pPr>
        <w:spacing w:after="100"/>
      </w:pPr>
      <w:r>
        <w:t xml:space="preserve">{{texto:calidad.comentario}}</w:t>
      </w:r>
    </w:p>
    <w:p>
      <w:pPr>
        <w:spacing w:after="0" w:before="0"/>
      </w:pPr>
      <w:r>
        <w:rPr>
          <w:color w:val="8A8984"/>
          <w:sz w:val="2"/>
          <w:szCs w:val="2"/>
        </w:rPr>
        <w:t xml:space="preserve">{{fin:calidad.comentario}}</w:t>
      </w:r>
    </w:p>
    <w:p>
      <w:pPr>
        <w:spacing w:after="0" w:before="0"/>
      </w:pPr>
      <w:r>
        <w:rPr>
          <w:color w:val="8A8984"/>
          <w:sz w:val="2"/>
          <w:szCs w:val="2"/>
        </w:rPr>
        <w:t xml:space="preserve">{{si:calidad.senales}}</w:t>
      </w:r>
    </w:p>
    <w:p>
      <w:pPr>
        <w:pStyle w:val="Heading2"/>
      </w:pPr>
      <w:r>
        <w:t xml:space="preserve">Señales de alerta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71"/>
        <w:gridCol w:w="976"/>
        <w:gridCol w:w="5491"/>
      </w:tblGrid>
      <w:tr>
        <w:trPr>
          <w:cantSplit/>
          <w:tblHeader/>
        </w:trPr>
        <w:tc>
          <w:tcPr>
            <w:tcW w:type="dxa" w:w="317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Señal</w:t>
            </w:r>
          </w:p>
        </w:tc>
        <w:tc>
          <w:tcPr>
            <w:tcW w:type="dxa" w:w="9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Nivel</w:t>
            </w:r>
          </w:p>
        </w:tc>
        <w:tc>
          <w:tcPr>
            <w:tcW w:type="dxa" w:w="549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Explicación</w:t>
            </w:r>
          </w:p>
        </w:tc>
      </w:tr>
      <w:tr>
        <w:trPr>
          <w:cantSplit/>
        </w:trPr>
        <w:tc>
          <w:tcPr>
            <w:tcW w:type="dxa" w:w="317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{{calidad.senales[].senal}}</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{{calidad.senales[].nivel}}</w:t>
            </w:r>
          </w:p>
        </w:tc>
        <w:tc>
          <w:tcPr>
            <w:tcW w:type="dxa" w:w="54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{{calidad.senales[].comentario}}</w:t>
            </w:r>
          </w:p>
        </w:tc>
      </w:tr>
    </w:tbl>
    <w:p>
      <w:pPr>
        <w:spacing w:after="160" w:before="0"/>
      </w:pPr>
    </w:p>
    <w:p>
      <w:pPr>
        <w:spacing w:after="0" w:before="0"/>
      </w:pPr>
      <w:r>
        <w:rPr>
          <w:color w:val="8A8984"/>
          <w:sz w:val="2"/>
          <w:szCs w:val="2"/>
        </w:rPr>
        <w:t xml:space="preserve">{{fin:calidad.senales}}</w:t>
      </w:r>
    </w:p>
    <w:p>
      <w:pPr>
        <w:spacing w:after="0" w:before="0"/>
      </w:pPr>
      <w:r>
        <w:rPr>
          <w:color w:val="8A8984"/>
          <w:sz w:val="2"/>
          <w:szCs w:val="2"/>
        </w:rPr>
        <w:t xml:space="preserve">{{fin:calidad,calc.calidad.tabla}}</w:t>
      </w:r>
    </w:p>
    <w:p>
      <w:pPr>
        <w:spacing w:after="0" w:before="0"/>
      </w:pPr>
      <w:r>
        <w:rPr>
          <w:color w:val="8A8984"/>
          <w:sz w:val="2"/>
          <w:szCs w:val="2"/>
        </w:rPr>
        <w:t xml:space="preserve">{{si:rentabilidad,calc.rentabilidad|10. Rentabilidad sobre el capital|Núcleo}}</w:t>
      </w:r>
    </w:p>
    <w:p>
      <w:pPr>
        <w:pStyle w:val="Heading1"/>
      </w:pPr>
      <w:r>
        <w:t xml:space="preserve">10. Rentabilidad sobre el capital</w:t>
      </w:r>
    </w:p>
    <w:p>
      <w:pPr>
        <w:pStyle w:val="Confianza"/>
        <w:spacing w:after="100"/>
      </w:pPr>
      <w:r>
        <w:t xml:space="preserve">Confianza: {{rentabilidad.confianza}}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26"/>
        <w:gridCol w:w="1126"/>
        <w:gridCol w:w="1126"/>
        <w:gridCol w:w="1126"/>
        <w:gridCol w:w="1251"/>
        <w:gridCol w:w="1251"/>
        <w:gridCol w:w="1251"/>
        <w:gridCol w:w="1381"/>
      </w:tblGrid>
      <w:tr>
        <w:trPr>
          <w:cantSplit/>
          <w:tblHeader/>
        </w:trPr>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ROIC</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ROE</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ROA</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Margen neto</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Rotación del activo</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Apalancamiento</w:t>
            </w:r>
          </w:p>
        </w:tc>
        <w:tc>
          <w:tcPr>
            <w:tcW w:type="dxa" w:w="13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Capital invertido</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{{calc.rentabilidad[].periodo}}</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{{calc.rentabilidad[].roic_pct|pct}}</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{{calc.rentabilidad[].roe_pct|pct}}</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{{calc.rentabilidad[].roa_pct|pct}}</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{{calc.rentabilidad[].margen_neto_pct|pct}}</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{{calc.rentabilidad[].rotacion|x2}}</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{{calc.rentabilidad[].apalancamiento|x2}}</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{{calc.rentabilidad[].capital_invertido|0}}</w:t>
            </w:r>
          </w:p>
        </w:tc>
      </w:tr>
    </w:tbl>
    <w:p>
      <w:pPr>
        <w:spacing w:after="160" w:before="0"/>
      </w:pPr>
    </w:p>
    <w:p>
      <w:pPr>
        <w:keepNext w:val="false"/>
        <w:spacing w:after="160" w:before="120"/>
        <w:jc w:val="center"/>
      </w:pPr>
      <w:r>
        <w:t xml:space="preserve">{{grafico:roic}}</w:t>
      </w:r>
    </w:p>
    <w:p>
      <w:pPr>
        <w:spacing w:after="100"/>
      </w:pPr>
      <w:r>
        <w:rPr>
          <w:b/>
          <w:bCs/>
        </w:rPr>
        <w:t xml:space="preserve">ROIC incremental</w:t>
      </w:r>
      <w:r>
        <w:t xml:space="preserve"> (variación del NOPAT sobre variación del capital invertido en el periodo): {{calc.roic_incremental_pct|pct}} · </w:t>
      </w:r>
      <w:r>
        <w:rPr>
          <w:b/>
          <w:bCs/>
        </w:rPr>
        <w:t xml:space="preserve">WACC</w:t>
      </w:r>
      <w:r>
        <w:t xml:space="preserve">: {{calc.dcf.wacc|pct}}.</w:t>
      </w:r>
    </w:p>
    <w:p>
      <w:pPr>
        <w:spacing w:after="100"/>
      </w:pPr>
      <w:r>
        <w:t xml:space="preserve">{{texto:rentabilidad.comentario}}</w:t>
      </w:r>
    </w:p>
    <w:p>
      <w:pPr>
        <w:spacing w:after="0" w:before="0"/>
      </w:pPr>
      <w:r>
        <w:rPr>
          <w:color w:val="8A8984"/>
          <w:sz w:val="2"/>
          <w:szCs w:val="2"/>
        </w:rPr>
        <w:t xml:space="preserve">{{fin:rentabilidad,calc.rentabilidad}}</w:t>
      </w:r>
    </w:p>
    <w:p>
      <w:pPr>
        <w:spacing w:after="0" w:before="0"/>
      </w:pPr>
      <w:r>
        <w:rPr>
          <w:color w:val="8A8984"/>
          <w:sz w:val="2"/>
          <w:szCs w:val="2"/>
        </w:rPr>
        <w:t xml:space="preserve">{{si:balance|11. Deuda y solvencia|Núcleo}}</w:t>
      </w:r>
    </w:p>
    <w:p>
      <w:pPr>
        <w:pStyle w:val="Heading1"/>
      </w:pPr>
      <w:r>
        <w:t xml:space="preserve">11. Deuda y solvencia</w:t>
      </w:r>
    </w:p>
    <w:p>
      <w:pPr>
        <w:pStyle w:val="Confianza"/>
        <w:spacing w:after="100"/>
      </w:pPr>
      <w:r>
        <w:t xml:space="preserve">Confianza: {{balance.confianza}}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{{?calc.mercado.deuda_neta}}Deuda neta a {{valoracion.puente.fecha|fecha}}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{{calc.mercado.deuda_neta|0}}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{{?calc.clave.dn_ebitda}}Deuda neta / EBITDA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{{calc.clave.dn_ebitda|x}}</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{{?balance.liquidez}}Liquidez disponible</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{{balance.liquidez}}</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{{?balance.rating}}Rating</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{{balance.rating}}</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{{?balance.coste_deuda_pct}}Coste medio de la deuda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{{balance.coste_deuda_pct|pct}}</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{{?balance.vida_media_anios}}Vida media de la deuda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{{balance.vida_media_anios|1}} años</w:t>
            </w:r>
          </w:p>
        </w:tc>
      </w:tr>
    </w:tbl>
    <w:p>
      <w:pPr>
        <w:spacing w:after="160" w:before="0"/>
      </w:pPr>
    </w:p>
    <w:p>
      <w:pPr>
        <w:keepNext w:val="false"/>
        <w:spacing w:after="160" w:before="120"/>
        <w:jc w:val="center"/>
      </w:pPr>
      <w:r>
        <w:t xml:space="preserve">{{grafico:apalancamiento}}</w:t>
      </w:r>
    </w:p>
    <w:p>
      <w:pPr>
        <w:keepNext w:val="false"/>
        <w:spacing w:after="160" w:before="120"/>
        <w:jc w:val="center"/>
      </w:pPr>
      <w:r>
        <w:t xml:space="preserve">{{grafico:vencimientos}}</w:t>
      </w:r>
    </w:p>
    <w:p>
      <w:pPr>
        <w:spacing w:after="0" w:before="0"/>
      </w:pPr>
      <w:r>
        <w:rPr>
          <w:color w:val="8A8984"/>
          <w:sz w:val="2"/>
          <w:szCs w:val="2"/>
        </w:rPr>
        <w:t xml:space="preserve">{{si:balance.otros_pasivos}}</w:t>
      </w:r>
    </w:p>
    <w:p>
      <w:pPr>
        <w:pStyle w:val="Heading2"/>
      </w:pPr>
      <w:r>
        <w:t xml:space="preserve">Covenants, pasivos fuera de la deuda y contingencias</w:t>
      </w:r>
    </w:p>
    <w:p>
      <w:pPr>
        <w:spacing w:after="100"/>
      </w:pPr>
      <w:r>
        <w:t xml:space="preserve">{{texto:balance.otros_pasivos}}</w:t>
      </w:r>
    </w:p>
    <w:p>
      <w:pPr>
        <w:spacing w:after="0" w:before="0"/>
      </w:pPr>
      <w:r>
        <w:rPr>
          <w:color w:val="8A8984"/>
          <w:sz w:val="2"/>
          <w:szCs w:val="2"/>
        </w:rPr>
        <w:t xml:space="preserve">{{fin:balance.otros_pasivos}}</w:t>
      </w:r>
    </w:p>
    <w:p>
      <w:pPr>
        <w:spacing w:after="0" w:before="0"/>
      </w:pPr>
      <w:r>
        <w:rPr>
          <w:color w:val="8A8984"/>
          <w:sz w:val="2"/>
          <w:szCs w:val="2"/>
        </w:rPr>
        <w:t xml:space="preserve">{{fin:balance}}</w:t>
      </w:r>
    </w:p>
    <w:p>
      <w:pPr>
        <w:spacing w:after="0" w:before="0"/>
      </w:pPr>
      <w:r>
        <w:rPr>
          <w:color w:val="8A8984"/>
          <w:sz w:val="2"/>
          <w:szCs w:val="2"/>
        </w:rPr>
        <w:t xml:space="preserve">{{si:capital,calc.flujos|12. Asignación de capital|Núcleo}}</w:t>
      </w:r>
    </w:p>
    <w:p>
      <w:pPr>
        <w:pStyle w:val="Heading1"/>
      </w:pPr>
      <w:r>
        <w:t xml:space="preserve">12. Asignación de capital</w:t>
      </w:r>
    </w:p>
    <w:p>
      <w:pPr>
        <w:pStyle w:val="Confianza"/>
        <w:spacing w:after="100"/>
      </w:pPr>
      <w:r>
        <w:t xml:space="preserve">Confianza: {{capital.confianza}}</w:t>
      </w:r>
    </w:p>
    <w:p>
      <w:pPr>
        <w:spacing w:after="100"/>
      </w:pPr>
      <w:r>
        <w:t xml:space="preserve">{{texto:capital.politica}}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26"/>
        <w:gridCol w:w="1126"/>
        <w:gridCol w:w="1251"/>
        <w:gridCol w:w="1251"/>
        <w:gridCol w:w="1251"/>
        <w:gridCol w:w="1251"/>
        <w:gridCol w:w="1251"/>
        <w:gridCol w:w="1131"/>
      </w:tblGrid>
      <w:tr>
        <w:trPr>
          <w:cantSplit/>
          <w:tblHeader/>
        </w:trPr>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FCF</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Adquisiciones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Dividendos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Recompras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Ampliaciones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Retorno / B. neto</w:t>
            </w:r>
          </w:p>
        </w:tc>
        <w:tc>
          <w:tcPr>
            <w:tcW w:type="dxa" w:w="113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Acciones (M)</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{{calc.flujos[].periodo}}</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{{calc.flujos[].fcf|0}}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{{calc.flujos[].adquisiciones|0}}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{{calc.flujos[].dividendos|0}}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{{calc.flujos[].recompras|0}}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{{calc.flujos[].emision_acciones|0}}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{{calc.flujos[].payout_caja_pct|pct0}}</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{{calc.flujos[].acciones|1}}</w:t>
            </w:r>
          </w:p>
        </w:tc>
      </w:tr>
    </w:tbl>
    <w:p>
      <w:pPr>
        <w:spacing w:after="160" w:before="0"/>
      </w:pPr>
    </w:p>
    <w:p>
      <w:pPr>
        <w:keepNext w:val="false"/>
        <w:spacing w:after="160" w:before="120"/>
        <w:jc w:val="center"/>
      </w:pPr>
      <w:r>
        <w:t xml:space="preserve">{{grafico:usos_caja}}</w:t>
      </w:r>
    </w:p>
    <w:p>
      <w:pPr>
        <w:spacing w:after="0" w:before="0"/>
      </w:pPr>
      <w:r>
        <w:rPr>
          <w:color w:val="8A8984"/>
          <w:sz w:val="2"/>
          <w:szCs w:val="2"/>
        </w:rPr>
        <w:t xml:space="preserve">{{si:capital.adquisiciones}}</w:t>
      </w:r>
    </w:p>
    <w:p>
      <w:pPr>
        <w:pStyle w:val="Heading2"/>
      </w:pPr>
      <w:r>
        <w:t xml:space="preserve">Historial de adquisiciones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13"/>
        <w:gridCol w:w="2141"/>
        <w:gridCol w:w="951"/>
        <w:gridCol w:w="951"/>
        <w:gridCol w:w="1308"/>
        <w:gridCol w:w="3574"/>
      </w:tblGrid>
      <w:tr>
        <w:trPr>
          <w:cantSplit/>
          <w:tblHeader/>
        </w:trPr>
        <w:tc>
          <w:tcPr>
            <w:tcW w:type="dxa" w:w="7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Año</w:t>
            </w:r>
          </w:p>
        </w:tc>
        <w:tc>
          <w:tcPr>
            <w:tcW w:type="dxa" w:w="21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Objetivo</w:t>
            </w:r>
          </w:p>
        </w:tc>
        <w:tc>
          <w:tcPr>
            <w:tcW w:type="dxa" w:w="9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Importe</w:t>
            </w:r>
          </w:p>
        </w:tc>
        <w:tc>
          <w:tcPr>
            <w:tcW w:type="dxa" w:w="9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EV/EBITDA</w:t>
            </w:r>
          </w:p>
        </w:tc>
        <w:tc>
          <w:tcPr>
            <w:tcW w:type="dxa" w:w="13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Financiación</w:t>
            </w:r>
          </w:p>
        </w:tc>
        <w:tc>
          <w:tcPr>
            <w:tcW w:type="dxa" w:w="357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Resultado</w:t>
            </w:r>
          </w:p>
        </w:tc>
      </w:tr>
      <w:tr>
        <w:trPr>
          <w:cantSplit/>
        </w:trPr>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{{capital.adquisiciones[].anio}}</w:t>
            </w:r>
          </w:p>
        </w:tc>
        <w:tc>
          <w:tcPr>
            <w:tcW w:type="dxa" w:w="21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{{capital.adquisiciones[].objetivo}}</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{{capital.adquisiciones[].importe|0}}</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{{capital.adquisiciones[].ev_ebitda|x}}</w:t>
            </w:r>
          </w:p>
        </w:tc>
        <w:tc>
          <w:tcPr>
            <w:tcW w:type="dxa" w:w="13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{{capital.adquisiciones[].financiacion}}</w:t>
            </w:r>
          </w:p>
        </w:tc>
        <w:tc>
          <w:tcPr>
            <w:tcW w:type="dxa" w:w="357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{{capital.adquisiciones[].resultado}}</w:t>
            </w:r>
          </w:p>
        </w:tc>
      </w:tr>
    </w:tbl>
    <w:p>
      <w:pPr>
        <w:spacing w:after="160" w:before="0"/>
      </w:pPr>
    </w:p>
    <w:p>
      <w:pPr>
        <w:spacing w:after="0" w:before="0"/>
      </w:pPr>
      <w:r>
        <w:rPr>
          <w:color w:val="8A8984"/>
          <w:sz w:val="2"/>
          <w:szCs w:val="2"/>
        </w:rPr>
        <w:t xml:space="preserve">{{fin:capital.adquisiciones}}</w:t>
      </w:r>
    </w:p>
    <w:p>
      <w:pPr>
        <w:spacing w:after="100"/>
      </w:pPr>
      <w:r>
        <w:t xml:space="preserve">{{texto:capital.comentario}}</w:t>
      </w:r>
    </w:p>
    <w:p>
      <w:pPr>
        <w:spacing w:after="0" w:before="0"/>
      </w:pPr>
      <w:r>
        <w:rPr>
          <w:color w:val="8A8984"/>
          <w:sz w:val="2"/>
          <w:szCs w:val="2"/>
        </w:rPr>
        <w:t xml:space="preserve">{{fin:capital,calc.flujos}}</w:t>
      </w:r>
    </w:p>
    <w:p>
      <w:r>
        <w:br w:type="page"/>
      </w:r>
    </w:p>
    <w:p>
      <w:pPr>
        <w:pStyle w:val="Parte"/>
      </w:pPr>
      <w:r>
        <w:t xml:space="preserve">Parte III — Equipo y gobierno</w:t>
      </w:r>
    </w:p>
    <w:p>
      <w:pPr>
        <w:spacing w:after="0" w:before="0"/>
      </w:pPr>
      <w:r>
        <w:rPr>
          <w:color w:val="8A8984"/>
          <w:sz w:val="2"/>
          <w:szCs w:val="2"/>
        </w:rPr>
        <w:t xml:space="preserve">{{si:directivos|13. Equipo directivo|Núcleo}}</w:t>
      </w:r>
    </w:p>
    <w:p>
      <w:pPr>
        <w:pStyle w:val="Heading1"/>
      </w:pPr>
      <w:r>
        <w:t xml:space="preserve">13. Equipo directivo</w:t>
      </w:r>
    </w:p>
    <w:p>
      <w:pPr>
        <w:pStyle w:val="Confianza"/>
        <w:spacing w:after="100"/>
      </w:pPr>
      <w:r>
        <w:t xml:space="preserve">Confianza: {{directivos.confianza}}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63"/>
        <w:gridCol w:w="1527"/>
        <w:gridCol w:w="705"/>
        <w:gridCol w:w="940"/>
        <w:gridCol w:w="4703"/>
      </w:tblGrid>
      <w:tr>
        <w:trPr>
          <w:cantSplit/>
          <w:tblHeader/>
        </w:trPr>
        <w:tc>
          <w:tcPr>
            <w:tcW w:type="dxa" w:w="176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Nombre</w:t>
            </w:r>
          </w:p>
        </w:tc>
        <w:tc>
          <w:tcPr>
            <w:tcW w:type="dxa" w:w="15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Cargo</w:t>
            </w:r>
          </w:p>
        </w:tc>
        <w:tc>
          <w:tcPr>
            <w:tcW w:type="dxa" w:w="7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Desde</w:t>
            </w:r>
          </w:p>
        </w:tc>
        <w:tc>
          <w:tcPr>
            <w:tcW w:type="dxa" w:w="94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 capital</w:t>
            </w:r>
          </w:p>
        </w:tc>
        <w:tc>
          <w:tcPr>
            <w:tcW w:type="dxa" w:w="470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Trayectoria y resultados</w:t>
            </w:r>
          </w:p>
        </w:tc>
      </w:tr>
      <w:tr>
        <w:trPr>
          <w:cantSplit/>
        </w:trPr>
        <w:tc>
          <w:tcPr>
            <w:tcW w:type="dxa" w:w="17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{{directivos.equipo[].nombre}}</w:t>
            </w:r>
          </w:p>
        </w:tc>
        <w:tc>
          <w:tcPr>
            <w:tcW w:type="dxa" w:w="15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{{directivos.equipo[].cargo}}</w:t>
            </w:r>
          </w:p>
        </w:tc>
        <w:tc>
          <w:tcPr>
            <w:tcW w:type="dxa" w:w="7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{{directivos.equipo[].desde}}</w:t>
            </w:r>
          </w:p>
        </w:tc>
        <w:tc>
          <w:tcPr>
            <w:tcW w:type="dxa" w:w="94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{{directivos.equipo[].participacion_pct|pct2}}</w:t>
            </w:r>
          </w:p>
        </w:tc>
        <w:tc>
          <w:tcPr>
            <w:tcW w:type="dxa" w:w="470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{{directivos.equipo[].trayectoria}}</w:t>
            </w:r>
          </w:p>
        </w:tc>
      </w:tr>
    </w:tbl>
    <w:p>
      <w:pPr>
        <w:spacing w:after="160" w:before="0"/>
      </w:pPr>
    </w:p>
    <w:p>
      <w:pPr>
        <w:spacing w:after="0" w:before="0"/>
      </w:pPr>
      <w:r>
        <w:rPr>
          <w:color w:val="8A8984"/>
          <w:sz w:val="2"/>
          <w:szCs w:val="2"/>
        </w:rPr>
        <w:t xml:space="preserve">{{si:directivos.historial_guidance}}</w:t>
      </w:r>
    </w:p>
    <w:p>
      <w:pPr>
        <w:pStyle w:val="Heading2"/>
      </w:pPr>
      <w:r>
        <w:t xml:space="preserve">¿Cumple lo que promete?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3796"/>
        <w:gridCol w:w="3796"/>
        <w:gridCol w:w="1170"/>
      </w:tblGrid>
      <w:tr>
        <w:trPr>
          <w:cantSplit/>
          <w:tblHeader/>
        </w:trPr>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Año</w:t>
            </w:r>
          </w:p>
        </w:tc>
        <w:tc>
          <w:tcPr>
            <w:tcW w:type="dxa" w:w="379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Lo que prometió</w:t>
            </w:r>
          </w:p>
        </w:tc>
        <w:tc>
          <w:tcPr>
            <w:tcW w:type="dxa" w:w="379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Lo que logró</w:t>
            </w:r>
          </w:p>
        </w:tc>
        <w:tc>
          <w:tcPr>
            <w:tcW w:type="dxa" w:w="117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Cumplió</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{{directivos.historial_guidance[].anio}}</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{{directivos.historial_guidance[].guia}}</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{{directivos.historial_guidance[].real}}</w:t>
            </w:r>
          </w:p>
        </w:tc>
        <w:tc>
          <w:tcPr>
            <w:tcW w:type="dxa" w:w="117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{{directivos.historial_guidance[].cumplida}}</w:t>
            </w:r>
          </w:p>
        </w:tc>
      </w:tr>
    </w:tbl>
    <w:p>
      <w:pPr>
        <w:spacing w:after="160" w:before="0"/>
      </w:pPr>
    </w:p>
    <w:p>
      <w:pPr>
        <w:spacing w:after="0" w:before="0"/>
      </w:pPr>
      <w:r>
        <w:rPr>
          <w:color w:val="8A8984"/>
          <w:sz w:val="2"/>
          <w:szCs w:val="2"/>
        </w:rPr>
        <w:t xml:space="preserve">{{fin:directivos.historial_guidance}}</w:t>
      </w:r>
    </w:p>
    <w:p>
      <w:pPr>
        <w:spacing w:after="100"/>
      </w:pPr>
      <w:r>
        <w:t xml:space="preserve">{{texto:directivos.comentario}}</w:t>
      </w:r>
    </w:p>
    <w:p>
      <w:pPr>
        <w:spacing w:after="0" w:before="0"/>
      </w:pPr>
      <w:r>
        <w:rPr>
          <w:color w:val="8A8984"/>
          <w:sz w:val="2"/>
          <w:szCs w:val="2"/>
        </w:rPr>
        <w:t xml:space="preserve">{{fin:directivos}}</w:t>
      </w:r>
    </w:p>
    <w:p>
      <w:pPr>
        <w:spacing w:after="0" w:before="0"/>
      </w:pPr>
      <w:r>
        <w:rPr>
          <w:color w:val="8A8984"/>
          <w:sz w:val="2"/>
          <w:szCs w:val="2"/>
        </w:rPr>
        <w:t xml:space="preserve">{{si:gobierno|14. Gobierno corporativo|Núcleo}}</w:t>
      </w:r>
    </w:p>
    <w:p>
      <w:pPr>
        <w:pStyle w:val="Heading1"/>
      </w:pPr>
      <w:r>
        <w:t xml:space="preserve">14. Gobierno corporativo</w:t>
      </w:r>
    </w:p>
    <w:p>
      <w:pPr>
        <w:pStyle w:val="Confianza"/>
        <w:spacing w:after="100"/>
      </w:pPr>
      <w:r>
        <w:t xml:space="preserve">Confianza: {{gobierno.confianza}}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{{?calc.gobierno.n_consejeros}}Consejeros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{{calc.gobierno.n_consejeros|0}}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{{?calc.gobierno.independientes_pct}}Independientes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{{calc.gobierno.independientes_pct|pct0}}</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{{?calc.gobierno.antiguedad_media}}Antigüedad media en el consejo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{{calc.gobierno.antiguedad_media|1}} años</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{{?calc.gobierno.puntuacion}}Criterios de buen gobierno cumplidos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{{calc.gobierno.puntuacion}}</w:t>
            </w:r>
          </w:p>
        </w:tc>
      </w:tr>
    </w:tbl>
    <w:p>
      <w:pPr>
        <w:spacing w:after="160" w:before="0"/>
      </w:pPr>
    </w:p>
    <w:p>
      <w:pPr>
        <w:keepNext w:val="false"/>
        <w:spacing w:after="160" w:before="120"/>
        <w:jc w:val="center"/>
      </w:pPr>
      <w:r>
        <w:t xml:space="preserve">{{grafico:consejo}}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43"/>
        <w:gridCol w:w="1900"/>
        <w:gridCol w:w="1493"/>
        <w:gridCol w:w="814"/>
        <w:gridCol w:w="2988"/>
      </w:tblGrid>
      <w:tr>
        <w:trPr>
          <w:cantSplit/>
          <w:tblHeader/>
        </w:trPr>
        <w:tc>
          <w:tcPr>
            <w:tcW w:type="dxa" w:w="244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Consejero</w:t>
            </w:r>
          </w:p>
        </w:tc>
        <w:tc>
          <w:tcPr>
            <w:tcW w:type="dxa" w:w="190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Cargo</w:t>
            </w:r>
          </w:p>
        </w:tc>
        <w:tc>
          <w:tcPr>
            <w:tcW w:type="dxa" w:w="149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Tipo</w:t>
            </w:r>
          </w:p>
        </w:tc>
        <w:tc>
          <w:tcPr>
            <w:tcW w:type="dxa" w:w="81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Desde</w:t>
            </w:r>
          </w:p>
        </w:tc>
        <w:tc>
          <w:tcPr>
            <w:tcW w:type="dxa" w:w="29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Comisiones</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{{gobierno.consejo[].nombre}}</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{{gobierno.consejo[].cargo}}</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{{gobierno.consejo[].tipo}}</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{{gobierno.consejo[].desde}}</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{{gobierno.consejo[].comisiones}}</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236"/>
        <w:gridCol w:w="1984"/>
        <w:gridCol w:w="1418"/>
      </w:tblGrid>
      <w:tr>
        <w:trPr>
          <w:cantSplit/>
          <w:tblHeader/>
        </w:trPr>
        <w:tc>
          <w:tcPr>
            <w:tcW w:type="dxa" w:w="62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Criterio</w:t>
            </w:r>
          </w:p>
        </w:tc>
        <w:tc>
          <w:tcPr>
            <w:tcW w:type="dxa" w:w="198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Dato</w:t>
            </w:r>
          </w:p>
        </w:tc>
        <w:tc>
          <w:tcPr>
            <w:tcW w:type="dxa" w:w="141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Resultado</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{{calc.gobierno.checklist[].criterio}}</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{{calc.gobierno.checklist[].valor}}</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{{calc.gobierno.checklist[].resultado}}</w:t>
            </w:r>
          </w:p>
        </w:tc>
      </w:tr>
    </w:tbl>
    <w:p>
      <w:pPr>
        <w:spacing w:after="160" w:before="0"/>
      </w:pPr>
    </w:p>
    <w:p>
      <w:pPr>
        <w:spacing w:after="0" w:before="0"/>
      </w:pPr>
      <w:r>
        <w:rPr>
          <w:color w:val="8A8984"/>
          <w:sz w:val="2"/>
          <w:szCs w:val="2"/>
        </w:rPr>
        <w:t xml:space="preserve">{{si:gobierno.accionistas}}</w:t>
      </w:r>
    </w:p>
    <w:p>
      <w:pPr>
        <w:pStyle w:val="Heading2"/>
      </w:pPr>
      <w:r>
        <w:t xml:space="preserve">Accionariado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41"/>
        <w:gridCol w:w="1156"/>
        <w:gridCol w:w="1799"/>
        <w:gridCol w:w="3342"/>
      </w:tblGrid>
      <w:tr>
        <w:trPr>
          <w:cantSplit/>
          <w:tblHeader/>
        </w:trPr>
        <w:tc>
          <w:tcPr>
            <w:tcW w:type="dxa" w:w="33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Accionista</w:t>
            </w:r>
          </w:p>
        </w:tc>
        <w:tc>
          <w:tcPr>
            <w:tcW w:type="dxa" w:w="11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 capital</w:t>
            </w:r>
          </w:p>
        </w:tc>
        <w:tc>
          <w:tcPr>
            <w:tcW w:type="dxa" w:w="17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Tipo</w:t>
            </w:r>
          </w:p>
        </w:tc>
        <w:tc>
          <w:tcPr>
            <w:tcW w:type="dxa" w:w="33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Movimientos recientes</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{{gobierno.accionistas[].nombre}}</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{{gobierno.accionistas[].pct|pct2}}</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{{gobierno.accionistas[].tipo}}</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{{gobierno.accionistas[].variacion}}</w:t>
            </w:r>
          </w:p>
        </w:tc>
      </w:tr>
    </w:tbl>
    <w:p>
      <w:pPr>
        <w:spacing w:after="160" w:before="0"/>
      </w:pPr>
    </w:p>
    <w:p>
      <w:pPr>
        <w:keepNext w:val="false"/>
        <w:spacing w:after="160" w:before="120"/>
        <w:jc w:val="center"/>
      </w:pPr>
      <w:r>
        <w:t xml:space="preserve">{{grafico:accionistas}}</w:t>
      </w:r>
    </w:p>
    <w:p>
      <w:pPr>
        <w:spacing w:after="0" w:before="0"/>
      </w:pPr>
      <w:r>
        <w:rPr>
          <w:color w:val="8A8984"/>
          <w:sz w:val="2"/>
          <w:szCs w:val="2"/>
        </w:rPr>
        <w:t xml:space="preserve">{{fin:gobierno.accionistas}}</w:t>
      </w:r>
    </w:p>
    <w:p>
      <w:pPr>
        <w:spacing w:after="0" w:before="0"/>
      </w:pPr>
      <w:r>
        <w:rPr>
          <w:color w:val="8A8984"/>
          <w:sz w:val="2"/>
          <w:szCs w:val="2"/>
        </w:rPr>
        <w:t xml:space="preserve">{{si:gobierno.insiders}}</w:t>
      </w:r>
    </w:p>
    <w:p>
      <w:pPr>
        <w:pStyle w:val="Heading2"/>
      </w:pPr>
      <w:r>
        <w:t xml:space="preserve">Compras y ventas de consejeros y directivos (12 meses)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21"/>
        <w:gridCol w:w="3381"/>
        <w:gridCol w:w="1521"/>
        <w:gridCol w:w="1690"/>
        <w:gridCol w:w="1525"/>
      </w:tblGrid>
      <w:tr>
        <w:trPr>
          <w:cantSplit/>
          <w:tblHeader/>
        </w:trPr>
        <w:tc>
          <w:tcPr>
            <w:tcW w:type="dxa" w:w="152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Fecha</w:t>
            </w:r>
          </w:p>
        </w:tc>
        <w:tc>
          <w:tcPr>
            <w:tcW w:type="dxa" w:w="33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Persona</w:t>
            </w:r>
          </w:p>
        </w:tc>
        <w:tc>
          <w:tcPr>
            <w:tcW w:type="dxa" w:w="152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Operación</w:t>
            </w:r>
          </w:p>
        </w:tc>
        <w:tc>
          <w:tcPr>
            <w:tcW w:type="dxa" w:w="169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Acciones</w:t>
            </w:r>
          </w:p>
        </w:tc>
        <w:tc>
          <w:tcPr>
            <w:tcW w:type="dxa" w:w="15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Importe (M)</w:t>
            </w:r>
          </w:p>
        </w:tc>
      </w:tr>
      <w:tr>
        <w:trPr>
          <w:cantSplit/>
        </w:trPr>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{{gobierno.insiders[].fecha|fecha}}</w:t>
            </w:r>
          </w:p>
        </w:tc>
        <w:tc>
          <w:tcPr>
            <w:tcW w:type="dxa" w:w="33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{{gobierno.insiders[].persona}}</w:t>
            </w:r>
          </w:p>
        </w:tc>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{{gobierno.insiders[].operacion}}</w:t>
            </w:r>
          </w:p>
        </w:tc>
        <w:tc>
          <w:tcPr>
            <w:tcW w:type="dxa" w:w="16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{{gobierno.insiders[].acciones|0}}</w:t>
            </w:r>
          </w:p>
        </w:tc>
        <w:tc>
          <w:tcPr>
            <w:tcW w:type="dxa" w:w="15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{{gobierno.insiders[].importe|2}}</w:t>
            </w:r>
          </w:p>
        </w:tc>
      </w:tr>
    </w:tbl>
    <w:p>
      <w:pPr>
        <w:spacing w:after="160" w:before="0"/>
      </w:pPr>
    </w:p>
    <w:p>
      <w:pPr>
        <w:spacing w:after="0" w:before="0"/>
      </w:pPr>
      <w:r>
        <w:rPr>
          <w:color w:val="8A8984"/>
          <w:sz w:val="2"/>
          <w:szCs w:val="2"/>
        </w:rPr>
        <w:t xml:space="preserve">{{fin:gobierno.insiders}}</w:t>
      </w:r>
    </w:p>
    <w:p>
      <w:pPr>
        <w:spacing w:after="0" w:before="0"/>
      </w:pPr>
      <w:r>
        <w:rPr>
          <w:color w:val="8A8984"/>
          <w:sz w:val="2"/>
          <w:szCs w:val="2"/>
        </w:rPr>
        <w:t xml:space="preserve">{{si:gobierno.remuneracion_ceo,gobierno.remuneracion}}</w:t>
      </w:r>
    </w:p>
    <w:p>
      <w:pPr>
        <w:pStyle w:val="Heading2"/>
      </w:pPr>
      <w:r>
        <w:t xml:space="preserve">Remuneración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{{?gobierno.remuneracion_ceo.total}}Remuneración total del primer ejecutivo ({{gobierno.remuneracion_ceo.anio}})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{{gobierno.remuneracion_ceo.total|2}}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{{?gobierno.remuneracion_ceo.fijo}}Fijo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{{gobierno.remuneracion_ceo.fijo|2}} 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{{?gobierno.remuneracion_ceo.variable_corto}}Variable anual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{{gobierno.remuneracion_ceo.variable_corto|2}}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{{?gobierno.remuneracion_ceo.variable_largo}}Variable a largo plazo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{{gobierno.remuneracion_ceo.variable_largo|2}} 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{{?gobierno.voto_remuneracion_pct}}Voto a favor en la junta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{{gobierno.voto_remuneracion_pct|pct}}</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{{?gobierno.remuneracion_ceo.ratio_salario_medio}}Ratio sobre salario medio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{{gobierno.remuneracion_ceo.ratio_salario_medio|0}}x</w:t>
            </w:r>
          </w:p>
        </w:tc>
      </w:tr>
    </w:tbl>
    <w:p>
      <w:pPr>
        <w:spacing w:after="160" w:before="0"/>
      </w:pPr>
    </w:p>
    <w:p>
      <w:pPr>
        <w:spacing w:after="100"/>
      </w:pPr>
      <w:r>
        <w:t xml:space="preserve">{{texto:gobierno.remuneracion}}</w:t>
      </w:r>
    </w:p>
    <w:p>
      <w:pPr>
        <w:spacing w:after="0" w:before="0"/>
      </w:pPr>
      <w:r>
        <w:rPr>
          <w:color w:val="8A8984"/>
          <w:sz w:val="2"/>
          <w:szCs w:val="2"/>
        </w:rPr>
        <w:t xml:space="preserve">{{fin:gobierno.remuneracion_ceo,gobierno.remuneracion}}</w:t>
      </w:r>
    </w:p>
    <w:p>
      <w:pPr>
        <w:spacing w:after="0" w:before="0"/>
      </w:pPr>
      <w:r>
        <w:rPr>
          <w:color w:val="8A8984"/>
          <w:sz w:val="2"/>
          <w:szCs w:val="2"/>
        </w:rPr>
        <w:t xml:space="preserve">{{si:gobierno.control_y_defensas}}</w:t>
      </w:r>
    </w:p>
    <w:p>
      <w:pPr>
        <w:pStyle w:val="Heading2"/>
      </w:pPr>
      <w:r>
        <w:t xml:space="preserve">Operaciones vinculadas, estructura de control y defensas</w:t>
      </w:r>
    </w:p>
    <w:p>
      <w:pPr>
        <w:spacing w:after="100"/>
      </w:pPr>
      <w:r>
        <w:t xml:space="preserve">{{texto:gobierno.control_y_defensas}}</w:t>
      </w:r>
    </w:p>
    <w:p>
      <w:pPr>
        <w:spacing w:after="0" w:before="0"/>
      </w:pPr>
      <w:r>
        <w:rPr>
          <w:color w:val="8A8984"/>
          <w:sz w:val="2"/>
          <w:szCs w:val="2"/>
        </w:rPr>
        <w:t xml:space="preserve">{{fin:gobierno.control_y_defensas}}</w:t>
      </w:r>
    </w:p>
    <w:p>
      <w:pPr>
        <w:spacing w:after="0" w:before="0"/>
      </w:pPr>
      <w:r>
        <w:rPr>
          <w:color w:val="8A8984"/>
          <w:sz w:val="2"/>
          <w:szCs w:val="2"/>
        </w:rPr>
        <w:t xml:space="preserve">{{si:gobierno.alertas}}</w:t>
      </w:r>
    </w:p>
    <w:p>
      <w:pPr>
        <w:pStyle w:val="Heading2"/>
      </w:pPr>
      <w:r>
        <w:t xml:space="preserve">Señales de alerta</w:t>
      </w:r>
    </w:p>
    <w:p>
      <w:pPr>
        <w:pStyle w:val="ListParagraph"/>
        <w:numPr>
          <w:ilvl w:val="0"/>
          <w:numId w:val="2"/>
        </w:numPr>
        <w:spacing w:after="60"/>
      </w:pPr>
      <w:r>
        <w:t xml:space="preserve">{{lista:gobierno.alertas}}</w:t>
      </w:r>
    </w:p>
    <w:p>
      <w:pPr>
        <w:spacing w:after="0" w:before="0"/>
      </w:pPr>
      <w:r>
        <w:rPr>
          <w:color w:val="8A8984"/>
          <w:sz w:val="2"/>
          <w:szCs w:val="2"/>
        </w:rPr>
        <w:t xml:space="preserve">{{fin:gobierno.alertas}}</w:t>
      </w:r>
    </w:p>
    <w:p>
      <w:pPr>
        <w:spacing w:after="0" w:before="0"/>
      </w:pPr>
      <w:r>
        <w:rPr>
          <w:color w:val="8A8984"/>
          <w:sz w:val="2"/>
          <w:szCs w:val="2"/>
        </w:rPr>
        <w:t xml:space="preserve">{{fin:gobierno}}</w:t>
      </w:r>
    </w:p>
    <w:p>
      <w:r>
        <w:br w:type="page"/>
      </w:r>
    </w:p>
    <w:p>
      <w:pPr>
        <w:pStyle w:val="Parte"/>
      </w:pPr>
      <w:r>
        <w:t xml:space="preserve">Parte IV — Mercado y valoración</w:t>
      </w:r>
    </w:p>
    <w:p>
      <w:pPr>
        <w:spacing w:after="0" w:before="0"/>
      </w:pPr>
      <w:r>
        <w:rPr>
          <w:color w:val="8A8984"/>
          <w:sz w:val="2"/>
          <w:szCs w:val="2"/>
        </w:rPr>
        <w:t xml:space="preserve">{{si:consenso|15. Previsiones de la compañía y consenso|Núcleo}}</w:t>
      </w:r>
    </w:p>
    <w:p>
      <w:pPr>
        <w:pStyle w:val="Heading1"/>
      </w:pPr>
      <w:r>
        <w:t xml:space="preserve">15. Previsiones de la compañía y consenso</w:t>
      </w:r>
    </w:p>
    <w:p>
      <w:pPr>
        <w:pStyle w:val="Confianza"/>
        <w:spacing w:after="100"/>
      </w:pPr>
      <w:r>
        <w:t xml:space="preserve">Confianza: {{consenso.confianza}}</w:t>
      </w:r>
    </w:p>
    <w:p>
      <w:pPr>
        <w:spacing w:after="100"/>
      </w:pPr>
      <w:r>
        <w:t xml:space="preserve">{{texto:consenso.guidance}}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41"/>
        <w:gridCol w:w="1302"/>
        <w:gridCol w:w="1302"/>
        <w:gridCol w:w="1302"/>
        <w:gridCol w:w="1041"/>
        <w:gridCol w:w="1041"/>
        <w:gridCol w:w="2609"/>
      </w:tblGrid>
      <w:tr>
        <w:trPr>
          <w:cantSplit/>
          <w:tblHeader/>
        </w:trPr>
        <w:tc>
          <w:tcPr>
            <w:tcW w:type="dxa" w:w="10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Ingresos</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EBITDA</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EBIT</w:t>
            </w:r>
          </w:p>
        </w:tc>
        <w:tc>
          <w:tcPr>
            <w:tcW w:type="dxa" w:w="10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BPA</w:t>
            </w:r>
          </w:p>
        </w:tc>
        <w:tc>
          <w:tcPr>
            <w:tcW w:type="dxa" w:w="10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DPA</w:t>
            </w:r>
          </w:p>
        </w:tc>
        <w:tc>
          <w:tcPr>
            <w:tcW w:type="dxa" w:w="260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Fuente</w:t>
            </w:r>
          </w:p>
        </w:tc>
      </w:tr>
      <w:tr>
        <w:trPr>
          <w:cantSplit/>
        </w:trPr>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{{consenso.estimaciones[].periodo}}</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{{consenso.estimaciones[].ingresos|0}}</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{{consenso.estimaciones[].ebitda|0}}</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{{consenso.estimaciones[].ebit|0}}</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{{consenso.estimaciones[].bpa|2}}</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{{consenso.estimaciones[].dpa|2}}</w:t>
            </w:r>
          </w:p>
        </w:tc>
        <w:tc>
          <w:tcPr>
            <w:tcW w:type="dxa" w:w="260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{{consenso.estimaciones[].fuente}}</w:t>
            </w:r>
          </w:p>
        </w:tc>
      </w:tr>
    </w:tbl>
    <w:p>
      <w:pPr>
        <w:spacing w:after="160" w:before="0"/>
      </w:pPr>
    </w:p>
    <w:p>
      <w:pPr>
        <w:spacing w:after="0" w:before="0"/>
      </w:pPr>
      <w:r>
        <w:rPr>
          <w:color w:val="8A8984"/>
          <w:sz w:val="2"/>
          <w:szCs w:val="2"/>
        </w:rPr>
        <w:t xml:space="preserve">{{si:calc.consenso_vs_propio}}</w:t>
      </w:r>
    </w:p>
    <w:p>
      <w:pPr>
        <w:pStyle w:val="Heading2"/>
      </w:pPr>
      <w:r>
        <w:t xml:space="preserve">Nuestra proyección frente al consenso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4"/>
        <w:gridCol w:w="1505"/>
        <w:gridCol w:w="1505"/>
        <w:gridCol w:w="1204"/>
        <w:gridCol w:w="1505"/>
        <w:gridCol w:w="1505"/>
        <w:gridCol w:w="1210"/>
      </w:tblGrid>
      <w:tr>
        <w:trPr>
          <w:cantSplit/>
          <w:tblHeader/>
        </w:trPr>
        <w:tc>
          <w:tcPr>
            <w:tcW w:type="dxa" w:w="12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Ingresos propios</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Ingresos consenso</w:t>
            </w:r>
          </w:p>
        </w:tc>
        <w:tc>
          <w:tcPr>
            <w:tcW w:type="dxa" w:w="12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Dif.</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EBITDA propio</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EBITDA consenso</w:t>
            </w:r>
          </w:p>
        </w:tc>
        <w:tc>
          <w:tcPr>
            <w:tcW w:type="dxa" w:w="121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Dif.</w:t>
            </w:r>
          </w:p>
        </w:tc>
      </w:tr>
      <w:tr>
        <w:trPr>
          <w:cantSplit/>
        </w:trPr>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{{calc.consenso_vs_propio[].periodo}}</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{{calc.consenso_vs_propio[].ingresos_propio|0}}</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{{calc.consenso_vs_propio[].ingresos_consenso|0}}</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{{calc.consenso_vs_propio[].ingresos_dif_pct|+pct}}</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{{calc.consenso_vs_propio[].ebitda_propio|0}}</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{{calc.consenso_vs_propio[].ebitda_consenso|0}}</w:t>
            </w:r>
          </w:p>
        </w:tc>
        <w:tc>
          <w:tcPr>
            <w:tcW w:type="dxa" w:w="12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{{calc.consenso_vs_propio[].ebitda_dif_pct|+pct}}</w:t>
            </w:r>
          </w:p>
        </w:tc>
      </w:tr>
    </w:tbl>
    <w:p>
      <w:pPr>
        <w:spacing w:after="160" w:before="0"/>
      </w:pPr>
    </w:p>
    <w:p>
      <w:pPr>
        <w:spacing w:after="0" w:before="0"/>
      </w:pPr>
      <w:r>
        <w:rPr>
          <w:color w:val="8A8984"/>
          <w:sz w:val="2"/>
          <w:szCs w:val="2"/>
        </w:rPr>
        <w:t xml:space="preserve">{{fin:calc.consenso_vs_propio}}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{{?consenso.recomendaciones.n_analistas}}Analistas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{{consenso.recomendaciones.n_analistas|0}}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{{?consenso.recomendaciones.comprar,consenso.recomendaciones.mantener,consenso.recomendaciones.vender}}Comprar / mantener / vender</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{{consenso.recomendaciones.comprar|0}} / {{consenso.recomendaciones.mantener|0}} / {{consenso.recomendaciones.vender|0}}</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{{?consenso.recomendaciones.po_medio}}Precio objetivo medio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{{consenso.recomendaciones.po_medio|2}}</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{{?consenso.recomendaciones.po_min,consenso.recomendaciones.po_max}}Rango de precios objetivo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{{consenso.recomendaciones.po_min|2}} – {{consenso.recomendaciones.po_max|2}}</w:t>
            </w:r>
          </w:p>
        </w:tc>
      </w:tr>
    </w:tbl>
    <w:p>
      <w:pPr>
        <w:spacing w:after="160" w:before="0"/>
      </w:pPr>
    </w:p>
    <w:p>
      <w:pPr>
        <w:spacing w:after="0" w:before="0"/>
      </w:pPr>
      <w:r>
        <w:rPr>
          <w:color w:val="8A8984"/>
          <w:sz w:val="2"/>
          <w:szCs w:val="2"/>
        </w:rPr>
        <w:t xml:space="preserve">{{si:consenso.revisiones}}</w:t>
      </w:r>
    </w:p>
    <w:p>
      <w:pPr>
        <w:pStyle w:val="Heading2"/>
      </w:pPr>
      <w:r>
        <w:t xml:space="preserve">Revisiones de estimaciones</w:t>
      </w:r>
    </w:p>
    <w:p>
      <w:pPr>
        <w:spacing w:after="100"/>
      </w:pPr>
      <w:r>
        <w:t xml:space="preserve">{{texto:consenso.revisiones}}</w:t>
      </w:r>
    </w:p>
    <w:p>
      <w:pPr>
        <w:spacing w:after="0" w:before="0"/>
      </w:pPr>
      <w:r>
        <w:rPr>
          <w:color w:val="8A8984"/>
          <w:sz w:val="2"/>
          <w:szCs w:val="2"/>
        </w:rPr>
        <w:t xml:space="preserve">{{fin:consenso.revisiones}}</w:t>
      </w:r>
    </w:p>
    <w:p>
      <w:pPr>
        <w:spacing w:after="0" w:before="0"/>
      </w:pPr>
      <w:r>
        <w:rPr>
          <w:color w:val="8A8984"/>
          <w:sz w:val="2"/>
          <w:szCs w:val="2"/>
        </w:rPr>
        <w:t xml:space="preserve">{{fin:consenso}}</w:t>
      </w:r>
    </w:p>
    <w:p>
      <w:pPr>
        <w:spacing w:after="0" w:before="0"/>
      </w:pPr>
      <w:r>
        <w:rPr>
          <w:color w:val="8A8984"/>
          <w:sz w:val="2"/>
          <w:szCs w:val="2"/>
        </w:rPr>
        <w:t xml:space="preserve">{{si:bolsa|16. Comportamiento en bolsa|Complemento}}</w:t>
      </w:r>
    </w:p>
    <w:p>
      <w:pPr>
        <w:pStyle w:val="Heading1"/>
      </w:pPr>
      <w:r>
        <w:t xml:space="preserve">16. Comportamiento en bolsa</w:t>
      </w:r>
    </w:p>
    <w:p>
      <w:pPr>
        <w:pStyle w:val="Confianza"/>
        <w:spacing w:after="100"/>
      </w:pPr>
      <w:r>
        <w:t xml:space="preserve">Confianza: {{bolsa.confianza}}</w:t>
      </w:r>
    </w:p>
    <w:p>
      <w:pPr>
        <w:pStyle w:val="Nota"/>
        <w:spacing w:after="100"/>
      </w:pPr>
      <w:r>
        <w:t xml:space="preserve">Rentabilidad {{bolsa.tipo_rentabilidad}}.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52"/>
        <w:gridCol w:w="2095"/>
        <w:gridCol w:w="2095"/>
        <w:gridCol w:w="2096"/>
      </w:tblGrid>
      <w:tr>
        <w:trPr>
          <w:cantSplit/>
          <w:tblHeader/>
        </w:trPr>
        <w:tc>
          <w:tcPr>
            <w:tcW w:type="dxa" w:w="335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209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Acción</w:t>
            </w:r>
          </w:p>
        </w:tc>
        <w:tc>
          <w:tcPr>
            <w:tcW w:type="dxa" w:w="209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Índice</w:t>
            </w:r>
          </w:p>
        </w:tc>
        <w:tc>
          <w:tcPr>
            <w:tcW w:type="dxa" w:w="209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Sector</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{{bolsa.rentabilidades[].periodo}}</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{{bolsa.rentabilidades[].accion_pct|+pct}}</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{{bolsa.rentabilidades[].indice_pct|+pct}}</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{{bolsa.rentabilidades[].sector_pct|+pct}}</w:t>
            </w:r>
          </w:p>
        </w:tc>
      </w:tr>
    </w:tbl>
    <w:p>
      <w:pPr>
        <w:spacing w:after="160" w:before="0"/>
      </w:pPr>
    </w:p>
    <w:p>
      <w:pPr>
        <w:keepNext w:val="false"/>
        <w:spacing w:after="160" w:before="120"/>
        <w:jc w:val="center"/>
      </w:pPr>
      <w:r>
        <w:t xml:space="preserve">{{grafico:bolsa_anual}}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{{?bolsa.beta}}Beta (5 años, mensual)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{{bolsa.beta|2}}</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{{?bolsa.volatilidad_pct}}Volatilidad anualizada (1 año)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{{bolsa.volatilidad_pct|pct}}</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{{?bolsa.max_drawdown_pct}}Máxima caída (5 años)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{{bolsa.max_drawdown_pct|pct}}</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{{?bolsa.posicion_corta_pct}}Posiciones cortas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{{bolsa.posicion_corta_pct|pct}}</w:t>
            </w:r>
          </w:p>
        </w:tc>
      </w:tr>
    </w:tbl>
    <w:p>
      <w:pPr>
        <w:spacing w:after="160" w:before="0"/>
      </w:pPr>
    </w:p>
    <w:p>
      <w:pPr>
        <w:spacing w:after="100"/>
      </w:pPr>
      <w:r>
        <w:t xml:space="preserve">{{texto:bolsa.comentario}}</w:t>
      </w:r>
    </w:p>
    <w:p>
      <w:pPr>
        <w:spacing w:after="0" w:before="0"/>
      </w:pPr>
      <w:r>
        <w:rPr>
          <w:color w:val="8A8984"/>
          <w:sz w:val="2"/>
          <w:szCs w:val="2"/>
        </w:rPr>
        <w:t xml:space="preserve">{{fin:bolsa}}</w:t>
      </w:r>
    </w:p>
    <w:p>
      <w:pPr>
        <w:spacing w:after="0" w:before="0"/>
      </w:pPr>
      <w:r>
        <w:rPr>
          <w:color w:val="8A8984"/>
          <w:sz w:val="2"/>
          <w:szCs w:val="2"/>
        </w:rPr>
        <w:t xml:space="preserve">{{si:multiplos_historicos|17. Múltiplos frente a su historia|Complemento}}</w:t>
      </w:r>
    </w:p>
    <w:p>
      <w:pPr>
        <w:pStyle w:val="Heading1"/>
      </w:pPr>
      <w:r>
        <w:t xml:space="preserve">17. Múltiplos frente a su historia</w:t>
      </w:r>
    </w:p>
    <w:p>
      <w:pPr>
        <w:pStyle w:val="Confianza"/>
        <w:spacing w:after="100"/>
      </w:pPr>
      <w:r>
        <w:t xml:space="preserve">Confianza: {{multiplos_historicos.confianza}}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27"/>
        <w:gridCol w:w="1098"/>
        <w:gridCol w:w="1098"/>
        <w:gridCol w:w="1098"/>
        <w:gridCol w:w="1098"/>
        <w:gridCol w:w="1098"/>
        <w:gridCol w:w="1221"/>
      </w:tblGrid>
      <w:tr>
        <w:trPr>
          <w:cantSplit/>
          <w:tblHeader/>
        </w:trPr>
        <w:tc>
          <w:tcPr>
            <w:tcW w:type="dxa" w:w="29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Múltiplo</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Actual</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Media</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Mínimo</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Máximo</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Percentil</w:t>
            </w:r>
          </w:p>
        </w:tc>
        <w:tc>
          <w:tcPr>
            <w:tcW w:type="dxa" w:w="122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Prima / descuento</w:t>
            </w:r>
          </w:p>
        </w:tc>
      </w:tr>
      <w:tr>
        <w:trPr>
          <w:cantSplit/>
        </w:trPr>
        <w:tc>
          <w:tcPr>
            <w:tcW w:type="dxa" w:w="29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{{calc.multiplos_historicos[].metrica}}</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{{calc.multiplos_historicos[].actual|x}}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{{calc.multiplos_historicos[].media|x}}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{{calc.multiplos_historicos[].minimo|x}}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{{calc.multiplos_historicos[].maximo|x}}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{{calc.multiplos_historicos[].percentil|pct0}}</w:t>
            </w:r>
          </w:p>
        </w:tc>
        <w:tc>
          <w:tcPr>
            <w:tcW w:type="dxa" w:w="12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{{calc.multiplos_historicos[].prima_pct|+pct0}}</w:t>
            </w:r>
          </w:p>
        </w:tc>
      </w:tr>
    </w:tbl>
    <w:p>
      <w:pPr>
        <w:spacing w:after="160" w:before="0"/>
      </w:pPr>
    </w:p>
    <w:p>
      <w:pPr>
        <w:keepNext w:val="false"/>
        <w:spacing w:after="160" w:before="120"/>
        <w:jc w:val="center"/>
      </w:pPr>
      <w:r>
        <w:t xml:space="preserve">{{grafico:multiplos_hist}}</w:t>
      </w:r>
    </w:p>
    <w:p>
      <w:pPr>
        <w:spacing w:after="100"/>
      </w:pPr>
      <w:r>
        <w:t xml:space="preserve">{{texto:multiplos_historicos.comentario}}</w:t>
      </w:r>
    </w:p>
    <w:p>
      <w:pPr>
        <w:spacing w:after="0" w:before="0"/>
      </w:pPr>
      <w:r>
        <w:rPr>
          <w:color w:val="8A8984"/>
          <w:sz w:val="2"/>
          <w:szCs w:val="2"/>
        </w:rPr>
        <w:t xml:space="preserve">{{fin:multiplos_historicos}}</w:t>
      </w:r>
    </w:p>
    <w:p>
      <w:pPr>
        <w:spacing w:after="0" w:before="0"/>
      </w:pPr>
      <w:r>
        <w:rPr>
          <w:color w:val="8A8984"/>
          <w:sz w:val="2"/>
          <w:szCs w:val="2"/>
        </w:rPr>
        <w:t xml:space="preserve">{{si:comparables|18. Comparables cotizados|Núcleo}}</w:t>
      </w:r>
    </w:p>
    <w:p>
      <w:pPr>
        <w:pStyle w:val="Heading1"/>
      </w:pPr>
      <w:r>
        <w:t xml:space="preserve">18. Comparables cotizados</w:t>
      </w:r>
    </w:p>
    <w:p>
      <w:pPr>
        <w:pStyle w:val="Confianza"/>
        <w:spacing w:after="100"/>
      </w:pPr>
      <w:r>
        <w:t xml:space="preserve">Confianza: {{comparables.confianza}}</w:t>
      </w:r>
    </w:p>
    <w:p>
      <w:pPr>
        <w:spacing w:after="100"/>
      </w:pPr>
      <w:r>
        <w:t xml:space="preserve">{{texto:comparables.criterio}}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5"/>
        <w:gridCol w:w="504"/>
        <w:gridCol w:w="908"/>
        <w:gridCol w:w="706"/>
        <w:gridCol w:w="807"/>
        <w:gridCol w:w="807"/>
        <w:gridCol w:w="706"/>
        <w:gridCol w:w="706"/>
        <w:gridCol w:w="756"/>
        <w:gridCol w:w="655"/>
        <w:gridCol w:w="655"/>
        <w:gridCol w:w="713"/>
      </w:tblGrid>
      <w:tr>
        <w:trPr>
          <w:cantSplit/>
          <w:tblHeader/>
        </w:trPr>
        <w:tc>
          <w:tcPr>
            <w:tcW w:type="dxa" w:w="171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Empresa</w:t>
            </w:r>
          </w:p>
        </w:tc>
        <w:tc>
          <w:tcPr>
            <w:tcW w:type="dxa" w:w="5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País</w:t>
            </w:r>
          </w:p>
        </w:tc>
        <w:tc>
          <w:tcPr>
            <w:tcW w:type="dxa" w:w="9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Capitaliz.</w:t>
            </w:r>
          </w:p>
        </w:tc>
        <w:tc>
          <w:tcPr>
            <w:tcW w:type="dxa" w:w="7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EV/Vtas</w:t>
            </w:r>
          </w:p>
        </w:tc>
        <w:tc>
          <w:tcPr>
            <w:tcW w:type="dxa" w:w="8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EV/EBITDA LTM</w:t>
            </w:r>
          </w:p>
        </w:tc>
        <w:tc>
          <w:tcPr>
            <w:tcW w:type="dxa" w:w="8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EV/EBITDA NTM</w:t>
            </w:r>
          </w:p>
        </w:tc>
        <w:tc>
          <w:tcPr>
            <w:tcW w:type="dxa" w:w="7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PER NTM</w:t>
            </w:r>
          </w:p>
        </w:tc>
        <w:tc>
          <w:tcPr>
            <w:tcW w:type="dxa" w:w="7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Crec.</w:t>
            </w:r>
          </w:p>
        </w:tc>
        <w:tc>
          <w:tcPr>
            <w:tcW w:type="dxa" w:w="7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 EBITDA</w:t>
            </w:r>
          </w:p>
        </w:tc>
        <w:tc>
          <w:tcPr>
            <w:tcW w:type="dxa" w:w="6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ROIC</w:t>
            </w:r>
          </w:p>
        </w:tc>
        <w:tc>
          <w:tcPr>
            <w:tcW w:type="dxa" w:w="6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DN/ EBITDA</w:t>
            </w:r>
          </w:p>
        </w:tc>
        <w:tc>
          <w:tcPr>
            <w:tcW w:type="dxa" w:w="7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FCF yield</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{{calc.comparables.tabla[].nombre}}</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{{calc.comparables.tabla[].pais}}</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{{calc.comparables.tabla[].capitalizacion|0}}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{{calc.comparables.tabla[].ev_ventas|x}}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{{calc.comparables.tabla[].ev_ebitda_ltm|x}}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{{calc.comparables.tabla[].ev_ebitda_ntm|x}}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{{calc.comparables.tabla[].per_ntm|x}}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{{calc.comparables.tabla[].crecimiento_pct|+pct}}</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{{calc.comparables.tabla[].margen_ebitda_pct|pct}}</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{{calc.comparables.tabla[].roic_pct|pct}}</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{{calc.comparables.tabla[].dn_ebitda|x}}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{{calc.comparables.tabla[].fcf_yield_pct|pct}}</w:t>
            </w:r>
          </w:p>
        </w:tc>
      </w:tr>
    </w:tbl>
    <w:p>
      <w:pPr>
        <w:spacing w:after="160" w:before="0"/>
      </w:pPr>
    </w:p>
    <w:p>
      <w:pPr>
        <w:pStyle w:val="Nota"/>
        <w:spacing w:after="100"/>
      </w:pPr>
      <w:r>
        <w:t xml:space="preserve">La primera fila es la empresa analizada (calculada con sus propios datos). Los estadísticos excluyen a la empresa.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48"/>
        <w:gridCol w:w="1056"/>
        <w:gridCol w:w="1188"/>
        <w:gridCol w:w="1188"/>
        <w:gridCol w:w="1056"/>
        <w:gridCol w:w="1056"/>
        <w:gridCol w:w="1188"/>
        <w:gridCol w:w="1058"/>
      </w:tblGrid>
      <w:tr>
        <w:trPr>
          <w:cantSplit/>
          <w:tblHeader/>
        </w:trPr>
        <w:tc>
          <w:tcPr>
            <w:tcW w:type="dxa" w:w="184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Estadístico</w:t>
            </w:r>
          </w:p>
        </w:tc>
        <w:tc>
          <w:tcPr>
            <w:tcW w:type="dxa" w:w="10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EV/Vtas</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EV/EBITDA LTM</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EV/EBITDA NTM</w:t>
            </w:r>
          </w:p>
        </w:tc>
        <w:tc>
          <w:tcPr>
            <w:tcW w:type="dxa" w:w="10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PER NTM</w:t>
            </w:r>
          </w:p>
        </w:tc>
        <w:tc>
          <w:tcPr>
            <w:tcW w:type="dxa" w:w="10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Crec.</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 EBITDA</w:t>
            </w:r>
          </w:p>
        </w:tc>
        <w:tc>
          <w:tcPr>
            <w:tcW w:type="dxa" w:w="10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ROIC</w:t>
            </w:r>
          </w:p>
        </w:tc>
      </w:tr>
      <w:tr>
        <w:trPr>
          <w:cantSplit/>
        </w:trPr>
        <w:tc>
          <w:tcPr>
            <w:tcW w:type="dxa" w:w="184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{{calc.comparables.estadisticos[].estadistico}}</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{{calc.comparables.estadisticos[].ev_ventas|x}}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{{calc.comparables.estadisticos[].ev_ebitda_ltm|x}}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{{calc.comparables.estadisticos[].ev_ebitda_ntm|x}}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{{calc.comparables.estadisticos[].per_ntm|x}}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{{calc.comparables.estadisticos[].crecimiento_pct|+pct}}</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{{calc.comparables.estadisticos[].margen_ebitda_pct|pct}}</w:t>
            </w:r>
          </w:p>
        </w:tc>
        <w:tc>
          <w:tcPr>
            <w:tcW w:type="dxa" w:w="10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{{calc.comparables.estadisticos[].roic_pct|pct}}</w:t>
            </w:r>
          </w:p>
        </w:tc>
      </w:tr>
    </w:tbl>
    <w:p>
      <w:pPr>
        <w:spacing w:after="160" w:before="0"/>
      </w:pPr>
    </w:p>
    <w:p>
      <w:pPr>
        <w:spacing w:after="0" w:before="0"/>
      </w:pPr>
      <w:r>
        <w:rPr>
          <w:color w:val="8A8984"/>
          <w:sz w:val="2"/>
          <w:szCs w:val="2"/>
        </w:rPr>
        <w:t xml:space="preserve">{{si:calc.comparables.implicito}}</w:t>
      </w:r>
    </w:p>
    <w:p>
      <w:pPr>
        <w:pStyle w:val="Heading2"/>
      </w:pPr>
      <w:r>
        <w:t xml:space="preserve">Valor implícito por acción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24"/>
        <w:gridCol w:w="1147"/>
        <w:gridCol w:w="1835"/>
        <w:gridCol w:w="1032"/>
        <w:gridCol w:w="1032"/>
        <w:gridCol w:w="1032"/>
        <w:gridCol w:w="1036"/>
      </w:tblGrid>
      <w:tr>
        <w:trPr>
          <w:cantSplit/>
          <w:tblHeader/>
        </w:trPr>
        <w:tc>
          <w:tcPr>
            <w:tcW w:type="dxa" w:w="252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Múltiplo aplicado</w:t>
            </w:r>
          </w:p>
        </w:tc>
        <w:tc>
          <w:tcPr>
            <w:tcW w:type="dxa" w:w="11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Métrica de la empresa</w:t>
            </w:r>
          </w:p>
        </w:tc>
        <w:tc>
          <w:tcPr>
            <w:tcW w:type="dxa" w:w="183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Múltiplo p25 / mediana / p75</w:t>
            </w:r>
          </w:p>
        </w:tc>
        <w:tc>
          <w:tcPr>
            <w:tcW w:type="dxa" w:w="1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 p25</w:t>
            </w:r>
          </w:p>
        </w:tc>
        <w:tc>
          <w:tcPr>
            <w:tcW w:type="dxa" w:w="1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 mediana</w:t>
            </w:r>
          </w:p>
        </w:tc>
        <w:tc>
          <w:tcPr>
            <w:tcW w:type="dxa" w:w="1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 p75</w:t>
            </w:r>
          </w:p>
        </w:tc>
        <w:tc>
          <w:tcPr>
            <w:tcW w:type="dxa" w:w="10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Potencial</w:t>
            </w:r>
          </w:p>
        </w:tc>
      </w:tr>
      <w:tr>
        <w:trPr>
          <w:cantSplit/>
        </w:trPr>
        <w:tc>
          <w:tcPr>
            <w:tcW w:type="dxa" w:w="252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{{calc.comparables.implicito[].metodo}}</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{{calc.comparables.implicito[].metrica_empresa}}</w:t>
            </w:r>
          </w:p>
        </w:tc>
        <w:tc>
          <w:tcPr>
            <w:tcW w:type="dxa" w:w="183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{{calc.comparables.implicito[].multiplos}}</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{{calc.comparables.implicito[].valor_p25|2}}</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{{calc.comparables.implicito[].valor_mediana|2}}</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{{calc.comparables.implicito[].valor_p75|2}}</w:t>
            </w:r>
          </w:p>
        </w:tc>
        <w:tc>
          <w:tcPr>
            <w:tcW w:type="dxa" w:w="10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{{calc.comparables.implicito[].potencial_pct|+pct}}</w:t>
            </w:r>
          </w:p>
        </w:tc>
      </w:tr>
    </w:tbl>
    <w:p>
      <w:pPr>
        <w:spacing w:after="160" w:before="0"/>
      </w:pPr>
    </w:p>
    <w:p>
      <w:pPr>
        <w:spacing w:after="0" w:before="0"/>
      </w:pPr>
      <w:r>
        <w:rPr>
          <w:color w:val="8A8984"/>
          <w:sz w:val="2"/>
          <w:szCs w:val="2"/>
        </w:rPr>
        <w:t xml:space="preserve">{{fin:calc.comparables.implicito}}</w:t>
      </w:r>
    </w:p>
    <w:p>
      <w:pPr>
        <w:keepNext w:val="false"/>
        <w:spacing w:after="160" w:before="120"/>
        <w:jc w:val="center"/>
      </w:pPr>
      <w:r>
        <w:t xml:space="preserve">{{grafico:comps_ev}}</w:t>
      </w:r>
    </w:p>
    <w:p>
      <w:pPr>
        <w:keepNext w:val="false"/>
        <w:spacing w:after="160" w:before="120"/>
        <w:jc w:val="center"/>
      </w:pPr>
      <w:r>
        <w:t xml:space="preserve">{{grafico:comps_mapa}}</w:t>
      </w:r>
    </w:p>
    <w:p>
      <w:pPr>
        <w:spacing w:after="100"/>
      </w:pPr>
      <w:r>
        <w:t xml:space="preserve">{{texto:calc.comparables.regresion.texto}}</w:t>
      </w:r>
    </w:p>
    <w:p>
      <w:pPr>
        <w:spacing w:after="100"/>
      </w:pPr>
      <w:r>
        <w:t xml:space="preserve">{{texto:comparables.comentario}}</w:t>
      </w:r>
    </w:p>
    <w:p>
      <w:pPr>
        <w:spacing w:after="0" w:before="0"/>
      </w:pPr>
      <w:r>
        <w:rPr>
          <w:color w:val="8A8984"/>
          <w:sz w:val="2"/>
          <w:szCs w:val="2"/>
        </w:rPr>
        <w:t xml:space="preserve">{{fin:comparables}}</w:t>
      </w:r>
    </w:p>
    <w:p>
      <w:pPr>
        <w:spacing w:after="0" w:before="0"/>
      </w:pPr>
      <w:r>
        <w:rPr>
          <w:color w:val="8A8984"/>
          <w:sz w:val="2"/>
          <w:szCs w:val="2"/>
        </w:rPr>
        <w:t xml:space="preserve">{{si:transacciones|19. Transacciones precedentes|Complemento}}</w:t>
      </w:r>
    </w:p>
    <w:p>
      <w:pPr>
        <w:pStyle w:val="Heading1"/>
      </w:pPr>
      <w:r>
        <w:t xml:space="preserve">19. Transacciones precedentes</w:t>
      </w:r>
    </w:p>
    <w:p>
      <w:pPr>
        <w:pStyle w:val="Confianza"/>
        <w:spacing w:after="100"/>
      </w:pPr>
      <w:r>
        <w:t xml:space="preserve">Confianza: {{transacciones.confianza}}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38"/>
        <w:gridCol w:w="1780"/>
        <w:gridCol w:w="1676"/>
        <w:gridCol w:w="838"/>
        <w:gridCol w:w="838"/>
        <w:gridCol w:w="838"/>
        <w:gridCol w:w="733"/>
        <w:gridCol w:w="2097"/>
      </w:tblGrid>
      <w:tr>
        <w:trPr>
          <w:cantSplit/>
          <w:tblHeader/>
        </w:trPr>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Fecha</w:t>
            </w:r>
          </w:p>
        </w:tc>
        <w:tc>
          <w:tcPr>
            <w:tcW w:type="dxa" w:w="178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Objetivo</w:t>
            </w:r>
          </w:p>
        </w:tc>
        <w:tc>
          <w:tcPr>
            <w:tcW w:type="dxa" w:w="16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Comprador</w:t>
            </w:r>
          </w:p>
        </w:tc>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 (M)</w:t>
            </w:r>
          </w:p>
        </w:tc>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EV/Ventas</w:t>
            </w:r>
          </w:p>
        </w:tc>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EV/EBITDA</w:t>
            </w:r>
          </w:p>
        </w:tc>
        <w:tc>
          <w:tcPr>
            <w:tcW w:type="dxa" w:w="7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Prima</w:t>
            </w:r>
          </w:p>
        </w:tc>
        <w:tc>
          <w:tcPr>
            <w:tcW w:type="dxa" w:w="20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Comentario</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{{transacciones.operaciones[].fecha}}</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{{transacciones.operaciones[].objetivo}}</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{{transacciones.operaciones[].comprador}}</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{{transacciones.operaciones[].ev|0}}</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{{transacciones.operaciones[].ev_ventas|x2}}</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{{transacciones.operaciones[].ev_ebitda|x}}</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{{transacciones.operaciones[].prima_pct|pct0}}</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{{transacciones.operaciones[].comentario}}</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{{?calc.transacciones.mediana_ev_ebitda,calc.transacciones.p25_ev_ebitda,calc.transacciones.p75_ev_ebitda}}EV/EBITDA mediano (p25 – p75)</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{{calc.transacciones.mediana_ev_ebitda|x}} ({{calc.transacciones.p25_ev_ebitda|x}} – {{calc.transacciones.p75_ev_ebitda|x}})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{{?calc.transacciones.prima_mediana_pct}}Prima de control mediana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{{calc.transacciones.prima_mediana_pct|pct0}}</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{{?calc.transacciones.valor_mediana}}Valor por acción implícito (mediana)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{{calc.transacciones.valor_mediana|2}}</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{{?calc.transacciones.valor_p25,calc.transacciones.valor_p75}}Rango p25 – p75</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{{calc.transacciones.valor_p25|2}} – {{calc.transacciones.valor_p75|2}}</w:t>
            </w:r>
          </w:p>
        </w:tc>
      </w:tr>
    </w:tbl>
    <w:p>
      <w:pPr>
        <w:spacing w:after="160" w:before="0"/>
      </w:pPr>
    </w:p>
    <w:p>
      <w:pPr>
        <w:keepNext w:val="false"/>
        <w:spacing w:after="160" w:before="120"/>
        <w:jc w:val="center"/>
      </w:pPr>
      <w:r>
        <w:t xml:space="preserve">{{grafico:transacciones}}</w:t>
      </w:r>
    </w:p>
    <w:p>
      <w:pPr>
        <w:spacing w:after="100"/>
      </w:pPr>
      <w:r>
        <w:t xml:space="preserve">{{texto:transacciones.comentario}}</w:t>
      </w:r>
    </w:p>
    <w:p>
      <w:pPr>
        <w:spacing w:after="0" w:before="0"/>
      </w:pPr>
      <w:r>
        <w:rPr>
          <w:color w:val="8A8984"/>
          <w:sz w:val="2"/>
          <w:szCs w:val="2"/>
        </w:rPr>
        <w:t xml:space="preserve">{{fin:transacciones}}</w:t>
      </w:r>
    </w:p>
    <w:p>
      <w:pPr>
        <w:spacing w:after="0" w:before="0"/>
      </w:pPr>
      <w:r>
        <w:rPr>
          <w:color w:val="8A8984"/>
          <w:sz w:val="2"/>
          <w:szCs w:val="2"/>
        </w:rPr>
        <w:t xml:space="preserve">{{si:dcf,calc.dcf|20. Descuento de flujos de caja (DCF)|Núcleo}}</w:t>
      </w:r>
    </w:p>
    <w:p>
      <w:pPr>
        <w:pStyle w:val="Heading1"/>
      </w:pPr>
      <w:r>
        <w:t xml:space="preserve">20. Descuento de flujos de caja (DCF)</w:t>
      </w:r>
    </w:p>
    <w:p>
      <w:pPr>
        <w:pStyle w:val="Confianza"/>
        <w:spacing w:after="100"/>
      </w:pPr>
      <w:r>
        <w:t xml:space="preserve">Confianza: {{dcf.confianza}}</w:t>
      </w:r>
    </w:p>
    <w:p>
      <w:pPr>
        <w:spacing w:after="0" w:before="0"/>
      </w:pPr>
      <w:r>
        <w:rPr>
          <w:color w:val="8A8984"/>
          <w:sz w:val="2"/>
          <w:szCs w:val="2"/>
        </w:rPr>
        <w:t xml:space="preserve">{{si:dcf.justificacion}}</w:t>
      </w:r>
    </w:p>
    <w:p>
      <w:pPr>
        <w:pStyle w:val="Heading2"/>
      </w:pPr>
      <w:r>
        <w:t xml:space="preserve">Supuestos y su justificación</w:t>
      </w:r>
    </w:p>
    <w:p>
      <w:pPr>
        <w:spacing w:after="0" w:before="0"/>
      </w:pPr>
      <w:r>
        <w:rPr>
          <w:color w:val="8A8984"/>
          <w:sz w:val="2"/>
          <w:szCs w:val="2"/>
        </w:rPr>
        <w:t xml:space="preserve">{{si:dcf.justificacion.crecimiento}}</w:t>
      </w:r>
    </w:p>
    <w:p>
      <w:pPr>
        <w:spacing w:after="100"/>
      </w:pPr>
      <w:r>
        <w:rPr>
          <w:b/>
          <w:bCs/>
        </w:rPr>
        <w:t xml:space="preserve">Crecimiento de ingresos.</w:t>
      </w:r>
    </w:p>
    <w:p>
      <w:pPr>
        <w:spacing w:after="100"/>
      </w:pPr>
      <w:r>
        <w:t xml:space="preserve">{{texto:dcf.justificacion.crecimiento}}</w:t>
      </w:r>
    </w:p>
    <w:p>
      <w:pPr>
        <w:spacing w:after="0" w:before="0"/>
      </w:pPr>
      <w:r>
        <w:rPr>
          <w:color w:val="8A8984"/>
          <w:sz w:val="2"/>
          <w:szCs w:val="2"/>
        </w:rPr>
        <w:t xml:space="preserve">{{fin:dcf.justificacion.crecimiento}}</w:t>
      </w:r>
    </w:p>
    <w:p>
      <w:pPr>
        <w:spacing w:after="0" w:before="0"/>
      </w:pPr>
      <w:r>
        <w:rPr>
          <w:color w:val="8A8984"/>
          <w:sz w:val="2"/>
          <w:szCs w:val="2"/>
        </w:rPr>
        <w:t xml:space="preserve">{{si:dcf.justificacion.margenes}}</w:t>
      </w:r>
    </w:p>
    <w:p>
      <w:pPr>
        <w:spacing w:after="100"/>
      </w:pPr>
      <w:r>
        <w:rPr>
          <w:b/>
          <w:bCs/>
        </w:rPr>
        <w:t xml:space="preserve">Márgenes.</w:t>
      </w:r>
    </w:p>
    <w:p>
      <w:pPr>
        <w:spacing w:after="100"/>
      </w:pPr>
      <w:r>
        <w:t xml:space="preserve">{{texto:dcf.justificacion.margenes}}</w:t>
      </w:r>
    </w:p>
    <w:p>
      <w:pPr>
        <w:spacing w:after="0" w:before="0"/>
      </w:pPr>
      <w:r>
        <w:rPr>
          <w:color w:val="8A8984"/>
          <w:sz w:val="2"/>
          <w:szCs w:val="2"/>
        </w:rPr>
        <w:t xml:space="preserve">{{fin:dcf.justificacion.margenes}}</w:t>
      </w:r>
    </w:p>
    <w:p>
      <w:pPr>
        <w:spacing w:after="0" w:before="0"/>
      </w:pPr>
      <w:r>
        <w:rPr>
          <w:color w:val="8A8984"/>
          <w:sz w:val="2"/>
          <w:szCs w:val="2"/>
        </w:rPr>
        <w:t xml:space="preserve">{{si:dcf.justificacion.inversion}}</w:t>
      </w:r>
    </w:p>
    <w:p>
      <w:pPr>
        <w:spacing w:after="100"/>
      </w:pPr>
      <w:r>
        <w:rPr>
          <w:b/>
          <w:bCs/>
        </w:rPr>
        <w:t xml:space="preserve">Inversión y circulante.</w:t>
      </w:r>
    </w:p>
    <w:p>
      <w:pPr>
        <w:spacing w:after="100"/>
      </w:pPr>
      <w:r>
        <w:t xml:space="preserve">{{texto:dcf.justificacion.inversion}}</w:t>
      </w:r>
    </w:p>
    <w:p>
      <w:pPr>
        <w:spacing w:after="0" w:before="0"/>
      </w:pPr>
      <w:r>
        <w:rPr>
          <w:color w:val="8A8984"/>
          <w:sz w:val="2"/>
          <w:szCs w:val="2"/>
        </w:rPr>
        <w:t xml:space="preserve">{{fin:dcf.justificacion.inversion}}</w:t>
      </w:r>
    </w:p>
    <w:p>
      <w:pPr>
        <w:spacing w:after="0" w:before="0"/>
      </w:pPr>
      <w:r>
        <w:rPr>
          <w:color w:val="8A8984"/>
          <w:sz w:val="2"/>
          <w:szCs w:val="2"/>
        </w:rPr>
        <w:t xml:space="preserve">{{si:dcf.justificacion.wacc}}</w:t>
      </w:r>
    </w:p>
    <w:p>
      <w:pPr>
        <w:spacing w:after="100"/>
      </w:pPr>
      <w:r>
        <w:rPr>
          <w:b/>
          <w:bCs/>
        </w:rPr>
        <w:t xml:space="preserve">Coste del capital.</w:t>
      </w:r>
    </w:p>
    <w:p>
      <w:pPr>
        <w:spacing w:after="100"/>
      </w:pPr>
      <w:r>
        <w:t xml:space="preserve">{{texto:dcf.justificacion.wacc}}</w:t>
      </w:r>
    </w:p>
    <w:p>
      <w:pPr>
        <w:spacing w:after="0" w:before="0"/>
      </w:pPr>
      <w:r>
        <w:rPr>
          <w:color w:val="8A8984"/>
          <w:sz w:val="2"/>
          <w:szCs w:val="2"/>
        </w:rPr>
        <w:t xml:space="preserve">{{fin:dcf.justificacion.wacc}}</w:t>
      </w:r>
    </w:p>
    <w:p>
      <w:pPr>
        <w:spacing w:after="0" w:before="0"/>
      </w:pPr>
      <w:r>
        <w:rPr>
          <w:color w:val="8A8984"/>
          <w:sz w:val="2"/>
          <w:szCs w:val="2"/>
        </w:rPr>
        <w:t xml:space="preserve">{{si:dcf.justificacion.terminal}}</w:t>
      </w:r>
    </w:p>
    <w:p>
      <w:pPr>
        <w:spacing w:after="100"/>
      </w:pPr>
      <w:r>
        <w:rPr>
          <w:b/>
          <w:bCs/>
        </w:rPr>
        <w:t xml:space="preserve">Valor terminal.</w:t>
      </w:r>
    </w:p>
    <w:p>
      <w:pPr>
        <w:spacing w:after="100"/>
      </w:pPr>
      <w:r>
        <w:t xml:space="preserve">{{texto:dcf.justificacion.terminal}}</w:t>
      </w:r>
    </w:p>
    <w:p>
      <w:pPr>
        <w:spacing w:after="0" w:before="0"/>
      </w:pPr>
      <w:r>
        <w:rPr>
          <w:color w:val="8A8984"/>
          <w:sz w:val="2"/>
          <w:szCs w:val="2"/>
        </w:rPr>
        <w:t xml:space="preserve">{{fin:dcf.justificacion.terminal}}</w:t>
      </w:r>
    </w:p>
    <w:p>
      <w:pPr>
        <w:spacing w:after="0" w:before="0"/>
      </w:pPr>
      <w:r>
        <w:rPr>
          <w:color w:val="8A8984"/>
          <w:sz w:val="2"/>
          <w:szCs w:val="2"/>
        </w:rPr>
        <w:t xml:space="preserve">{{fin:dcf.justificacion}}</w:t>
      </w:r>
    </w:p>
    <w:p>
      <w:pPr>
        <w:spacing w:after="0" w:before="0"/>
      </w:pPr>
      <w:r>
        <w:rPr>
          <w:color w:val="8A8984"/>
          <w:sz w:val="2"/>
          <w:szCs w:val="2"/>
        </w:rPr>
        <w:t xml:space="preserve">{{si:calc.dcf.wacc_tabla}}</w:t>
      </w:r>
    </w:p>
    <w:p>
      <w:pPr>
        <w:pStyle w:val="Heading2"/>
      </w:pPr>
      <w:r>
        <w:t xml:space="preserve">Coste medio ponderado del capital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413"/>
        <w:gridCol w:w="2225"/>
      </w:tblGrid>
      <w:tr>
        <w:trPr>
          <w:cantSplit/>
          <w:tblHeader/>
        </w:trPr>
        <w:tc>
          <w:tcPr>
            <w:tcW w:type="dxa" w:w="74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Componente</w:t>
            </w:r>
          </w:p>
        </w:tc>
        <w:tc>
          <w:tcPr>
            <w:tcW w:type="dxa" w:w="22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{{calc.dcf.wacc_tabla[].concepto}}</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{{calc.dcf.wacc_tabla[].valor}}</w:t>
            </w:r>
          </w:p>
        </w:tc>
      </w:tr>
    </w:tbl>
    <w:p>
      <w:pPr>
        <w:spacing w:after="160" w:before="0"/>
      </w:pPr>
    </w:p>
    <w:p>
      <w:pPr>
        <w:spacing w:after="0" w:before="0"/>
      </w:pPr>
      <w:r>
        <w:rPr>
          <w:color w:val="8A8984"/>
          <w:sz w:val="2"/>
          <w:szCs w:val="2"/>
        </w:rPr>
        <w:t xml:space="preserve">{{fin:calc.dcf.wacc_tabla}}</w:t>
      </w:r>
    </w:p>
    <w:p>
      <w:pPr>
        <w:spacing w:after="0" w:before="0"/>
      </w:pPr>
      <w:r>
        <w:rPr>
          <w:color w:val="8A8984"/>
          <w:sz w:val="2"/>
          <w:szCs w:val="2"/>
        </w:rPr>
        <w:t xml:space="preserve">{{si:calc.dcf.proyeccion}}</w:t>
      </w:r>
    </w:p>
    <w:p>
      <w:pPr>
        <w:pStyle w:val="Heading2"/>
      </w:pPr>
      <w:r>
        <w:t xml:space="preserve">Proyección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1"/>
        <w:gridCol w:w="937"/>
        <w:gridCol w:w="729"/>
        <w:gridCol w:w="885"/>
        <w:gridCol w:w="833"/>
        <w:gridCol w:w="781"/>
        <w:gridCol w:w="833"/>
        <w:gridCol w:w="781"/>
        <w:gridCol w:w="729"/>
        <w:gridCol w:w="833"/>
        <w:gridCol w:w="729"/>
        <w:gridCol w:w="787"/>
      </w:tblGrid>
      <w:tr>
        <w:trPr>
          <w:cantSplit/>
          <w:tblHeader/>
        </w:trPr>
        <w:tc>
          <w:tcPr>
            <w:tcW w:type="dxa" w:w="7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Año</w:t>
            </w:r>
          </w:p>
        </w:tc>
        <w:tc>
          <w:tcPr>
            <w:tcW w:type="dxa" w:w="93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Ingresos</w:t>
            </w:r>
          </w:p>
        </w:tc>
        <w:tc>
          <w:tcPr>
            <w:tcW w:type="dxa" w:w="72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Crec.</w:t>
            </w:r>
          </w:p>
        </w:tc>
        <w:tc>
          <w:tcPr>
            <w:tcW w:type="dxa" w:w="8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EBITDA</w:t>
            </w:r>
          </w:p>
        </w:tc>
        <w:tc>
          <w:tcPr>
            <w:tcW w:type="dxa" w:w="8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 EBITDA</w:t>
            </w:r>
          </w:p>
        </w:tc>
        <w:tc>
          <w:tcPr>
            <w:tcW w:type="dxa" w:w="7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Amort.</w:t>
            </w:r>
          </w:p>
        </w:tc>
        <w:tc>
          <w:tcPr>
            <w:tcW w:type="dxa" w:w="8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Impuestos</w:t>
            </w:r>
          </w:p>
        </w:tc>
        <w:tc>
          <w:tcPr>
            <w:tcW w:type="dxa" w:w="7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Capex</w:t>
            </w:r>
          </w:p>
        </w:tc>
        <w:tc>
          <w:tcPr>
            <w:tcW w:type="dxa" w:w="72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Δ Circ.</w:t>
            </w:r>
          </w:p>
        </w:tc>
        <w:tc>
          <w:tcPr>
            <w:tcW w:type="dxa" w:w="8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FCFF</w:t>
            </w:r>
          </w:p>
        </w:tc>
        <w:tc>
          <w:tcPr>
            <w:tcW w:type="dxa" w:w="72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Fracción</w:t>
            </w:r>
          </w:p>
        </w:tc>
        <w:tc>
          <w:tcPr>
            <w:tcW w:type="dxa" w:w="78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{{calc.dcf.proyeccion[].periodo}}</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{{calc.dcf.proyeccion[].ingresos|0}}</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{{calc.dcf.proyeccion[].crecimiento_pct|pct}}</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{{calc.dcf.proyeccion[].ebitda|0}}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{{calc.dcf.proyeccion[].margen_ebitda_pct|pct}}</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{{calc.dcf.proyeccion[].amortizacion|0}}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{{calc.dcf.proyeccion[].impuestos|0}}</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{{calc.dcf.proyeccion[].capex|0}}</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{{calc.dcf.proyeccion[].variacion_circulante|0}}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{{calc.dcf.proyeccion[].fcff|0}}</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{{calc.dcf.proyeccion[].fraccion|2}}</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{{calc.dcf.proyeccion[].vp|0}}</w:t>
            </w:r>
          </w:p>
        </w:tc>
      </w:tr>
    </w:tbl>
    <w:p>
      <w:pPr>
        <w:spacing w:after="160" w:before="0"/>
      </w:pPr>
    </w:p>
    <w:p>
      <w:pPr>
        <w:pStyle w:val="Nota"/>
        <w:spacing w:after="100"/>
      </w:pPr>
      <w:r>
        <w:t xml:space="preserve">FCFF = EBIT × (1 − t) + amortizaciones − capex − variación del circulante. «Fracción» es la parte del ejercicio que queda por delante desde la fecha de valoración; VA, el valor actual.</w:t>
      </w:r>
    </w:p>
    <w:p>
      <w:pPr>
        <w:keepNext w:val="false"/>
        <w:spacing w:after="160" w:before="120"/>
        <w:jc w:val="center"/>
      </w:pPr>
      <w:r>
        <w:t xml:space="preserve">{{grafico:dcf_fcff}}</w:t>
      </w:r>
    </w:p>
    <w:p>
      <w:pPr>
        <w:spacing w:after="0" w:before="0"/>
      </w:pPr>
      <w:r>
        <w:rPr>
          <w:color w:val="8A8984"/>
          <w:sz w:val="2"/>
          <w:szCs w:val="2"/>
        </w:rPr>
        <w:t xml:space="preserve">{{fin:calc.dcf.proyeccion}}</w:t>
      </w:r>
    </w:p>
    <w:p>
      <w:pPr>
        <w:spacing w:after="0" w:before="0"/>
      </w:pPr>
      <w:r>
        <w:rPr>
          <w:color w:val="8A8984"/>
          <w:sz w:val="2"/>
          <w:szCs w:val="2"/>
        </w:rPr>
        <w:t xml:space="preserve">{{si:calc.dcf.terminal_tabla}}</w:t>
      </w:r>
    </w:p>
    <w:p>
      <w:pPr>
        <w:pStyle w:val="Heading2"/>
      </w:pPr>
      <w:r>
        <w:t xml:space="preserve">Valor terminal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139"/>
        <w:gridCol w:w="2499"/>
      </w:tblGrid>
      <w:tr>
        <w:trPr>
          <w:cantSplit/>
          <w:tblHeader/>
        </w:trPr>
        <w:tc>
          <w:tcPr>
            <w:tcW w:type="dxa" w:w="71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Concepto</w:t>
            </w:r>
          </w:p>
        </w:tc>
        <w:tc>
          <w:tcPr>
            <w:tcW w:type="dxa" w:w="24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{{calc.dcf.terminal_tabla[].concepto}}</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{{calc.dcf.terminal_tabla[].valor}}</w:t>
            </w:r>
          </w:p>
        </w:tc>
      </w:tr>
    </w:tbl>
    <w:p>
      <w:pPr>
        <w:spacing w:after="160" w:before="0"/>
      </w:pPr>
    </w:p>
    <w:p>
      <w:pPr>
        <w:spacing w:after="0" w:before="0"/>
      </w:pPr>
      <w:r>
        <w:rPr>
          <w:color w:val="8A8984"/>
          <w:sz w:val="2"/>
          <w:szCs w:val="2"/>
        </w:rPr>
        <w:t xml:space="preserve">{{fin:calc.dcf.terminal_tabla}}</w:t>
      </w:r>
    </w:p>
    <w:p>
      <w:pPr>
        <w:spacing w:after="0" w:before="0"/>
      </w:pPr>
      <w:r>
        <w:rPr>
          <w:color w:val="8A8984"/>
          <w:sz w:val="2"/>
          <w:szCs w:val="2"/>
        </w:rPr>
        <w:t xml:space="preserve">{{si:calc.dcf.puente}}</w:t>
      </w:r>
    </w:p>
    <w:p>
      <w:pPr>
        <w:pStyle w:val="Heading2"/>
      </w:pPr>
      <w:r>
        <w:t xml:space="preserve">Del valor empresa al valor por acción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139"/>
        <w:gridCol w:w="2499"/>
      </w:tblGrid>
      <w:tr>
        <w:trPr>
          <w:cantSplit/>
          <w:tblHeader/>
        </w:trPr>
        <w:tc>
          <w:tcPr>
            <w:tcW w:type="dxa" w:w="71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Concepto</w:t>
            </w:r>
          </w:p>
        </w:tc>
        <w:tc>
          <w:tcPr>
            <w:tcW w:type="dxa" w:w="24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Importe</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{{calc.dcf.puente[].concepto}}</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{{calc.dcf.puente[].valor}}</w:t>
            </w:r>
          </w:p>
        </w:tc>
      </w:tr>
    </w:tbl>
    <w:p>
      <w:pPr>
        <w:spacing w:after="160" w:before="0"/>
      </w:pPr>
    </w:p>
    <w:p>
      <w:pPr>
        <w:keepNext w:val="false"/>
        <w:spacing w:after="160" w:before="120"/>
        <w:jc w:val="center"/>
      </w:pPr>
      <w:r>
        <w:t xml:space="preserve">{{grafico:dcf_composicion}}</w:t>
      </w:r>
    </w:p>
    <w:p>
      <w:pPr>
        <w:spacing w:after="0" w:before="0"/>
      </w:pPr>
      <w:r>
        <w:rPr>
          <w:color w:val="8A8984"/>
          <w:sz w:val="2"/>
          <w:szCs w:val="2"/>
        </w:rPr>
        <w:t xml:space="preserve">{{fin:calc.dcf.puente}}</w:t>
      </w:r>
    </w:p>
    <w:p>
      <w:pPr>
        <w:spacing w:after="0" w:before="0"/>
      </w:pPr>
      <w:r>
        <w:rPr>
          <w:color w:val="8A8984"/>
          <w:sz w:val="2"/>
          <w:szCs w:val="2"/>
        </w:rPr>
        <w:t xml:space="preserve">{{si:calc.dcf.sensibilidad}}</w:t>
      </w:r>
    </w:p>
    <w:p>
      <w:pPr>
        <w:pStyle w:val="Heading2"/>
      </w:pPr>
      <w:r>
        <w:t xml:space="preserve">Sensibilidad: WACC × {{calc.dcf.sensibilidad.eje_columnas}}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1606"/>
        <w:gridCol w:w="1606"/>
        <w:gridCol w:w="1606"/>
        <w:gridCol w:w="1606"/>
        <w:gridCol w:w="1608"/>
      </w:tblGrid>
      <w:tr>
        <w:trPr>
          <w:cantSplit/>
          <w:tblHeader/>
        </w:trPr>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WACC</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{{calc.dcf.sensibilidad.columnas[0]}}</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{{calc.dcf.sensibilidad.columnas[1]}}</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{{calc.dcf.sensibilidad.columnas[2]}}</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{{calc.dcf.sensibilidad.columnas[3]}}</w:t>
            </w:r>
          </w:p>
        </w:tc>
        <w:tc>
          <w:tcPr>
            <w:tcW w:type="dxa" w:w="16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{{calc.dcf.sensibilidad.columnas[4]}}</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{{calc.dcf.sensibilidad.filas[].wacc}}</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{{calc.dcf.sensibilidad.filas[].v0|2}}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{{calc.dcf.sensibilidad.filas[].v1|2}}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{{calc.dcf.sensibilidad.filas[].v2|2}}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{{calc.dcf.sensibilidad.filas[].v3|2}}</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{{calc.dcf.sensibilidad.filas[].v4|2}}</w:t>
            </w:r>
          </w:p>
        </w:tc>
      </w:tr>
    </w:tbl>
    <w:p>
      <w:pPr>
        <w:spacing w:after="160" w:before="0"/>
      </w:pPr>
    </w:p>
    <w:p>
      <w:pPr>
        <w:spacing w:after="0" w:before="0"/>
      </w:pPr>
      <w:r>
        <w:rPr>
          <w:color w:val="8A8984"/>
          <w:sz w:val="2"/>
          <w:szCs w:val="2"/>
        </w:rPr>
        <w:t xml:space="preserve">{{fin:calc.dcf.sensibilidad}}</w:t>
      </w:r>
    </w:p>
    <w:p>
      <w:pPr>
        <w:spacing w:after="0" w:before="0"/>
      </w:pPr>
      <w:r>
        <w:rPr>
          <w:color w:val="8A8984"/>
          <w:sz w:val="2"/>
          <w:szCs w:val="2"/>
        </w:rPr>
        <w:t xml:space="preserve">{{si:calc.dcf.sensibilidad2}}</w:t>
      </w:r>
    </w:p>
    <w:p>
      <w:pPr>
        <w:pStyle w:val="Heading2"/>
      </w:pPr>
      <w:r>
        <w:t xml:space="preserve">Sensibilidad: margen EBITDA × crecimiento de ingresos (desplazamiento de toda la proyección)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1606"/>
        <w:gridCol w:w="1606"/>
        <w:gridCol w:w="1606"/>
        <w:gridCol w:w="1606"/>
        <w:gridCol w:w="1608"/>
      </w:tblGrid>
      <w:tr>
        <w:trPr>
          <w:cantSplit/>
          <w:tblHeader/>
        </w:trPr>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Margen \ crec.</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{{calc.dcf.sensibilidad2.columnas[0]}}</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{{calc.dcf.sensibilidad2.columnas[1]}}</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{{calc.dcf.sensibilidad2.columnas[2]}}</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{{calc.dcf.sensibilidad2.columnas[3]}}</w:t>
            </w:r>
          </w:p>
        </w:tc>
        <w:tc>
          <w:tcPr>
            <w:tcW w:type="dxa" w:w="16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{{calc.dcf.sensibilidad2.columnas[4]}}</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{{calc.dcf.sensibilidad2.filas[].margen}}</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{{calc.dcf.sensibilidad2.filas[].v0|2}}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{{calc.dcf.sensibilidad2.filas[].v1|2}}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{{calc.dcf.sensibilidad2.filas[].v2|2}}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{{calc.dcf.sensibilidad2.filas[].v3|2}}</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{{calc.dcf.sensibilidad2.filas[].v4|2}}</w:t>
            </w:r>
          </w:p>
        </w:tc>
      </w:tr>
    </w:tbl>
    <w:p>
      <w:pPr>
        <w:spacing w:after="160" w:before="0"/>
      </w:pPr>
    </w:p>
    <w:p>
      <w:pPr>
        <w:spacing w:after="0" w:before="0"/>
      </w:pPr>
      <w:r>
        <w:rPr>
          <w:color w:val="8A8984"/>
          <w:sz w:val="2"/>
          <w:szCs w:val="2"/>
        </w:rPr>
        <w:t xml:space="preserve">{{fin:calc.dcf.sensibilidad2}}</w:t>
      </w:r>
    </w:p>
    <w:p>
      <w:pPr>
        <w:spacing w:after="0" w:before="0"/>
      </w:pPr>
      <w:r>
        <w:rPr>
          <w:color w:val="8A8984"/>
          <w:sz w:val="2"/>
          <w:szCs w:val="2"/>
        </w:rPr>
        <w:t xml:space="preserve">{{si:calc.dcf.inverso,dcf.lectura}}</w:t>
      </w:r>
    </w:p>
    <w:p>
      <w:pPr>
        <w:pStyle w:val="Heading2"/>
      </w:pPr>
      <w:r>
        <w:t xml:space="preserve">DCF inverso: qué descuenta el precio actual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47"/>
        <w:gridCol w:w="5591"/>
      </w:tblGrid>
      <w:tr>
        <w:trPr>
          <w:cantSplit/>
        </w:trPr>
        <w:tc>
          <w:tcPr>
            <w:tcW w:type="dxa" w:w="4047"/>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{{?calc.dcf.inverso.crecimiento_implicito_pct,calc.dcf.inverso.crecimiento_base_pct}}Crecimiento anual implícito en el precio</w:t>
            </w:r>
          </w:p>
        </w:tc>
        <w:tc>
          <w:tcPr>
            <w:tcW w:type="dxa" w:w="55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{{calc.dcf.inverso.crecimiento_implicito_pct|pct}} (base: {{calc.dcf.inverso.crecimiento_base_pct|pct}})</w:t>
            </w:r>
          </w:p>
        </w:tc>
      </w:tr>
      <w:tr>
        <w:trPr>
          <w:cantSplit/>
        </w:trPr>
        <w:tc>
          <w:tcPr>
            <w:tcW w:type="dxa" w:w="4047"/>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{{?calc.dcf.inverso.margen_implicito_pct,calc.dcf.inverso.margen_base_pct}}Margen EBITDA final implícito</w:t>
            </w:r>
          </w:p>
        </w:tc>
        <w:tc>
          <w:tcPr>
            <w:tcW w:type="dxa" w:w="55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{{calc.dcf.inverso.margen_implicito_pct|pct}} (base: {{calc.dcf.inverso.margen_base_pct|pct}})</w:t>
            </w:r>
          </w:p>
        </w:tc>
      </w:tr>
      <w:tr>
        <w:trPr>
          <w:cantSplit/>
        </w:trPr>
        <w:tc>
          <w:tcPr>
            <w:tcW w:type="dxa" w:w="4047"/>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{{?calc.dcf.inverso.rentabilidad_implicita_pct,calc.dcf.wacc}}Rentabilidad anual implícita (TIR al precio actual)</w:t>
            </w:r>
          </w:p>
        </w:tc>
        <w:tc>
          <w:tcPr>
            <w:tcW w:type="dxa" w:w="55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{{calc.dcf.inverso.rentabilidad_implicita_pct|pct}} (WACC: {{calc.dcf.wacc|pct}})</w:t>
            </w:r>
          </w:p>
        </w:tc>
      </w:tr>
    </w:tbl>
    <w:p>
      <w:pPr>
        <w:spacing w:after="160" w:before="0"/>
      </w:pPr>
    </w:p>
    <w:p>
      <w:pPr>
        <w:spacing w:after="100"/>
      </w:pPr>
      <w:r>
        <w:t xml:space="preserve">{{texto:dcf.lectura}}</w:t>
      </w:r>
    </w:p>
    <w:p>
      <w:pPr>
        <w:spacing w:after="0" w:before="0"/>
      </w:pPr>
      <w:r>
        <w:rPr>
          <w:color w:val="8A8984"/>
          <w:sz w:val="2"/>
          <w:szCs w:val="2"/>
        </w:rPr>
        <w:t xml:space="preserve">{{fin:calc.dcf.inverso,dcf.lectura}}</w:t>
      </w:r>
    </w:p>
    <w:p>
      <w:pPr>
        <w:spacing w:after="0" w:before="0"/>
      </w:pPr>
      <w:r>
        <w:rPr>
          <w:color w:val="8A8984"/>
          <w:sz w:val="2"/>
          <w:szCs w:val="2"/>
        </w:rPr>
        <w:t xml:space="preserve">{{fin:dcf,calc.dcf}}</w:t>
      </w:r>
    </w:p>
    <w:p>
      <w:pPr>
        <w:spacing w:after="0" w:before="0"/>
      </w:pPr>
      <w:r>
        <w:rPr>
          <w:color w:val="8A8984"/>
          <w:sz w:val="2"/>
          <w:szCs w:val="2"/>
        </w:rPr>
        <w:t xml:space="preserve">{{si:escenarios|21. Escenarios|Núcleo}}</w:t>
      </w:r>
    </w:p>
    <w:p>
      <w:pPr>
        <w:pStyle w:val="Heading1"/>
      </w:pPr>
      <w:r>
        <w:t xml:space="preserve">21. Escenarios</w:t>
      </w:r>
    </w:p>
    <w:p>
      <w:pPr>
        <w:pStyle w:val="Confianza"/>
        <w:spacing w:after="100"/>
      </w:pPr>
      <w:r>
        <w:t xml:space="preserve">Confianza: {{escenarios.confianza}}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82"/>
        <w:gridCol w:w="649"/>
        <w:gridCol w:w="866"/>
        <w:gridCol w:w="866"/>
        <w:gridCol w:w="758"/>
        <w:gridCol w:w="866"/>
        <w:gridCol w:w="866"/>
        <w:gridCol w:w="3685"/>
      </w:tblGrid>
      <w:tr>
        <w:trPr>
          <w:cantSplit/>
          <w:tblHeader/>
        </w:trPr>
        <w:tc>
          <w:tcPr>
            <w:tcW w:type="dxa" w:w="108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Escenario</w:t>
            </w:r>
          </w:p>
        </w:tc>
        <w:tc>
          <w:tcPr>
            <w:tcW w:type="dxa" w:w="64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Prob.</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Crec. medio</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Margen final</w:t>
            </w:r>
          </w:p>
        </w:tc>
        <w:tc>
          <w:tcPr>
            <w:tcW w:type="dxa" w:w="7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WACC</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Potencial</w:t>
            </w:r>
          </w:p>
        </w:tc>
        <w:tc>
          <w:tcPr>
            <w:tcW w:type="dxa" w:w="36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Qué tiene que ocurrir</w:t>
            </w:r>
          </w:p>
        </w:tc>
      </w:tr>
      <w:tr>
        <w:trPr>
          <w:cantSplit/>
        </w:trPr>
        <w:tc>
          <w:tcPr>
            <w:tcW w:type="dxa" w:w="108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{{calc.escenarios[].escenario}}</w:t>
            </w:r>
          </w:p>
        </w:tc>
        <w:tc>
          <w:tcPr>
            <w:tcW w:type="dxa" w:w="64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{{calc.escenarios[].probabilidad_pct|pct0}}</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{{calc.escenarios[].crecimiento_medio_pct|pct}}</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{{calc.escenarios[].margen_final_pct|pct}}</w:t>
            </w:r>
          </w:p>
        </w:tc>
        <w:tc>
          <w:tcPr>
            <w:tcW w:type="dxa" w:w="7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{{calc.escenarios[].wacc_pct|pct}}</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{{calc.escenarios[].valor|2}}</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{{calc.escenarios[].potencial_pct|+pct}}</w:t>
            </w:r>
          </w:p>
        </w:tc>
        <w:tc>
          <w:tcPr>
            <w:tcW w:type="dxa" w:w="36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{{calc.escenarios[].narrativa}}</w:t>
            </w:r>
          </w:p>
        </w:tc>
      </w:tr>
    </w:tbl>
    <w:p>
      <w:pPr>
        <w:spacing w:after="160" w:before="0"/>
      </w:pPr>
    </w:p>
    <w:p>
      <w:pPr>
        <w:keepNext w:val="false"/>
        <w:spacing w:after="160" w:before="120"/>
        <w:jc w:val="center"/>
      </w:pPr>
      <w:r>
        <w:t xml:space="preserve">{{grafico:escenarios}}</w:t>
      </w:r>
    </w:p>
    <w:p>
      <w:pPr>
        <w:spacing w:after="100"/>
      </w:pPr>
      <w:r>
        <w:rPr>
          <w:b/>
          <w:bCs/>
        </w:rPr>
        <w:t xml:space="preserve">Valor ponderado por probabilidad:</w:t>
      </w:r>
      <w:r>
        <w:t xml:space="preserve"> {{calc.valor_ponderado|2}} {{meta.divisa}} ({{calc.potencial_ponderado_pct|+pct}}).</w:t>
      </w:r>
    </w:p>
    <w:p>
      <w:pPr>
        <w:spacing w:after="100"/>
      </w:pPr>
      <w:r>
        <w:t xml:space="preserve">{{texto:escenarios.comentario}}</w:t>
      </w:r>
    </w:p>
    <w:p>
      <w:pPr>
        <w:spacing w:after="0" w:before="0"/>
      </w:pPr>
      <w:r>
        <w:rPr>
          <w:color w:val="8A8984"/>
          <w:sz w:val="2"/>
          <w:szCs w:val="2"/>
        </w:rPr>
        <w:t xml:space="preserve">{{fin:escenarios}}</w:t>
      </w:r>
    </w:p>
    <w:p>
      <w:pPr>
        <w:spacing w:after="0" w:before="0"/>
      </w:pPr>
      <w:r>
        <w:rPr>
          <w:color w:val="8A8984"/>
          <w:sz w:val="2"/>
          <w:szCs w:val="2"/>
        </w:rPr>
        <w:t xml:space="preserve">{{si:suma_partes|22. Suma de partes|Complemento}}</w:t>
      </w:r>
    </w:p>
    <w:p>
      <w:pPr>
        <w:pStyle w:val="Heading1"/>
      </w:pPr>
      <w:r>
        <w:t xml:space="preserve">22. Suma de partes</w:t>
      </w:r>
    </w:p>
    <w:p>
      <w:pPr>
        <w:pStyle w:val="Confianza"/>
        <w:spacing w:after="100"/>
      </w:pPr>
      <w:r>
        <w:t xml:space="preserve">Confianza: {{suma_partes.confianza}}</w:t>
      </w:r>
    </w:p>
    <w:p>
      <w:pPr>
        <w:spacing w:after="100"/>
      </w:pPr>
      <w:r>
        <w:t xml:space="preserve">{{texto:suma_partes.comentario}}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0"/>
        <w:gridCol w:w="1640"/>
        <w:gridCol w:w="1025"/>
        <w:gridCol w:w="820"/>
        <w:gridCol w:w="1025"/>
        <w:gridCol w:w="3078"/>
      </w:tblGrid>
      <w:tr>
        <w:trPr>
          <w:cantSplit/>
          <w:tblHeader/>
        </w:trPr>
        <w:tc>
          <w:tcPr>
            <w:tcW w:type="dxa" w:w="205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Negocio</w:t>
            </w:r>
          </w:p>
        </w:tc>
        <w:tc>
          <w:tcPr>
            <w:tcW w:type="dxa" w:w="164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Métrica</w:t>
            </w:r>
          </w:p>
        </w:tc>
        <w:tc>
          <w:tcPr>
            <w:tcW w:type="dxa" w:w="10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 de la métrica</w:t>
            </w:r>
          </w:p>
        </w:tc>
        <w:tc>
          <w:tcPr>
            <w:tcW w:type="dxa" w:w="8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Múltiplo</w:t>
            </w:r>
          </w:p>
        </w:tc>
        <w:tc>
          <w:tcPr>
            <w:tcW w:type="dxa" w:w="10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 empresa</w:t>
            </w:r>
          </w:p>
        </w:tc>
        <w:tc>
          <w:tcPr>
            <w:tcW w:type="dxa" w:w="30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Justificación del múltiplo</w:t>
            </w:r>
          </w:p>
        </w:tc>
      </w:tr>
      <w:tr>
        <w:trPr>
          <w:cantSplit/>
        </w:trPr>
        <w:tc>
          <w:tcPr>
            <w:tcW w:type="dxa" w:w="20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{{calc.suma_partes.partes[].segmento}}</w:t>
            </w:r>
          </w:p>
        </w:tc>
        <w:tc>
          <w:tcPr>
            <w:tcW w:type="dxa" w:w="164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{{calc.suma_partes.partes[].metrica}}</w:t>
            </w:r>
          </w:p>
        </w:tc>
        <w:tc>
          <w:tcPr>
            <w:tcW w:type="dxa" w:w="10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{{calc.suma_partes.partes[].valor_metrica|0}}</w:t>
            </w:r>
          </w:p>
        </w:tc>
        <w:tc>
          <w:tcPr>
            <w:tcW w:type="dxa" w:w="8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{{calc.suma_partes.partes[].multiplo|x}}</w:t>
            </w:r>
          </w:p>
        </w:tc>
        <w:tc>
          <w:tcPr>
            <w:tcW w:type="dxa" w:w="10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{{calc.suma_partes.partes[].ev|0}}</w:t>
            </w:r>
          </w:p>
        </w:tc>
        <w:tc>
          <w:tcPr>
            <w:tcW w:type="dxa" w:w="30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{{calc.suma_partes.partes[].justificacion}}</w:t>
            </w:r>
          </w:p>
        </w:tc>
      </w:tr>
    </w:tbl>
    <w:p>
      <w:pPr>
        <w:spacing w:after="160" w:before="0"/>
      </w:pPr>
    </w:p>
    <w:p>
      <w:pPr>
        <w:spacing w:after="100"/>
      </w:pPr>
      <w:r>
        <w:rPr>
          <w:b/>
          <w:bCs/>
        </w:rPr>
        <w:t xml:space="preserve">Valor por acción por suma de partes:</w:t>
      </w:r>
      <w:r>
        <w:t xml:space="preserve"> {{calc.suma_partes.valor_accion|2}} ({{calc.suma_partes.potencial_pct|+pct}}); con ±1x en los múltiplos, {{calc.suma_partes.valor_min|2}} – {{calc.suma_partes.valor_max|2}}.</w:t>
      </w:r>
    </w:p>
    <w:p>
      <w:pPr>
        <w:spacing w:after="0" w:before="0"/>
      </w:pPr>
      <w:r>
        <w:rPr>
          <w:color w:val="8A8984"/>
          <w:sz w:val="2"/>
          <w:szCs w:val="2"/>
        </w:rPr>
        <w:t xml:space="preserve">{{fin:suma_partes}}</w:t>
      </w:r>
    </w:p>
    <w:p>
      <w:pPr>
        <w:spacing w:after="0" w:before="0"/>
      </w:pPr>
      <w:r>
        <w:rPr>
          <w:color w:val="8A8984"/>
          <w:sz w:val="2"/>
          <w:szCs w:val="2"/>
        </w:rPr>
        <w:t xml:space="preserve">{{si:valoracion,calc.sintesis.rangos|23. Síntesis de valoración|Núcleo}}</w:t>
      </w:r>
    </w:p>
    <w:p>
      <w:pPr>
        <w:pStyle w:val="Heading1"/>
      </w:pPr>
      <w:r>
        <w:t xml:space="preserve">23. Síntesis de valoración</w:t>
      </w:r>
    </w:p>
    <w:p>
      <w:pPr>
        <w:pStyle w:val="Confianza"/>
        <w:spacing w:after="100"/>
      </w:pPr>
      <w:r>
        <w:t xml:space="preserve">Confianza: {{valoracion.confianza}}</w:t>
      </w:r>
    </w:p>
    <w:p>
      <w:pPr>
        <w:keepNext w:val="false"/>
        <w:spacing w:after="160" w:before="120"/>
        <w:jc w:val="center"/>
      </w:pPr>
      <w:r>
        <w:t xml:space="preserve">{{grafico:sintesis}}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606"/>
        <w:gridCol w:w="1606"/>
        <w:gridCol w:w="1607"/>
      </w:tblGrid>
      <w:tr>
        <w:trPr>
          <w:cantSplit/>
          <w:tblHeader/>
        </w:trPr>
        <w:tc>
          <w:tcPr>
            <w:tcW w:type="dxa" w:w="48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Método</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Mínimo</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Central</w:t>
            </w:r>
          </w:p>
        </w:tc>
        <w:tc>
          <w:tcPr>
            <w:tcW w:type="dxa" w:w="16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Máximo</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{{calc.sintesis.rangos[].metodo}}</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{{calc.sintesis.rangos[].min|2}}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{{calc.sintesis.rangos[].central|2}}</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{{calc.sintesis.rangos[].max|2}}</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927"/>
        <w:gridCol w:w="1606"/>
        <w:gridCol w:w="1286"/>
      </w:tblGrid>
      <w:tr>
        <w:trPr>
          <w:cantSplit/>
          <w:tblHeader/>
        </w:trPr>
        <w:tc>
          <w:tcPr>
            <w:tcW w:type="dxa" w:w="48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Método</w:t>
            </w:r>
          </w:p>
        </w:tc>
        <w:tc>
          <w:tcPr>
            <w:tcW w:type="dxa" w:w="19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 por acción</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Potencial</w:t>
            </w:r>
          </w:p>
        </w:tc>
        <w:tc>
          <w:tcPr>
            <w:tcW w:type="dxa" w:w="12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Peso</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{{calc.sintesis.tabla[].metodo}}</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{{calc.sintesis.tabla[].valor|2}}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{{calc.sintesis.tabla[].potencial_pct|+pct}}</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{{calc.sintesis.tabla[].peso_pct|pct0}}</w:t>
            </w:r>
          </w:p>
        </w:tc>
      </w:tr>
    </w:tbl>
    <w:p>
      <w:pPr>
        <w:spacing w:after="160" w:before="0"/>
      </w:pPr>
    </w:p>
    <w:p>
      <w:pPr>
        <w:spacing w:after="100"/>
      </w:pPr>
      <w:r>
        <w:rPr>
          <w:b/>
          <w:bCs/>
        </w:rPr>
        <w:t xml:space="preserve">Valor objetivo ponderado:</w:t>
      </w:r>
      <w:r>
        <w:t xml:space="preserve"> {{calc.sintesis.valor_objetivo|2}} {{meta.divisa}} ({{calc.sintesis.potencial_pct|+pct}} sobre {{identificacion.precio|2}}).</w:t>
      </w:r>
    </w:p>
    <w:p>
      <w:pPr>
        <w:spacing w:after="100"/>
      </w:pPr>
      <w:r>
        <w:t xml:space="preserve">{{texto:valoracion.comentario}}</w:t>
      </w:r>
    </w:p>
    <w:p>
      <w:pPr>
        <w:spacing w:after="0" w:before="0"/>
      </w:pPr>
      <w:r>
        <w:rPr>
          <w:color w:val="8A8984"/>
          <w:sz w:val="2"/>
          <w:szCs w:val="2"/>
        </w:rPr>
        <w:t xml:space="preserve">{{fin:valoracion,calc.sintesis.rangos}}</w:t>
      </w:r>
    </w:p>
    <w:p>
      <w:r>
        <w:br w:type="page"/>
      </w:r>
    </w:p>
    <w:p>
      <w:pPr>
        <w:pStyle w:val="Parte"/>
      </w:pPr>
      <w:r>
        <w:t xml:space="preserve">Parte V — Tesis, riesgos y seguimiento</w:t>
      </w:r>
    </w:p>
    <w:p>
      <w:pPr>
        <w:spacing w:after="0" w:before="0"/>
      </w:pPr>
      <w:r>
        <w:rPr>
          <w:color w:val="8A8984"/>
          <w:sz w:val="2"/>
          <w:szCs w:val="2"/>
        </w:rPr>
        <w:t xml:space="preserve">{{si:catalizadores|24. Catalizadores|Complemento}}</w:t>
      </w:r>
    </w:p>
    <w:p>
      <w:pPr>
        <w:pStyle w:val="Heading1"/>
      </w:pPr>
      <w:r>
        <w:t xml:space="preserve">24. Catalizadores</w:t>
      </w:r>
    </w:p>
    <w:p>
      <w:pPr>
        <w:pStyle w:val="Confianza"/>
        <w:spacing w:after="100"/>
      </w:pPr>
      <w:r>
        <w:t xml:space="preserve">Confianza: {{catalizadores.confianza}}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89"/>
        <w:gridCol w:w="3093"/>
        <w:gridCol w:w="3569"/>
        <w:gridCol w:w="832"/>
        <w:gridCol w:w="955"/>
      </w:tblGrid>
      <w:tr>
        <w:trPr>
          <w:cantSplit/>
          <w:tblHeader/>
        </w:trPr>
        <w:tc>
          <w:tcPr>
            <w:tcW w:type="dxa" w:w="118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Fecha</w:t>
            </w:r>
          </w:p>
        </w:tc>
        <w:tc>
          <w:tcPr>
            <w:tcW w:type="dxa" w:w="309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Evento</w:t>
            </w:r>
          </w:p>
        </w:tc>
        <w:tc>
          <w:tcPr>
            <w:tcW w:type="dxa" w:w="356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Qué se sabrá</w:t>
            </w:r>
          </w:p>
        </w:tc>
        <w:tc>
          <w:tcPr>
            <w:tcW w:type="dxa" w:w="8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Prob.</w:t>
            </w:r>
          </w:p>
        </w:tc>
        <w:tc>
          <w:tcPr>
            <w:tcW w:type="dxa" w:w="9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Sentido</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{{catalizadores.items[].fecha}}</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{{catalizadores.items[].evento}}</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{{catalizadores.items[].efecto}}</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{{catalizadores.items[].probabilidad}}</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{{catalizadores.items[].sentido}}</w:t>
            </w:r>
          </w:p>
        </w:tc>
      </w:tr>
    </w:tbl>
    <w:p>
      <w:pPr>
        <w:spacing w:after="160" w:before="0"/>
      </w:pPr>
    </w:p>
    <w:p>
      <w:pPr>
        <w:spacing w:after="0" w:before="0"/>
      </w:pPr>
      <w:r>
        <w:rPr>
          <w:color w:val="8A8984"/>
          <w:sz w:val="2"/>
          <w:szCs w:val="2"/>
        </w:rPr>
        <w:t xml:space="preserve">{{fin:catalizadores}}</w:t>
      </w:r>
    </w:p>
    <w:p>
      <w:pPr>
        <w:spacing w:after="0" w:before="0"/>
      </w:pPr>
      <w:r>
        <w:rPr>
          <w:color w:val="8A8984"/>
          <w:sz w:val="2"/>
          <w:szCs w:val="2"/>
        </w:rPr>
        <w:t xml:space="preserve">{{si:riesgos|25. Riesgos y pre-mortem|Núcleo}}</w:t>
      </w:r>
    </w:p>
    <w:p>
      <w:pPr>
        <w:pStyle w:val="Heading1"/>
      </w:pPr>
      <w:r>
        <w:t xml:space="preserve">25. Riesgos y pre-mortem</w:t>
      </w:r>
    </w:p>
    <w:p>
      <w:pPr>
        <w:pStyle w:val="Confianza"/>
        <w:spacing w:after="100"/>
      </w:pPr>
      <w:r>
        <w:t xml:space="preserve">Confianza: {{riesgos.confianza}}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9"/>
        <w:gridCol w:w="2095"/>
        <w:gridCol w:w="942"/>
        <w:gridCol w:w="628"/>
        <w:gridCol w:w="733"/>
        <w:gridCol w:w="1047"/>
        <w:gridCol w:w="1885"/>
        <w:gridCol w:w="1889"/>
      </w:tblGrid>
      <w:tr>
        <w:trPr>
          <w:cantSplit/>
          <w:tblHeader/>
        </w:trPr>
        <w:tc>
          <w:tcPr>
            <w:tcW w:type="dxa" w:w="4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w:t>
            </w:r>
          </w:p>
        </w:tc>
        <w:tc>
          <w:tcPr>
            <w:tcW w:type="dxa" w:w="209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Riesgo</w:t>
            </w:r>
          </w:p>
        </w:tc>
        <w:tc>
          <w:tcPr>
            <w:tcW w:type="dxa" w:w="9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Tipo</w:t>
            </w:r>
          </w:p>
        </w:tc>
        <w:tc>
          <w:tcPr>
            <w:tcW w:type="dxa" w:w="6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Prob.</w:t>
            </w:r>
          </w:p>
        </w:tc>
        <w:tc>
          <w:tcPr>
            <w:tcW w:type="dxa" w:w="7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Impacto</w:t>
            </w:r>
          </w:p>
        </w:tc>
        <w:tc>
          <w:tcPr>
            <w:tcW w:type="dxa" w:w="10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Efecto en valor</w:t>
            </w:r>
          </w:p>
        </w:tc>
        <w:tc>
          <w:tcPr>
            <w:tcW w:type="dxa" w:w="18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Mitigante</w:t>
            </w:r>
          </w:p>
        </w:tc>
        <w:tc>
          <w:tcPr>
            <w:tcW w:type="dxa" w:w="188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Señal de alerta</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{{riesgos.items[].riesgo}}</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{{riesgos.items[].tipo}}</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{{riesgos.items[].probabilidad}}</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{{riesgos.items[].impacto}}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{{riesgos.items[].efecto_valor}}</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{{riesgos.items[].mitigante}}</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{{riesgos.items[].senal}}</w:t>
            </w:r>
          </w:p>
        </w:tc>
      </w:tr>
    </w:tbl>
    <w:p>
      <w:pPr>
        <w:spacing w:after="160" w:before="0"/>
      </w:pPr>
    </w:p>
    <w:p>
      <w:pPr>
        <w:spacing w:after="0" w:before="0"/>
      </w:pPr>
      <w:r>
        <w:rPr>
          <w:color w:val="8A8984"/>
          <w:sz w:val="2"/>
          <w:szCs w:val="2"/>
        </w:rPr>
        <w:t xml:space="preserve">{{si:riesgos.premortem}}</w:t>
      </w:r>
    </w:p>
    <w:p>
      <w:pPr>
        <w:pStyle w:val="Heading2"/>
      </w:pPr>
      <w:r>
        <w:t xml:space="preserve">Pre-mortem</w:t>
      </w:r>
    </w:p>
    <w:p>
      <w:pPr>
        <w:spacing w:after="100"/>
      </w:pPr>
      <w:r>
        <w:t xml:space="preserve">{{texto:riesgos.premortem}}</w:t>
      </w:r>
    </w:p>
    <w:p>
      <w:pPr>
        <w:spacing w:after="0" w:before="0"/>
      </w:pPr>
      <w:r>
        <w:rPr>
          <w:color w:val="8A8984"/>
          <w:sz w:val="2"/>
          <w:szCs w:val="2"/>
        </w:rPr>
        <w:t xml:space="preserve">{{fin:riesgos.premortem}}</w:t>
      </w:r>
    </w:p>
    <w:p>
      <w:pPr>
        <w:spacing w:after="0" w:before="0"/>
      </w:pPr>
      <w:r>
        <w:rPr>
          <w:color w:val="8A8984"/>
          <w:sz w:val="2"/>
          <w:szCs w:val="2"/>
        </w:rPr>
        <w:t xml:space="preserve">{{fin:riesgos}}</w:t>
      </w:r>
    </w:p>
    <w:p>
      <w:pPr>
        <w:spacing w:after="0" w:before="0"/>
      </w:pPr>
      <w:r>
        <w:rPr>
          <w:color w:val="8A8984"/>
          <w:sz w:val="2"/>
          <w:szCs w:val="2"/>
        </w:rPr>
        <w:t xml:space="preserve">{{si:esg|26. ESG y controversias|Complemento}}</w:t>
      </w:r>
    </w:p>
    <w:p>
      <w:pPr>
        <w:pStyle w:val="Heading1"/>
      </w:pPr>
      <w:r>
        <w:t xml:space="preserve">26. ESG y controversias</w:t>
      </w:r>
    </w:p>
    <w:p>
      <w:pPr>
        <w:pStyle w:val="Confianza"/>
        <w:spacing w:after="100"/>
      </w:pPr>
      <w:r>
        <w:t xml:space="preserve">Confianza: {{esg.confianza}}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3855"/>
        <w:gridCol w:w="1928"/>
      </w:tblGrid>
      <w:tr>
        <w:trPr>
          <w:cantSplit/>
          <w:tblHeader/>
        </w:trPr>
        <w:tc>
          <w:tcPr>
            <w:tcW w:type="dxa" w:w="38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Proveedor</w:t>
            </w:r>
          </w:p>
        </w:tc>
        <w:tc>
          <w:tcPr>
            <w:tcW w:type="dxa" w:w="38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Calificación</w:t>
            </w:r>
          </w:p>
        </w:tc>
        <w:tc>
          <w:tcPr>
            <w:tcW w:type="dxa" w:w="19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Fecha</w:t>
            </w:r>
          </w:p>
        </w:tc>
      </w:tr>
      <w:tr>
        <w:trPr>
          <w:cantSplit/>
        </w:trPr>
        <w:tc>
          <w:tcPr>
            <w:tcW w:type="dxa" w:w="38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{{esg.calificaciones[].agencia}}</w:t>
            </w:r>
          </w:p>
        </w:tc>
        <w:tc>
          <w:tcPr>
            <w:tcW w:type="dxa" w:w="38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{{esg.calificaciones[].calificacion}}</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{{esg.calificaciones[].fecha}}</w:t>
            </w:r>
          </w:p>
        </w:tc>
      </w:tr>
    </w:tbl>
    <w:p>
      <w:pPr>
        <w:spacing w:after="160" w:before="0"/>
      </w:pPr>
    </w:p>
    <w:p>
      <w:pPr>
        <w:spacing w:after="0" w:before="0"/>
      </w:pPr>
      <w:r>
        <w:rPr>
          <w:color w:val="8A8984"/>
          <w:sz w:val="2"/>
          <w:szCs w:val="2"/>
        </w:rPr>
        <w:t xml:space="preserve">{{si:esg.materialidad}}</w:t>
      </w:r>
    </w:p>
    <w:p>
      <w:pPr>
        <w:pStyle w:val="Heading2"/>
      </w:pPr>
      <w:r>
        <w:t xml:space="preserve">Asuntos materiales</w:t>
      </w:r>
    </w:p>
    <w:p>
      <w:pPr>
        <w:spacing w:after="100"/>
      </w:pPr>
      <w:r>
        <w:t xml:space="preserve">{{texto:esg.materialidad}}</w:t>
      </w:r>
    </w:p>
    <w:p>
      <w:pPr>
        <w:spacing w:after="0" w:before="0"/>
      </w:pPr>
      <w:r>
        <w:rPr>
          <w:color w:val="8A8984"/>
          <w:sz w:val="2"/>
          <w:szCs w:val="2"/>
        </w:rPr>
        <w:t xml:space="preserve">{{fin:esg.materialidad}}</w:t>
      </w:r>
    </w:p>
    <w:p>
      <w:pPr>
        <w:spacing w:after="0" w:before="0"/>
      </w:pPr>
      <w:r>
        <w:rPr>
          <w:color w:val="8A8984"/>
          <w:sz w:val="2"/>
          <w:szCs w:val="2"/>
        </w:rPr>
        <w:t xml:space="preserve">{{si:esg.controversias}}</w:t>
      </w:r>
    </w:p>
    <w:p>
      <w:pPr>
        <w:pStyle w:val="Heading2"/>
      </w:pPr>
      <w:r>
        <w:t xml:space="preserve">Controversias</w:t>
      </w:r>
    </w:p>
    <w:p>
      <w:pPr>
        <w:spacing w:after="100"/>
      </w:pPr>
      <w:r>
        <w:t xml:space="preserve">{{texto:esg.controversias}}</w:t>
      </w:r>
    </w:p>
    <w:p>
      <w:pPr>
        <w:spacing w:after="0" w:before="0"/>
      </w:pPr>
      <w:r>
        <w:rPr>
          <w:color w:val="8A8984"/>
          <w:sz w:val="2"/>
          <w:szCs w:val="2"/>
        </w:rPr>
        <w:t xml:space="preserve">{{fin:esg.controversias}}</w:t>
      </w:r>
    </w:p>
    <w:p>
      <w:pPr>
        <w:spacing w:after="0" w:before="0"/>
      </w:pPr>
      <w:r>
        <w:rPr>
          <w:color w:val="8A8984"/>
          <w:sz w:val="2"/>
          <w:szCs w:val="2"/>
        </w:rPr>
        <w:t xml:space="preserve">{{fin:esg}}</w:t>
      </w:r>
    </w:p>
    <w:p>
      <w:pPr>
        <w:spacing w:after="0" w:before="0"/>
      </w:pPr>
      <w:r>
        <w:rPr>
          <w:color w:val="8A8984"/>
          <w:sz w:val="2"/>
          <w:szCs w:val="2"/>
        </w:rPr>
        <w:t xml:space="preserve">{{si:preguntas|27. Preguntas abiertas para la dirección y la due diligence|Complemento}}</w:t>
      </w:r>
    </w:p>
    <w:p>
      <w:pPr>
        <w:pStyle w:val="Heading1"/>
      </w:pPr>
      <w:r>
        <w:t xml:space="preserve">27. Preguntas abiertas para la dirección y la due diligence</w:t>
      </w:r>
    </w:p>
    <w:p>
      <w:pPr>
        <w:pStyle w:val="Confianza"/>
        <w:spacing w:after="100"/>
      </w:pPr>
      <w:r>
        <w:t xml:space="preserve">Confianza: {{preguntas.confianza}}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8"/>
        <w:gridCol w:w="1585"/>
        <w:gridCol w:w="4392"/>
        <w:gridCol w:w="3173"/>
      </w:tblGrid>
      <w:tr>
        <w:trPr>
          <w:cantSplit/>
          <w:tblHeader/>
        </w:trPr>
        <w:tc>
          <w:tcPr>
            <w:tcW w:type="dxa" w:w="4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w:t>
            </w:r>
          </w:p>
        </w:tc>
        <w:tc>
          <w:tcPr>
            <w:tcW w:type="dxa" w:w="15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Tema</w:t>
            </w:r>
          </w:p>
        </w:tc>
        <w:tc>
          <w:tcPr>
            <w:tcW w:type="dxa" w:w="439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Pregunta</w:t>
            </w:r>
          </w:p>
        </w:tc>
        <w:tc>
          <w:tcPr>
            <w:tcW w:type="dxa" w:w="317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Por qué importa</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{{preguntas.items[].tema}}</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{{preguntas.items[].pregunta}}</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{{preguntas.items[].por_que}}</w:t>
            </w:r>
          </w:p>
        </w:tc>
      </w:tr>
    </w:tbl>
    <w:p>
      <w:pPr>
        <w:spacing w:after="160" w:before="0"/>
      </w:pPr>
    </w:p>
    <w:p>
      <w:pPr>
        <w:spacing w:after="0" w:before="0"/>
      </w:pPr>
      <w:r>
        <w:rPr>
          <w:color w:val="8A8984"/>
          <w:sz w:val="2"/>
          <w:szCs w:val="2"/>
        </w:rPr>
        <w:t xml:space="preserve">{{fin:preguntas}}</w:t>
      </w:r>
    </w:p>
    <w:p>
      <w:r>
        <w:br w:type="page"/>
      </w:r>
    </w:p>
    <w:p>
      <w:pPr>
        <w:pStyle w:val="Parte"/>
      </w:pPr>
      <w:r>
        <w:t xml:space="preserve">Anexos</w:t>
      </w:r>
    </w:p>
    <w:p>
      <w:pPr>
        <w:pStyle w:val="Heading1"/>
      </w:pPr>
      <w:r>
        <w:t xml:space="preserve">A. Controles de calidad del análisis</w:t>
      </w:r>
    </w:p>
    <w:p>
      <w:pPr>
        <w:spacing w:after="100"/>
      </w:pPr>
      <w:r>
        <w:t xml:space="preserve">{{calc.controles_resumen}}. Fuentes: {{calc.fuentes.n_fuentes|0}} ({{calc.fuentes.n_primarias|0}} primarias); citas distintas en el texto: {{calc.fuentes.n_citadas|0}}.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05"/>
        <w:gridCol w:w="1126"/>
        <w:gridCol w:w="4507"/>
      </w:tblGrid>
      <w:tr>
        <w:trPr>
          <w:cantSplit/>
          <w:tblHeader/>
        </w:trPr>
        <w:tc>
          <w:tcPr>
            <w:tcW w:type="dxa" w:w="40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Control</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Resultado</w:t>
            </w:r>
          </w:p>
        </w:tc>
        <w:tc>
          <w:tcPr>
            <w:tcW w:type="dxa" w:w="45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Detalle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{{calc.controles[].control}}</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{{calc.controles[].resultado}}</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{{calc.controles[].detalle}}</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228"/>
        <w:gridCol w:w="2410"/>
      </w:tblGrid>
      <w:tr>
        <w:trPr>
          <w:cantSplit/>
          <w:tblHeader/>
        </w:trPr>
        <w:tc>
          <w:tcPr>
            <w:tcW w:type="dxa" w:w="72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Tipo de fuente</w:t>
            </w:r>
          </w:p>
        </w:tc>
        <w:tc>
          <w:tcPr>
            <w:tcW w:type="dxa" w:w="241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Número</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{{calc.fuentes.por_tipo[].tipo}}</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{{calc.fuentes.por_tipo[].num|0}}</w:t>
            </w:r>
          </w:p>
        </w:tc>
      </w:tr>
    </w:tbl>
    <w:p>
      <w:pPr>
        <w:spacing w:after="160" w:before="0"/>
      </w:pPr>
    </w:p>
    <w:p>
      <w:pPr>
        <w:spacing w:after="0" w:before="0"/>
      </w:pPr>
      <w:r>
        <w:rPr>
          <w:color w:val="8A8984"/>
          <w:sz w:val="2"/>
          <w:szCs w:val="2"/>
        </w:rPr>
        <w:t xml:space="preserve">{{si:_omitidos,meta.huecos}}</w:t>
      </w:r>
    </w:p>
    <w:p>
      <w:pPr>
        <w:pStyle w:val="Heading2"/>
      </w:pPr>
      <w:r>
        <w:t xml:space="preserve">B. Información no disponible</w:t>
      </w:r>
    </w:p>
    <w:p>
      <w:pPr>
        <w:spacing w:after="100"/>
      </w:pPr>
      <w:r>
        <w:t xml:space="preserve">Cuando un dato no aparece tras tres búsquedas distintas, el análisis lo deja fuera en lugar de estimarlo sin base. Las secciones de núcleo que faltan se avisan también en el resumen.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413"/>
        <w:gridCol w:w="2225"/>
      </w:tblGrid>
      <w:tr>
        <w:trPr>
          <w:cantSplit/>
          <w:tblHeader/>
        </w:trPr>
        <w:tc>
          <w:tcPr>
            <w:tcW w:type="dxa" w:w="74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Sección no incluida</w:t>
            </w:r>
          </w:p>
        </w:tc>
        <w:tc>
          <w:tcPr>
            <w:tcW w:type="dxa" w:w="22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Tipo</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{{_omitidos[].seccion}}</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{{_omitidos[].tipo}}</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50"/>
        <w:gridCol w:w="1994"/>
        <w:gridCol w:w="997"/>
        <w:gridCol w:w="3766"/>
        <w:gridCol w:w="1331"/>
      </w:tblGrid>
      <w:tr>
        <w:trPr>
          <w:cantSplit/>
          <w:tblHeader/>
        </w:trPr>
        <w:tc>
          <w:tcPr>
            <w:tcW w:type="dxa" w:w="155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Sección</w:t>
            </w:r>
          </w:p>
        </w:tc>
        <w:tc>
          <w:tcPr>
            <w:tcW w:type="dxa" w:w="199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Dato que falta</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Tipo</w:t>
            </w:r>
          </w:p>
        </w:tc>
        <w:tc>
          <w:tcPr>
            <w:tcW w:type="dxa" w:w="37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Las tres búsquedas</w:t>
            </w:r>
          </w:p>
        </w:tc>
        <w:tc>
          <w:tcPr>
            <w:tcW w:type="dxa" w:w="133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Decisión</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{{meta.huecos[].seccion}}</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{{meta.huecos[].campo}}</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{{meta.huecos[].tipo}}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{{meta.huecos[].intentos}}</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{{meta.huecos[].decision}}</w:t>
            </w:r>
          </w:p>
        </w:tc>
      </w:tr>
    </w:tbl>
    <w:p>
      <w:pPr>
        <w:spacing w:after="160" w:before="0"/>
      </w:pPr>
    </w:p>
    <w:p>
      <w:pPr>
        <w:spacing w:after="0" w:before="0"/>
      </w:pPr>
      <w:r>
        <w:rPr>
          <w:color w:val="8A8984"/>
          <w:sz w:val="2"/>
          <w:szCs w:val="2"/>
        </w:rPr>
        <w:t xml:space="preserve">{{fin:_omitidos,meta.huecos}}</w:t>
      </w:r>
    </w:p>
    <w:p>
      <w:pPr>
        <w:pStyle w:val="Heading1"/>
      </w:pPr>
      <w:r>
        <w:t xml:space="preserve">Fuentes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3"/>
        <w:gridCol w:w="3336"/>
        <w:gridCol w:w="1390"/>
        <w:gridCol w:w="926"/>
        <w:gridCol w:w="926"/>
        <w:gridCol w:w="2597"/>
      </w:tblGrid>
      <w:tr>
        <w:trPr>
          <w:cantSplit/>
          <w:tblHeader/>
        </w:trPr>
        <w:tc>
          <w:tcPr>
            <w:tcW w:type="dxa" w:w="46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Ref.</w:t>
            </w:r>
          </w:p>
        </w:tc>
        <w:tc>
          <w:tcPr>
            <w:tcW w:type="dxa" w:w="33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Documento</w:t>
            </w:r>
          </w:p>
        </w:tc>
        <w:tc>
          <w:tcPr>
            <w:tcW w:type="dxa" w:w="139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Editor</w:t>
            </w:r>
          </w:p>
        </w:tc>
        <w:tc>
          <w:tcPr>
            <w:tcW w:type="dxa" w:w="9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Tipo</w:t>
            </w:r>
          </w:p>
        </w:tc>
        <w:tc>
          <w:tcPr>
            <w:tcW w:type="dxa" w:w="9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Fecha</w:t>
            </w:r>
          </w:p>
        </w:tc>
        <w:tc>
          <w:tcPr>
            <w:tcW w:type="dxa" w:w="25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Enlace</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{{fuentes[].id}}</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{{fuentes[].titulo}}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{{fuentes[].editor}}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{{fuentes[].tipo}}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{{fuentes[].fecha|fecha}}</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{{fuentes[].url}}</w:t>
            </w:r>
          </w:p>
        </w:tc>
      </w:tr>
    </w:tbl>
    <w:p>
      <w:pPr>
        <w:spacing w:after="200" w:before="0"/>
      </w:pPr>
    </w:p>
    <w:p>
      <w:pPr>
        <w:pStyle w:val="Heading2"/>
      </w:pPr>
      <w:r>
        <w:t xml:space="preserve">Control de calidad del informe</w:t>
      </w:r>
    </w:p>
    <w:p>
      <w:pPr>
        <w:pStyle w:val="Nota"/>
        <w:spacing w:after="100"/>
      </w:pPr>
      <w:r>
        <w:t xml:space="preserve">Campos con dato: </w:t>
      </w:r>
      <w:r>
        <w:rPr>
          <w:b/>
          <w:bCs/>
        </w:rPr>
        <w:t xml:space="preserve">{{_meta.cobertura|pct}}</w:t>
      </w:r>
      <w:r>
        <w:t xml:space="preserve"> · Secciones con menos del 60 % de campos cubiertos: </w:t>
      </w:r>
      <w:r>
        <w:rPr>
          <w:b/>
          <w:bCs/>
        </w:rPr>
        <w:t xml:space="preserve">{{_meta.secciones_flojas}}</w:t>
      </w:r>
      <w:r>
        <w:t xml:space="preserve"> · Generado el {{_meta.generado|fecha}}.</w:t>
      </w:r>
    </w:p>
    <w:p>
      <w:pPr>
        <w:pStyle w:val="Nota"/>
        <w:spacing w:after="100"/>
      </w:pPr>
      <w:r>
        <w:t xml:space="preserve">{{texto:meta.limitaciones}}</w:t>
      </w:r>
    </w:p>
    <w:p>
      <w:pPr>
        <w:pStyle w:val="Nota"/>
        <w:spacing w:after="100"/>
      </w:pPr>
      <w:r>
        <w:t xml:space="preserve">Este documento es un análisis elaborado de forma automatizada a partir de fuentes públicas. No constituye una recomendación personalizada de inversión ni una oferta de compra o venta. Las cifras marcadas como estimación y los escenarios son hipótesis de trabajo y deben verificarse antes de tomar cualquier decisión.</w:t>
      </w:r>
    </w:p>
    <w:sectPr>
      <w:headerReference w:type="default" r:id="rId6"/>
      <w:headerReference w:type="first" r:id="rId7"/>
      <w:footerReference w:type="default" r:id="rId8"/>
      <w:footerReference w:type="first" r:id="rId9"/>
      <w:pgSz w:w="11906" w:h="16838" w:orient="portrait"/>
      <w:pgMar w:top="1134" w:right="1134" w:bottom="1134" w:left="1134" w:header="567" w:footer="567"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color w:val="8A8984"/>
        <w:sz w:val="15"/>
        <w:szCs w:val="15"/>
      </w:rPr>
      <w:t xml:space="preserve">Datos a {{meta.fecha_corte|fecha}} · No constituye recomendación de inversión</w:t>
    </w:r>
    <w:r>
      <w:rPr>
        <w:color w:val="8A8984"/>
        <w:sz w:val="15"/>
        <w:szCs w:val="15"/>
      </w:rPr>
      <w:t xml:space="preserv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color w:val="8A8984"/>
        <w:sz w:val="15"/>
        <w:szCs w:val="15"/>
      </w:rPr>
      <w:t xml:space="preserve">No constituye recomendación de inversión.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638"/>
      </w:tabs>
    </w:pPr>
    <w:r>
      <w:rPr>
        <w:color w:val="8A8984"/>
        <w:sz w:val="16"/>
        <w:szCs w:val="16"/>
      </w:rPr>
      <w:t xml:space="preserve">{{identificacion.nombre}} ({{identificacion.ticker}})</w:t>
    </w:r>
    <w:r>
      <w:rPr>
        <w:color w:val="8A8984"/>
        <w:sz w:val="16"/>
        <w:szCs w:val="16"/>
      </w:rPr>
      <w:t xml:space="preserve">	Análisis de empresa cotizada</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rPr>
        <w:color w:val="2A78D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docVars>
    <w:docVar w:name="graficos" w:val="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"/>
  </w:docVar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A3C"/>
        <w:sz w:val="20"/>
        <w:szCs w:val="20"/>
      </w:rPr>
    </w:rPrDefault>
    <w:pPrDefault>
      <w:pPr>
        <w:spacing w:line="264"/>
      </w:pPr>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80"/>
    </w:pPr>
    <w:rPr>
      <w:rFonts w:ascii="Calibri" w:cs="Calibri" w:eastAsia="Calibri" w:hAnsi="Calibri"/>
      <w:b/>
      <w:bCs/>
      <w:color w:val="1F3A5F"/>
      <w:sz w:val="52"/>
      <w:szCs w:val="52"/>
    </w:rPr>
  </w:style>
  <w:style w:type="paragraph" w:styleId="Heading1">
    <w:name w:val="Heading 1"/>
    <w:basedOn w:val="Normal"/>
    <w:next w:val="Normal"/>
    <w:qFormat/>
    <w:pPr>
      <w:keepNext/>
      <w:pBdr>
        <w:bottom w:val="single" w:color="2A78D6" w:sz="6" w:space="4"/>
      </w:pBdr>
      <w:spacing w:after="60" w:before="360"/>
      <w:outlineLvl w:val="0"/>
    </w:pPr>
    <w:rPr>
      <w:rFonts w:ascii="Calibri" w:cs="Calibri" w:eastAsia="Calibri" w:hAnsi="Calibri"/>
      <w:b/>
      <w:bCs/>
      <w:color w:val="1F3A5F"/>
      <w:sz w:val="30"/>
      <w:szCs w:val="30"/>
    </w:rPr>
  </w:style>
  <w:style w:type="paragraph" w:styleId="Heading2">
    <w:name w:val="Heading 2"/>
    <w:basedOn w:val="Normal"/>
    <w:next w:val="Normal"/>
    <w:qFormat/>
    <w:pPr>
      <w:keepNext/>
      <w:spacing w:after="80" w:before="220"/>
      <w:outlineLvl w:val="1"/>
    </w:pPr>
    <w:rPr>
      <w:rFonts w:ascii="Calibri" w:cs="Calibri" w:eastAsia="Calibri" w:hAnsi="Calibri"/>
      <w:b/>
      <w:bCs/>
      <w:color w:val="1F3A5F"/>
      <w:sz w:val="23"/>
      <w:szCs w:val="23"/>
    </w:rPr>
  </w:style>
  <w:style w:type="paragraph" w:styleId="Parte">
    <w:name w:val="Parte"/>
    <w:basedOn w:val="Normal"/>
    <w:next w:val="Normal"/>
    <w:pPr>
      <w:keepNext/>
      <w:pBdr>
        <w:bottom w:val="single" w:color="2A78D6" w:sz="12" w:space="6"/>
      </w:pBdr>
      <w:spacing w:after="400" w:before="2400"/>
      <w:outlineLvl w:val="0"/>
    </w:pPr>
    <w:rPr>
      <w:rFonts w:ascii="Calibri" w:cs="Calibri" w:eastAsia="Calibri" w:hAnsi="Calibri"/>
      <w:b/>
      <w:bCs/>
      <w:color w:val="2A78D6"/>
      <w:sz w:val="40"/>
      <w:szCs w:val="40"/>
    </w:rPr>
  </w:style>
  <w:style w:type="paragraph" w:styleId="Aviso">
    <w:name w:val="Aviso"/>
    <w:basedOn w:val="Normal"/>
    <w:next w:val="Normal"/>
    <w:pPr>
      <w:pBdr>
        <w:left w:val="single" w:color="D9772E" w:sz="24" w:space="8"/>
      </w:pBdr>
      <w:spacing w:after="200" w:before="120"/>
      <w:ind w:left="200"/>
    </w:pPr>
    <w:rPr>
      <w:b/>
      <w:bCs/>
      <w:color w:val="A3470F"/>
      <w:sz w:val="19"/>
      <w:szCs w:val="19"/>
    </w:rPr>
  </w:style>
  <w:style w:type="paragraph" w:styleId="Confianza">
    <w:name w:val="Confianza"/>
    <w:basedOn w:val="Normal"/>
    <w:next w:val="Normal"/>
    <w:pPr>
      <w:keepNext/>
      <w:spacing w:after="160" w:before="0"/>
    </w:pPr>
    <w:rPr>
      <w:i/>
      <w:iCs/>
      <w:color w:val="8A8984"/>
      <w:sz w:val="16"/>
      <w:szCs w:val="16"/>
    </w:rPr>
  </w:style>
  <w:style w:type="paragraph" w:styleId="Nota">
    <w:name w:val="Nota"/>
    <w:basedOn w:val="Normal"/>
    <w:next w:val="Normal"/>
    <w:pPr>
      <w:spacing w:after="80"/>
    </w:pPr>
    <w:rPr>
      <w:color w:val="52514E"/>
      <w:sz w:val="16"/>
      <w:szCs w:val="1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Análisis de empresa cotizada — plantilla</dc:title>
  <dc:creator>analisis-inversion</dc:creator>
  <cp:lastModifiedBy>Un-named</cp:lastModifiedBy>
  <cp:revision>1</cp:revision>
  <dcterms:created xsi:type="dcterms:W3CDTF">2026-10-06T15:53:10.848Z</dcterms:created>
  <dcterms:modified xsi:type="dcterms:W3CDTF">2026-10-06T15:53:10.852Z</dcterms:modified>
</cp:coreProperties>
</file>

<file path=docProps/custom.xml><?xml version="1.0" encoding="utf-8"?>
<Properties xmlns="http://schemas.openxmlformats.org/officeDocument/2006/custom-properties" xmlns:vt="http://schemas.openxmlformats.org/officeDocument/2006/docPropsVTypes"/>
</file>