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Conclusión</w:t>
            </w:r>
          </w:p>
          <w:p>
            <w:pPr>
              <w:spacing w:after="0"/>
            </w:pPr>
            <w:r>
              <w:rPr>
                <w:rFonts w:ascii="Calibri" w:cs="Calibri" w:eastAsia="Calibri" w:hAnsi="Calibri"/>
                <w:b/>
                <w:bCs/>
                <w:color w:val="1F2A3C"/>
                <w:sz w:val="26"/>
                <w:szCs w:val="26"/>
              </w:rPr>
              <w:t xml:space="preserve">{{resumen.conclusion}}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Potencial</w:t>
            </w:r>
          </w:p>
          <w:p>
            <w:pPr>
              <w:spacing w:after="0"/>
            </w:pPr>
            <w:r>
              <w:rPr>
                <w:rFonts w:ascii="Calibri" w:cs="Calibri" w:eastAsia="Calibri" w:hAnsi="Calibri"/>
                <w:b/>
                <w:bCs/>
                <w:color w:val="1F2A3C"/>
                <w:sz w:val="26"/>
                <w:szCs w:val="26"/>
              </w:rPr>
              <w:t xml:space="preserve">{{calc.sintesis.potencial_pct|+pct}}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PER próx. 12 m</w:t>
            </w:r>
          </w:p>
          <w:p>
            <w:pPr>
              <w:spacing w:after="0"/>
            </w:pPr>
            <w:r>
              <w:rPr>
                <w:rFonts w:ascii="Calibri" w:cs="Calibri" w:eastAsia="Calibri" w:hAnsi="Calibri"/>
                <w:b/>
                <w:bCs/>
                <w:color w:val="1F2A3C"/>
                <w:sz w:val="26"/>
                <w:szCs w:val="26"/>
              </w:rPr>
              <w:t xml:space="preserve">{{calc.clave.per_ntm|x}}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 EBITDA</w:t>
            </w:r>
          </w:p>
          <w:p>
            <w:pPr>
              <w:spacing w:after="0"/>
            </w:pPr>
            <w:r>
              <w:rPr>
                <w:rFonts w:ascii="Calibri" w:cs="Calibri" w:eastAsia="Calibri" w:hAnsi="Calibri"/>
                <w:b/>
                <w:bCs/>
                <w:color w:val="1F2A3C"/>
                <w:sz w:val="26"/>
                <w:szCs w:val="26"/>
              </w:rPr>
              <w:t xml:space="preserve">{{calc.clave.dn_ebitda|x}}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Conclusión:</w:t>
      </w:r>
      <w:r>
        <w:t xml:space="preserve"> {{resumen.conclusion}} · </w:t>
      </w:r>
      <w:r>
        <w:rPr>
          <w:b/>
          <w:bCs/>
        </w:rPr>
        <w:t xml:space="preserve">Horizonte:</w:t>
      </w:r>
      <w:r>
        <w:t xml:space="preserve"> {{resumen.horizonte}} · </w:t>
      </w:r>
      <w:r>
        <w:rPr>
          <w:b/>
          <w:bCs/>
        </w:rPr>
        <w:t xml:space="preserve">Valor objetivo:</w:t>
      </w:r>
      <w:r>
        <w:t xml:space="preserve"> {{calc.sintesis.valor_objetivo|2}} {{meta.divisa}} ({{calc.sintesis.potencial_pct|+pct}} sobre {{identificacion.precio|2}})</w:t>
      </w:r>
    </w:p>
    <w:p>
      <w:pPr>
        <w:spacing w:after="100"/>
      </w:pPr>
      <w:r>
        <w:t xml:space="preserve">{{texto:resumen.tesis}}</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{{?gobierno.voto_remuneracion_pct}}Voto a favor en la junta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rPr>
          <w:b/>
          <w:bCs/>
        </w:rPr>
        <w:t xml:space="preserve">Regresión EV/EBITDA NTM sobre crecimiento</w:t>
      </w:r>
      <w:r>
        <w:t xml:space="preserve"> ({{calc.comparables.regresion.n|0}} comparables): múltiplo = {{calc.comparables.regresion.ordenada|1}} + {{calc.comparables.regresion.pendiente|2}} × crecimiento; R² = {{calc.comparables.regresion.r2|2}}. Para el crecimiento de la empresa, el múltiplo ajustado es {{calc.comparables.regresion.multiplo_ajustado|x}} y el valor por acción, {{calc.comparables.regresion.valor_accion|2}}.</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2026-10-06T15:00:29.184Z</dcterms:created>
  <dcterms:modified xsi:type="dcterms:W3CDTF">2026-10-06T15:00:29.186Z</dcterms:modified>
</cp:coreProperties>
</file>

<file path=docProps/custom.xml><?xml version="1.0" encoding="utf-8"?>
<Properties xmlns="http://schemas.openxmlformats.org/officeDocument/2006/custom-properties" xmlns:vt="http://schemas.openxmlformats.org/officeDocument/2006/docPropsVTypes"/>
</file>