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{{identificacion.ambito}} · {{identificacion.codigos}}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{{mercado.tamano_actual|0}} ({{mercado.anio_base}})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{{mercado.tcac_historico_pct|pct}}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{{mercado.tcac_previsto_pct|pct}}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{{competencia.cr5_pct|pct0}}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{{economia.margen_ebitda_mediano_pct|pct}}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{{cotizadas.ev_ebitda_mediano|x}}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{{ciclo.ciclicidad}}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{{lista:resumen.a_favor}}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{{lista:resumen.en_contra}}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{{texto:resumen.donde_invertir}}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{{identificacion.confianza}}</w:t>
      </w:r>
    </w:p>
    <w:p>
      <w:pPr>
        <w:spacing w:after="100"/>
      </w:pPr>
      <w:r>
        <w:t xml:space="preserve">{{texto:identificacion.definicion}}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{{identificacion.codigos}}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{{identificacion.ambito}}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{{lista:identificacion.subsectores}}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{{texto:identificacion.excluido}}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{{mercado.confianza}}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({{mercado.anio_base}})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{{mercado.tamano_actual|0}} {{meta.unidades}}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{{mercado.medida}}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histórico ({{mercado.periodo_historico}})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{{mercado.tcac_historico_pct|pct}}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previsto ({{mercado.periodo_previsto}})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{{mercado.tcac_previsto_pct|pct}}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{{grafico:mercado}}</w:t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{{mercado.estimaciones[].fuente}}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{{mercado.estimaciones[].tamano|0}}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{{mercado.estimaciones[].anio}}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{{mercado.estimaciones[].tcac_pct|pct}}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{{mercado.estimaciones[].perimetro}}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{{texto:mercado.comentario}}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{{segmentacion.confianza}}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{{segmentacion.segmentos[].nombre}}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{{segmentacion.segmentos[].peso_pct|pct}}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{{segmentacion.segmentos[].crecimiento_pct|+pct}}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{{grafico:segmentos}}</w:t>
      </w:r>
    </w:p>
    <w:p>
      <w:pPr>
        <w:keepNext w:val="false"/>
        <w:spacing w:after="160" w:before="120"/>
        <w:jc w:val="center"/>
      </w:pPr>
      <w:r>
        <w:t xml:space="preserve">{{grafico:crecimiento_segmentos}}</w:t>
      </w:r>
    </w:p>
    <w:p>
      <w:pPr>
        <w:keepNext w:val="false"/>
        <w:spacing w:after="160" w:before="120"/>
        <w:jc w:val="center"/>
      </w:pPr>
      <w:r>
        <w:t xml:space="preserve">{{grafico:geografias}}</w:t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{{texto:segmentacion.clientes}}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{{cadena_valor.confianza}}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{{cadena_valor.eslabones[].eslabon}}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{{cadena_valor.eslabones[].que_hace}}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{{cadena_valor.eslabones[].margen_ebitda_pct|pct}}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{{cadena_valor.eslabones[].actores}}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{{grafico:cadena}}</w:t>
      </w:r>
    </w:p>
    <w:p>
      <w:pPr>
        <w:spacing w:after="100"/>
      </w:pPr>
      <w:r>
        <w:t xml:space="preserve">{{texto:cadena_valor.captura}}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{{drivers.confianza}}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{{drivers.items[].driver}}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{{drivers.items[].efecto}}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{{drivers.items[].horizonte}}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{{drivers.items[].evidencia}}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{{texto:drivers.tendencias}}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{{competencia.confianza}}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{{competencia.estructura}}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{{competencia.cr5_pct|pct0}}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{{competencia.hhi|0}}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{{competencia.numero_empresas}}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{{competencia.cuotas[].empresa}}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{{competencia.cuotas[].cuota_pct|pct}}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{{competencia.cuotas[].pais}}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{{competencia.cuotas[].propiedad}}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{{grafico:cuotas}}</w:t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{{texto:competencia.barreras}}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{{texto:competencia.dinamica}}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{{porter.confianza}}</w:t>
      </w:r>
    </w:p>
    <w:p>
      <w:pPr>
        <w:keepNext w:val="false"/>
        <w:spacing w:after="160" w:before="120"/>
        <w:jc w:val="center"/>
      </w:pPr>
      <w:r>
        <w:t xml:space="preserve">{{grafico:porter}}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{{porter.fuerzas[].fuerza}}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{{porter.fuerzas[].intensidad|0}}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{{porter.fuerzas[].justificacion}}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{{texto:porter.conclusion}}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{{economia.confianza}}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{{economia.metricas[].metrica}}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{{economia.metricas[].mediana}}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{{economia.metricas[].cuartil_superior}}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{{texto:economia.modelo_ingresos}}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{{ciclo.confianza}}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{{ciclo.ciclicidad}}</w:t>
      </w:r>
    </w:p>
    <w:p>
      <w:pPr>
        <w:keepNext w:val="false"/>
        <w:spacing w:after="160" w:before="120"/>
        <w:jc w:val="center"/>
      </w:pPr>
      <w:r>
        <w:t xml:space="preserve">{{grafico:ciclo}}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{{ciclo.sensibilidades[].variable}}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{{ciclo.sensibilidades[].efecto}}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{{texto:ciclo.historico}}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{{regulacion.confianza}}</w:t>
      </w:r>
    </w:p>
    <w:p>
      <w:pPr>
        <w:spacing w:after="100"/>
      </w:pPr>
      <w:r>
        <w:t xml:space="preserve">{{texto:regulacion.marco}}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{{regulacion.cambios[].norma}}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{{regulacion.cambios[].estado}}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{{regulacion.cambios[].fecha}}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{{regulacion.cambios[].impacto}}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{{tecnologia.confianza}}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{{tecnologia.disrupciones[].tecnologia}}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{{tecnologia.disrupciones[].madurez}}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{{tecnologia.disrupciones[].plazo}}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{{tecnologia.disrupciones[].impacto}}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{{texto:tecnologia.comentario}}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{{operaciones.confianza}}</w:t>
      </w:r>
    </w:p>
    <w:p>
      <w:pPr>
        <w:keepNext w:val="false"/>
        <w:spacing w:after="160" w:before="120"/>
        <w:jc w:val="center"/>
      </w:pPr>
      <w:r>
        <w:t xml:space="preserve">{{grafico:actividad}}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{{operaciones.transacciones[].fecha}}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{{operaciones.transacciones[].objetivo}}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{{operaciones.transacciones[].comprador}}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{{operaciones.transacciones[].valor|0}}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{{operaciones.transacciones[].ev_ebitda|x}}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{{texto:operaciones.multiplos}}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{{texto:operaciones.capital_privado}}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{{texto:operaciones.consolidacion}}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{{cotizadas.confianza}}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{{cotizadas.empresas[].nombre}}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{{cotizadas.empresas[].pais}}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{{cotizadas.empresas[].capitalizacion|0}}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{{cotizadas.empresas[].crecimiento_pct|+pct}}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{{cotizadas.empresas[].margen_ebitda_pct|pct}}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{{cotizadas.empresas[].ev_ebitda|x}}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{{cotizadas.empresas[].per|x}}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{{grafico:cotizadas_mapa}}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{{cotizadas.multiplos[].metrica}}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{{cotizadas.multiplos[].actual|x}}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{{cotizadas.multiplos[].media_10a|x}}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{{cotizadas.multiplos[].mercado|x}}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{{grafico:multiplos}}</w:t>
      </w:r>
    </w:p>
    <w:p>
      <w:pPr>
        <w:spacing w:after="100"/>
      </w:pPr>
      <w:r>
        <w:t xml:space="preserve">{{texto:cotizadas.comentario}}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{{esg.confianza}}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{{texto:esg.riesgos}}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{{texto:esg.oportunidades}}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{{texto:esg.marco}}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{{riesgos.confianza}}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{{riesgos.items[].riesgo}}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{{riesgos.items[].probabilidad}}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{{riesgos.items[].impacto}}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{{riesgos.items[].explicacion}}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{{riesgos.items[].senal}}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{{oportunidades.confianza}}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{{oportunidades.items[].oportunidad}}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{{oportunidades.items[].donde}}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{{oportunidades.items[].vehiculo}}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{{oportunidades.items[].por_que}}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{{indicadores.confianza}}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{{indicadores.items[].indicador}}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{{indicadores.items[].valor}}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{{indicadores.items[].tendencia}}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{{indicadores.items[].frecuencia}}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{{indicadores.items[].fuente}}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· {{identificacion.ambito}}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2026-10-06T14:59:42.477Z</dcterms:created>
  <dcterms:modified xsi:type="dcterms:W3CDTF">2026-10-06T14:59:42.477Z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