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6699"/>
      <w:r>
        <w:rPr>
          <w:rFonts w:hint="eastAsia"/>
          <w:lang w:val="en-US" w:eastAsia="zh-CN"/>
        </w:rPr>
        <w:t>部署手册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919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hyphen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"1-1"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_Toc26699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部署手册</w:t>
          </w:r>
          <w:r>
            <w:tab/>
          </w:r>
          <w:r>
            <w:fldChar w:fldCharType="begin"/>
          </w:r>
          <w:r>
            <w:instrText xml:space="preserve"> PAGEREF _Toc26699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hyphen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_Toc20370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default"/>
              <w:lang w:val="en-US" w:eastAsia="zh-CN"/>
            </w:rPr>
            <w:t>确定部署需求和架构设计</w:t>
          </w:r>
          <w:r>
            <w:tab/>
          </w:r>
          <w:r>
            <w:fldChar w:fldCharType="begin"/>
          </w:r>
          <w:r>
            <w:instrText xml:space="preserve"> PAGEREF _Toc20370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hyphen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_Toc30263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2.整体架构图</w:t>
          </w:r>
          <w:r>
            <w:tab/>
          </w:r>
          <w:r>
            <w:fldChar w:fldCharType="begin"/>
          </w:r>
          <w:r>
            <w:instrText xml:space="preserve"> PAGEREF _Toc30263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hyphen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_Toc23051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3.部署环境</w:t>
          </w:r>
          <w:r>
            <w:tab/>
          </w:r>
          <w:r>
            <w:fldChar w:fldCharType="begin"/>
          </w:r>
          <w:r>
            <w:instrText xml:space="preserve"> PAGEREF _Toc23051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hyphen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_Toc8116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 执行多实例部署</w:t>
          </w:r>
          <w:r>
            <w:tab/>
          </w:r>
          <w:r>
            <w:fldChar w:fldCharType="begin"/>
          </w:r>
          <w:r>
            <w:instrText xml:space="preserve"> PAGEREF _Toc8116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jc w:val="center"/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0370"/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确定部署需求和架构设计</w:t>
      </w:r>
      <w:bookmarkEnd w:id="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在开始多实例部署之前，需要明确应用程序的部署需求和架构设计。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实例数量：根据负载需求和性能要求，确定每个微服务的实例数量</w:t>
      </w:r>
      <w:r>
        <w:rPr>
          <w:rFonts w:hint="eastAsia"/>
          <w:lang w:val="en-US" w:eastAsia="zh-CN"/>
        </w:rPr>
        <w:t>为两个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负载均衡：选择</w:t>
      </w:r>
      <w:r>
        <w:rPr>
          <w:rFonts w:hint="eastAsia"/>
          <w:lang w:val="en-US" w:eastAsia="zh-CN"/>
        </w:rPr>
        <w:t>轮询</w:t>
      </w:r>
      <w:r>
        <w:rPr>
          <w:rFonts w:hint="default"/>
          <w:lang w:val="en-US" w:eastAsia="zh-CN"/>
        </w:rPr>
        <w:t>负载均衡策略，以便将流量均匀分发到不同的实例。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数据存储：使用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存储。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负载均衡器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配置负载均衡器是实现流量均衡分发的关键。负载均衡器定期检查每个实例的健康状态。如果一个实例不可用，负载均衡器将自动将流量转移到其他可用实例上。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30263"/>
      <w:r>
        <w:rPr>
          <w:rFonts w:hint="eastAsia"/>
          <w:lang w:val="en-US" w:eastAsia="zh-CN"/>
        </w:rPr>
        <w:t>2.整体架构图</w:t>
      </w:r>
      <w:bookmarkEnd w:id="2"/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35245" cy="7919720"/>
            <wp:effectExtent l="0" t="0" r="0" b="0"/>
            <wp:docPr id="2" name="图片 2" descr="事项平台部署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事项平台部署架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79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" w:name="_Toc23051"/>
      <w:r>
        <w:rPr>
          <w:rFonts w:hint="eastAsia"/>
          <w:lang w:val="en-US" w:eastAsia="zh-CN"/>
        </w:rPr>
        <w:t>3.部署环境</w:t>
      </w:r>
      <w:bookmarkEnd w:id="3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Maven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云服务器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阿里云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8116"/>
      <w:r>
        <w:rPr>
          <w:rFonts w:hint="default"/>
          <w:lang w:val="en-US" w:eastAsia="zh-CN"/>
        </w:rPr>
        <w:t>4. 执行多实例部署</w:t>
      </w:r>
      <w:bookmarkEnd w:id="4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根据部署脚本和配置文件，执行多实例部署的步骤如下：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构建容器镜像：使用Docker容器化微服务，执行构建命令来生成容器镜像。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启动实例：使用部署脚本启动微服务的多个实例。根据实例数量和负载均衡配置，确保实例能够正常启动并注册到负载均衡器。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监控和日志记录：配置监控工具和日志记录系统，以便监测每个实例的性能指标、资源利用率和错误日志。确保每个实例的日志都被记录和集中管理。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NTk2MzMzOWQxNzUwYzkwNjMyY2E2MWZlNmEyNjcifQ=="/>
  </w:docVars>
  <w:rsids>
    <w:rsidRoot w:val="0097312B"/>
    <w:rsid w:val="0097312B"/>
    <w:rsid w:val="240C3075"/>
    <w:rsid w:val="31AC0DC2"/>
    <w:rsid w:val="45E15660"/>
    <w:rsid w:val="4AF53C33"/>
    <w:rsid w:val="511E7365"/>
    <w:rsid w:val="528F5E6A"/>
    <w:rsid w:val="7E59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2023-06-28T03:17:00Z</dcterms:created>
  <dc:creator>≡￣﹏￣≡</dc:creator>
  <cp:lastModifiedBy>≡￣﹏￣≡</cp:lastModifiedBy>
  <dcterms:modified xsi:type="dcterms:W3CDTF">2023-06-28T04:15:04Z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43C5960CB401459E99FE7D7255661D7E_11</vt:lpwstr>
  </property>
</Properties>
</file>