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CABINET PATRICK PAPON</w:t>
      </w:r>
    </w:p>
    <w:p>
      <w:r>
        <w:t>Expert-Comptable inscrit au tableau de l’Ordre – Région Nouvelle-Aquitaine</w:t>
      </w:r>
    </w:p>
    <w:p>
      <w:r>
        <w:t>Commissaire aux comptes – Membre de la Compagnie régionale</w:t>
      </w:r>
    </w:p>
    <w:p>
      <w:r>
        <w:t>12, rue des Comptoirs – 16000 Angoulême – Tél. 05 45 00 00 01 – contact@cabinet-papon.fr</w:t>
      </w:r>
    </w:p>
    <w:p>
      <w:r>
        <w:t>N° ordre EC: 123456 – N° CAC: A98765</w:t>
      </w:r>
    </w:p>
    <w:p>
      <w:r>
        <w:t>————————————————————————————————————————————————————————————</w:t>
      </w:r>
    </w:p>
    <w:p>
      <w:pPr>
        <w:jc w:val="center"/>
      </w:pPr>
      <w:r>
        <w:rPr>
          <w:b/>
          <w:sz w:val="26"/>
        </w:rPr>
        <w:t>ATTESTATION D’EXPERT-COMPTABLE</w:t>
      </w:r>
    </w:p>
    <w:p>
      <w:pPr>
        <w:jc w:val="right"/>
      </w:pPr>
      <w:r>
        <w:t>Fait à Angoulême, le 25/07/2014</w:t>
      </w:r>
    </w:p>
    <w:p/>
    <w:p>
      <w:r>
        <w:rPr>
          <w:b/>
        </w:rPr>
        <w:t xml:space="preserve">Je soussigné, </w:t>
      </w:r>
    </w:p>
    <w:p>
      <w:r>
        <w:t>M. Patrick PAPON, Expert-Comptable et Commissaire aux comptes, exerçant au sein du Cabinet Patrick PAPON, 12 rue des Comptoirs, 16000 Angoulême.</w:t>
      </w:r>
    </w:p>
    <w:p/>
    <w:p>
      <w:r>
        <w:rPr>
          <w:b/>
        </w:rPr>
        <w:t>Objet : Attestation relative au chiffre d’affaires réalisé par la société TÔLERIE INDUSTRIELLE (SIREN 320 800 139) avec le client TFVM sur les exercices 2009 à 2011.</w:t>
      </w:r>
    </w:p>
    <w:p/>
    <w:p>
      <w:r>
        <w:rPr>
          <w:b/>
        </w:rPr>
        <w:t>Base des travaux et périmètre</w:t>
      </w:r>
    </w:p>
    <w:p>
      <w:pPr>
        <w:spacing w:after="80"/>
      </w:pPr>
      <w:r>
        <w:t>Dans le cadre d’une demande d’attestation, j’ai procédé à des diligences directement liées visant à rapprocher les montants de chiffre d’affaires réalisés par TÔLERIE INDUSTRIELLE avec le client TFVM des documents comptables et pièces justificatives disponibles.</w:t>
      </w:r>
    </w:p>
    <w:p>
      <w:pPr>
        <w:spacing w:after="80"/>
      </w:pPr>
      <w:r>
        <w:t>Les travaux ont consisté notamment à : (i) extraire du grand livre ventes et du journal des ventes les écritures relatives au compte client TFVM, (ii) rapprocher un échantillon significatif de factures et avoirs, (iii) vérifier la correcte imputation par exercice, (iv) effectuer des totaux par année civile.</w:t>
      </w:r>
    </w:p>
    <w:p>
      <w:pPr>
        <w:spacing w:after="80"/>
      </w:pPr>
      <w:r>
        <w:t>L’intervention n’est pas un audit et n’a pas pour objet l’expression d’une opinion au sens des normes d’audit. Elle a été conduite selon une démarche d’attestation sur informations financières historiques, de nature limitée.</w:t>
      </w:r>
    </w:p>
    <w:p/>
    <w:p>
      <w:r>
        <w:rPr>
          <w:b/>
        </w:rPr>
        <w:t>Résultats des travaux – Chiffre d’affaires HT avec TFVM</w:t>
      </w:r>
    </w:p>
    <w:tbl>
      <w:tblPr>
        <w:tblW w:type="auto" w:w="0"/>
        <w:jc w:val="center"/>
        <w:tblLook w:firstColumn="1" w:firstRow="1" w:lastColumn="0" w:lastRow="0" w:noHBand="0" w:noVBand="1" w:val="04A0"/>
      </w:tblPr>
      <w:tblGrid>
        <w:gridCol w:w="3286"/>
        <w:gridCol w:w="3286"/>
        <w:gridCol w:w="3286"/>
      </w:tblGrid>
      <w:tr>
        <w:tc>
          <w:tcPr>
            <w:tcW w:type="dxa" w:w="3286"/>
          </w:tcPr>
          <w:p>
            <w:r>
              <w:rPr>
                <w:sz w:val="20"/>
              </w:rPr>
              <w:t>Exercice</w:t>
            </w:r>
          </w:p>
        </w:tc>
        <w:tc>
          <w:tcPr>
            <w:tcW w:type="dxa" w:w="3286"/>
          </w:tcPr>
          <w:p>
            <w:r>
              <w:rPr>
                <w:sz w:val="20"/>
              </w:rPr>
              <w:t>Chiffre d’affaires HT (EUR)</w:t>
            </w:r>
          </w:p>
        </w:tc>
        <w:tc>
          <w:tcPr>
            <w:tcW w:type="dxa" w:w="3286"/>
          </w:tcPr>
          <w:p>
            <w:r>
              <w:rPr>
                <w:sz w:val="20"/>
              </w:rPr>
              <w:t>Observations</w:t>
            </w:r>
          </w:p>
        </w:tc>
      </w:tr>
      <w:tr>
        <w:tc>
          <w:tcPr>
            <w:tcW w:type="dxa" w:w="3286"/>
          </w:tcPr>
          <w:p>
            <w:r>
              <w:rPr>
                <w:sz w:val="20"/>
              </w:rPr>
              <w:t>2009</w:t>
            </w:r>
          </w:p>
        </w:tc>
        <w:tc>
          <w:tcPr>
            <w:tcW w:type="dxa" w:w="3286"/>
          </w:tcPr>
          <w:p>
            <w:r>
              <w:rPr>
                <w:sz w:val="20"/>
              </w:rPr>
              <w:t>852 430 €</w:t>
            </w:r>
          </w:p>
        </w:tc>
        <w:tc>
          <w:tcPr>
            <w:tcW w:type="dxa" w:w="3286"/>
          </w:tcPr>
          <w:p>
            <w:r>
              <w:rPr>
                <w:sz w:val="20"/>
              </w:rPr>
              <w:t>Données issues du grand livre; échantillon de 25 factures rapproché</w:t>
            </w:r>
          </w:p>
        </w:tc>
      </w:tr>
      <w:tr>
        <w:tc>
          <w:tcPr>
            <w:tcW w:type="dxa" w:w="3286"/>
          </w:tcPr>
          <w:p>
            <w:r>
              <w:rPr>
                <w:sz w:val="20"/>
              </w:rPr>
              <w:t>2010</w:t>
            </w:r>
          </w:p>
        </w:tc>
        <w:tc>
          <w:tcPr>
            <w:tcW w:type="dxa" w:w="3286"/>
          </w:tcPr>
          <w:p>
            <w:r>
              <w:rPr>
                <w:sz w:val="20"/>
              </w:rPr>
              <w:t>1 103 780 €</w:t>
            </w:r>
          </w:p>
        </w:tc>
        <w:tc>
          <w:tcPr>
            <w:tcW w:type="dxa" w:w="3286"/>
          </w:tcPr>
          <w:p>
            <w:r>
              <w:rPr>
                <w:sz w:val="20"/>
              </w:rPr>
              <w:t>Hausse liée à l’extension de périmètre produit TFVM</w:t>
            </w:r>
          </w:p>
        </w:tc>
      </w:tr>
      <w:tr>
        <w:tc>
          <w:tcPr>
            <w:tcW w:type="dxa" w:w="3286"/>
          </w:tcPr>
          <w:p>
            <w:r>
              <w:rPr>
                <w:sz w:val="20"/>
              </w:rPr>
              <w:t>2011</w:t>
            </w:r>
          </w:p>
        </w:tc>
        <w:tc>
          <w:tcPr>
            <w:tcW w:type="dxa" w:w="3286"/>
          </w:tcPr>
          <w:p>
            <w:r>
              <w:rPr>
                <w:sz w:val="20"/>
              </w:rPr>
              <w:t>1 347 520 €</w:t>
            </w:r>
          </w:p>
        </w:tc>
        <w:tc>
          <w:tcPr>
            <w:tcW w:type="dxa" w:w="3286"/>
          </w:tcPr>
          <w:p>
            <w:r>
              <w:rPr>
                <w:sz w:val="20"/>
              </w:rPr>
              <w:t>Progression soutenue; régularisations d’avoirs neutralisées</w:t>
            </w:r>
          </w:p>
        </w:tc>
      </w:tr>
    </w:tbl>
    <w:p/>
    <w:p>
      <w:r>
        <w:rPr>
          <w:b/>
        </w:rPr>
        <w:t>Éléments complémentaires</w:t>
      </w:r>
    </w:p>
    <w:p>
      <w:pPr>
        <w:spacing w:after="80"/>
      </w:pPr>
      <w:r>
        <w:t>Le total cumulé 2009–2011 s’élève à 3 303 730 € HT.</w:t>
      </w:r>
    </w:p>
    <w:p>
      <w:pPr>
        <w:spacing w:after="80"/>
      </w:pPr>
      <w:r>
        <w:t>À titre indicatif, la part TFVM dans le chiffre d’affaires total de TÔLERIE INDUSTRIELLE a augmenté sur la période considérée selon la balance clients (tendance haussière confirmée par le journal des ventes).</w:t>
      </w:r>
    </w:p>
    <w:p>
      <w:pPr>
        <w:spacing w:after="80"/>
      </w:pPr>
      <w:r>
        <w:t>Les montants sont présentés hors taxes, nets d’avoirs, et arrondis à l’euro le plus proche.</w:t>
      </w:r>
    </w:p>
    <w:p/>
    <w:p>
      <w:r>
        <w:rPr>
          <w:b/>
        </w:rPr>
        <w:t>Limites et réserves</w:t>
      </w:r>
    </w:p>
    <w:p>
      <w:pPr>
        <w:spacing w:after="80"/>
      </w:pPr>
      <w:r>
        <w:t>Cette attestation est établie exclusivement sur la base des pièces et extractions comptables qui m’ont été communiquées par TÔLERIE INDUSTRIELLE et disponibles à la date de signature.</w:t>
      </w:r>
    </w:p>
    <w:p>
      <w:pPr>
        <w:spacing w:after="80"/>
      </w:pPr>
      <w:r>
        <w:t>Aucune procédure de circularisation client n’a été effectuée. Les contrôles ont porté sur la concordance interne des documents et sur des rapprochements arithmétiques.</w:t>
      </w:r>
    </w:p>
    <w:p>
      <w:pPr>
        <w:spacing w:after="80"/>
      </w:pPr>
      <w:r>
        <w:t>La présente attestation est destinée au seul usage du destinataire dans le cadre d’un dossier contentieux et ne saurait être utilisée à d’autres fins.</w:t>
      </w:r>
    </w:p>
    <w:p/>
    <w:p>
      <w:r>
        <w:t>En foi de quoi, j’ai signé la présente attestation.</w:t>
      </w:r>
    </w:p>
    <w:p/>
    <w:p>
      <w:r>
        <w:br/>
        <w:br/>
      </w:r>
    </w:p>
    <w:p>
      <w:r>
        <w:rPr>
          <w:b/>
        </w:rPr>
        <w:t>Patrick PAPON</w:t>
      </w:r>
    </w:p>
    <w:p>
      <w:r>
        <w:t>Expert-Comptable • Commissaire aux comptes</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