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 BOUTIN S.A</w:t>
      </w:r>
    </w:p>
    <w:p>
      <w:r>
        <w:t>ZI n°3 – 16160 Gond-Pontouvre, France</w:t>
      </w:r>
    </w:p>
    <w:p>
      <w:r>
        <w:t>Tél. : 05 45 00 00 00 – contact@rboutin.fr</w:t>
      </w:r>
    </w:p>
    <w:p>
      <w:r>
        <w:t>SIREN 334 896 388 – RCS Angoulême – NAF 4672Z</w:t>
      </w:r>
    </w:p>
    <w:p>
      <w:r>
        <w:t>————————————————————————————————————————————————————————————</w:t>
      </w:r>
    </w:p>
    <w:p>
      <w:r>
        <w:rPr>
          <w:b/>
        </w:rPr>
        <w:t>À l’attention de la Direction Commerciale</w:t>
        <w:br/>
      </w:r>
    </w:p>
    <w:p>
      <w:r>
        <w:t>TÔLERIE INDUSTRIELLE (SAS)</w:t>
      </w:r>
    </w:p>
    <w:p>
      <w:r>
        <w:t>15 rue Édouard-Branly</w:t>
      </w:r>
    </w:p>
    <w:p>
      <w:r>
        <w:t>79200 Parthenay, France</w:t>
      </w:r>
    </w:p>
    <w:p/>
    <w:p>
      <w:pPr>
        <w:jc w:val="right"/>
      </w:pPr>
      <w:r>
        <w:t>Gond-Pontouvre, le 09/11/2000</w:t>
      </w:r>
    </w:p>
    <w:p/>
    <w:p>
      <w:r>
        <w:rPr>
          <w:b/>
        </w:rPr>
        <w:t>Objet : Conditions commerciales – engagement de non-prospection directe (zone Hervé Thermique)</w:t>
      </w:r>
    </w:p>
    <w:p/>
    <w:p>
      <w:pPr>
        <w:spacing w:after="120" w:line="240" w:lineRule="auto"/>
      </w:pPr>
      <w:r>
        <w:t>Suite à nos récents échanges, nous confirmons les conditions commerciales applicables au périmètre des fournitures de pièces de tôlerie destinées aux clients finaux desservis par notre réseau Hervé Thermique.</w:t>
      </w:r>
    </w:p>
    <w:p>
      <w:pPr>
        <w:spacing w:after="120" w:line="240" w:lineRule="auto"/>
      </w:pPr>
      <w:r>
        <w:t>Conformément à notre accord, vous vous engagez à ne pas prospecter directement les sites et entités rattachés à la zone Hervé Thermique identifiée par nos soins, pour les références que nous développons et faisons fabriquer via Tôlerie Industrielle.</w:t>
      </w:r>
    </w:p>
    <w:p>
      <w:pPr>
        <w:spacing w:after="120" w:line="240" w:lineRule="auto"/>
      </w:pPr>
      <w:r>
        <w:t>Cet engagement a pour objet d’assurer la stabilité de la relation, la cohérence tarifaire et la continuité de service auprès desdits clients. Il n’instaure pas d’exclusivité générale sur l’ensemble de vos activités, mais couvre les références et dossiers portés par R. BOUTIN S.A sur la zone Hervé Thermique.</w:t>
      </w:r>
    </w:p>
    <w:p>
      <w:pPr>
        <w:spacing w:after="120" w:line="240" w:lineRule="auto"/>
      </w:pPr>
      <w:r>
        <w:t>Les conditions tarifaires, délais standards et modalités logistiques en vigueur restent inchangés à ce jour.</w:t>
      </w:r>
    </w:p>
    <w:p/>
    <w:p>
      <w:r>
        <w:t>Nous vous prions d’agréer, Madame, Monsieur, l’expression de nos salutations distinguées.</w:t>
      </w:r>
    </w:p>
    <w:p/>
    <w:p>
      <w:r>
        <w:rPr>
          <w:b/>
        </w:rPr>
        <w:t>Pour R. BOUTIN S.A</w:t>
      </w:r>
    </w:p>
    <w:p>
      <w:r>
        <w:t>Le Directeur Commercial</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