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R. BOUTIN S.A</w:t>
      </w:r>
    </w:p>
    <w:p>
      <w:r>
        <w:t>ZI n°3 – 16160 Gond-Pontouvre, France</w:t>
      </w:r>
    </w:p>
    <w:p>
      <w:r>
        <w:t>Tél. : 05 45 00 00 00 – contact@rboutin.fr</w:t>
      </w:r>
    </w:p>
    <w:p>
      <w:r>
        <w:t>SIREN 334 896 388 – RCS Angoulême – NAF 4672Z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r>
        <w:rPr>
          <w:b/>
          <w:sz w:val="26"/>
        </w:rPr>
        <w:t>FACTURE N° RB-2010-1217</w:t>
      </w:r>
    </w:p>
    <w:p>
      <w:r>
        <w:t>Date : 17/12/2010</w:t>
      </w:r>
    </w:p>
    <w:p>
      <w:r>
        <w:t>Client : TÔLERIE INDUSTRIELLE (SAS) – 15 rue Édouard-Branly, 79200 Parthenay, France</w:t>
      </w:r>
    </w:p>
    <w:p>
      <w:r>
        <w:t>Destination de livraison : TI – Stock central, 15 rue Édouard-Branly, 79200 Parthenay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8"/>
              </w:rPr>
              <w:t>Réf.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Désignation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Qté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PU HT (€)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Montant HT (€)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CHS-1215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Châssis soudé 120×150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2024.00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ENC-4512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Ensemble mécano-soudé 4512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248.00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2480.00</w:t>
            </w:r>
          </w:p>
        </w:tc>
      </w:tr>
    </w:tbl>
    <w:p/>
    <w:p>
      <w:r>
        <w:rPr>
          <w:b/>
        </w:rPr>
        <w:t>Total HT : 4 504.00 €</w:t>
      </w:r>
    </w:p>
    <w:p/>
    <w:p>
      <w:r>
        <w:rPr>
          <w:b/>
        </w:rPr>
        <w:t>Conditions commerciales</w:t>
      </w:r>
    </w:p>
    <w:p>
      <w:r>
        <w:t>• Franco de port maintenu au-delà du seuil convenu (politique initiale mai 2008).</w:t>
      </w:r>
    </w:p>
    <w:p>
      <w:r>
        <w:t>• Modalités : franco dès 1 € net HT pour ce client (avantage maintenu au-delà des 6 mois initiaux).</w:t>
      </w:r>
    </w:p>
    <w:p>
      <w:r>
        <w:t>• Paiement : 45 jours fin de mois – Acompte non requis.</w:t>
      </w:r>
    </w:p>
    <w:p>
      <w:r>
        <w:t>• TVA non simulée dans ce jeu de test.</w:t>
      </w:r>
    </w:p>
    <w:p/>
    <w:p>
      <w:r>
        <w:t>Mention « FRANCO DE PORT » : OUI</w:t>
      </w:r>
    </w:p>
    <w:p>
      <w:r>
        <w:t>Cette facture atteste l’application effective du franco de port à la date d’émission.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