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</w:rPr>
        <w:t>RÉPUBLIQUE FRANÇAISE</w:t>
        <w:br/>
        <w:t>MINISTÈRE DE LA JUSTICE</w:t>
      </w:r>
    </w:p>
    <w:p>
      <w:pPr>
        <w:jc w:val="center"/>
      </w:pPr>
      <w:r>
        <w:rPr>
          <w:b/>
        </w:rPr>
        <w:t>GREFFE DU TRIBUNAL DE COMMERCE DE NIORT</w:t>
      </w:r>
    </w:p>
    <w:p>
      <w:pPr>
        <w:jc w:val="center"/>
      </w:pPr>
      <w:r>
        <w:rPr>
          <w:b/>
          <w:sz w:val="32"/>
        </w:rPr>
        <w:t>EXTRAIT K‑BIS</w:t>
      </w:r>
    </w:p>
    <w:p>
      <w:r>
        <w:rPr>
          <w:b/>
        </w:rPr>
        <w:t>————————————————————————————————————————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1. Dénomination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TÔLERIE INDUSTRIELLE (TI)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2. Forme juridique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Société par Actions Simplifiée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3. Capital social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800 000 € entièrement libéré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4. Siège social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15 rue Édouard‑Branly – 79200 Parthenay, France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5. Numéro d'identification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SIREN 320 800 139 – RCS Niort 320 800 139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6. Code NAF/APE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2511Z Fabrication de structures métalliques et de parties de structures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7. Objet social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Études, fabrication et assemblage de pièces de tôlerie et structures métalliques; maintenance industrielle; commercialisation d’ouvrages métalliques.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8. Durée de la société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99 ans à compter de l'immatriculation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9. Date d'immatriculation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18/09/1981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10. Existence d'établissements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Siège et 2 établissements secondaires déclarés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11. Dirigeants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Président: Élodie VIVION; Directeur Général: Thomas BERNARD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12. Commissaire(s) aux comptes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Titulaire: Cabinet XAUDIT; Suppléant: SARL Y CONSEIL</w:t>
            </w:r>
          </w:p>
        </w:tc>
      </w:tr>
      <w:tr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20"/>
              </w:rPr>
              <w:t>13. Mentions particulières</w:t>
            </w:r>
          </w:p>
        </w:tc>
        <w:tc>
          <w:tcPr>
            <w:tcW w:type="dxa" w:w="5156"/>
          </w:tcPr>
          <w:p>
            <w:pPr>
              <w:spacing w:before="0" w:after="40"/>
            </w:pPr>
            <w:r>
              <w:rPr>
                <w:rFonts w:ascii="Calibri" w:hAnsi="Calibri"/>
                <w:sz w:val="20"/>
              </w:rPr>
              <w:t>Aucune procédure collective en cours au jour de l’extrait. Dernier acte déposé: Décision de l’associé unique du 28/06/2024 (approbation des comptes).</w:t>
            </w:r>
          </w:p>
        </w:tc>
      </w:tr>
    </w:tbl>
    <w:p/>
    <w:p>
      <w:pPr>
        <w:jc w:val="left"/>
      </w:pPr>
      <w:r>
        <w:t>Extrait établi à Niort, le 10/10/2025.</w:t>
      </w:r>
    </w:p>
    <w:p>
      <w:pPr>
        <w:jc w:val="left"/>
      </w:pPr>
      <w:r>
        <w:rPr>
          <w:i/>
        </w:rPr>
        <w:t>Signature électronique du Greffier en charge du Registre du Commerce et des Sociétés.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