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<Relationship Id="rId1" Target="docProps/app.xml" Type="http://schemas.openxmlformats.org/officeDocument/2006/relationships/extended-properties"/>
<Relationship Id="rId2" Target="docProps/core.xml" Type="http://schemas.openxmlformats.org/package/2006/relationships/metadata/core-properties"/>
<Relationship Id="rId3" Target="docProps/custom.xml" Type="http://schemas.openxmlformats.org/officeDocument/2006/relationships/custom-properties"/>
<Relationship Id="rId4" Target="word/document.xml" Type="http://schemas.openxmlformats.org/officeDocument/2006/relationships/officeDocument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418AB">
      <w:pPr>
        <w:jc w:val="center"/>
        <w:rPr>
          <w:rFonts w:hint="eastAsia" w:ascii="宋体" w:hAnsi="宋体" w:eastAsia="宋体" w:cs="Times New Roman"/>
          <w:b/>
          <w:bCs/>
          <w:sz w:val="32"/>
          <w:szCs w:val="30"/>
        </w:rPr>
      </w:pPr>
      <w:r>
        <w:rPr>
          <w:rFonts w:hint="eastAsia" w:ascii="宋体" w:hAnsi="宋体" w:eastAsia="宋体" w:cs="Times New Roman"/>
          <w:b/>
          <w:bCs/>
          <w:sz w:val="32"/>
          <w:szCs w:val="30"/>
        </w:rPr>
        <w:t>证券类程序化交易软件功能承诺函</w:t>
      </w:r>
    </w:p>
    <w:p w14:paraId="31C956D5">
      <w:pPr>
        <w:jc w:val="center"/>
        <w:rPr>
          <w:rFonts w:hint="eastAsia" w:ascii="宋体" w:hAnsi="宋体" w:eastAsia="宋体" w:cs="Times New Roman"/>
          <w:b/>
          <w:bCs/>
          <w:sz w:val="32"/>
          <w:szCs w:val="30"/>
        </w:rPr>
      </w:pPr>
      <w:bookmarkStart w:id="0" w:name="_GoBack"/>
      <w:bookmarkEnd w:id="0"/>
    </w:p>
    <w:p w14:paraId="3A7C7577">
      <w:pPr>
        <w:spacing w:line="300" w:lineRule="auto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华鑫证券有限责任公司：</w:t>
      </w:r>
    </w:p>
    <w:p w14:paraId="04874814">
      <w:pPr>
        <w:spacing w:line="300" w:lineRule="auto"/>
        <w:jc w:val="left"/>
        <w:rPr>
          <w:rFonts w:hint="eastAsia" w:ascii="宋体" w:hAnsi="宋体" w:eastAsia="宋体" w:cs="Times New Roman"/>
          <w:sz w:val="24"/>
          <w:szCs w:val="28"/>
        </w:rPr>
      </w:pPr>
    </w:p>
    <w:p w14:paraId="5CFF4AC1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本公司</w:t>
      </w:r>
      <w:r>
        <w:rPr>
          <w:rFonts w:hint="eastAsia" w:ascii="宋体" w:hAnsi="宋体" w:eastAsia="宋体" w:cs="Times New Roman"/>
          <w:sz w:val="24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sz w:val="24"/>
          <w:szCs w:val="28"/>
          <w:highlight w:val="yellow"/>
          <w:u w:val="single"/>
        </w:rPr>
        <w:t>请输入软件供应商名称</w:t>
      </w:r>
      <w:r>
        <w:rPr>
          <w:rFonts w:hint="eastAsia" w:ascii="宋体" w:hAnsi="宋体" w:eastAsia="宋体" w:cs="Times New Roman"/>
          <w:sz w:val="24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sz w:val="24"/>
          <w:szCs w:val="28"/>
        </w:rPr>
        <w:t xml:space="preserve">承诺 </w:t>
      </w:r>
      <w:r>
        <w:rPr>
          <w:rFonts w:hint="eastAsia" w:ascii="宋体" w:hAnsi="宋体" w:eastAsia="宋体" w:cs="Times New Roman"/>
          <w:sz w:val="24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sz w:val="24"/>
          <w:szCs w:val="28"/>
          <w:highlight w:val="yellow"/>
          <w:u w:val="single"/>
        </w:rPr>
        <w:t>请输入软件名称</w:t>
      </w:r>
      <w:r>
        <w:rPr>
          <w:rFonts w:hint="eastAsia" w:ascii="宋体" w:hAnsi="宋体" w:eastAsia="宋体" w:cs="Times New Roman"/>
          <w:sz w:val="24"/>
          <w:szCs w:val="28"/>
          <w:u w:val="single"/>
        </w:rPr>
        <w:t xml:space="preserve">   </w:t>
      </w:r>
      <w:r>
        <w:rPr>
          <w:rFonts w:hint="eastAsia" w:ascii="宋体" w:hAnsi="宋体" w:eastAsia="宋体" w:cs="Times New Roman"/>
          <w:sz w:val="24"/>
          <w:szCs w:val="28"/>
        </w:rPr>
        <w:t>交易软件具备有效的风险管理功能，涵盖了验资验券、权限控制、阈值管理、异常监测、错误处理和应急处置等前端检测，相关功能截图参考如下：</w:t>
      </w:r>
    </w:p>
    <w:p w14:paraId="28848AB4">
      <w:pPr>
        <w:numPr>
          <w:ilvl w:val="0"/>
          <w:numId w:val="1"/>
        </w:num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验资验券</w:t>
      </w:r>
    </w:p>
    <w:p w14:paraId="0FB1D9E9">
      <w:pPr>
        <w:numPr>
          <w:ilvl w:val="255"/>
          <w:numId w:val="0"/>
        </w:numPr>
        <w:spacing w:line="300" w:lineRule="auto"/>
        <w:ind w:firstLine="42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（1）当资金或现券不足，前端提示并拦截交易。</w:t>
      </w:r>
      <w:r>
        <w:rPr>
          <w:rFonts w:hint="eastAsia" w:ascii="宋体" w:hAnsi="宋体" w:eastAsia="宋体" w:cs="Times New Roman"/>
          <w:sz w:val="24"/>
          <w:szCs w:val="28"/>
          <w:highlight w:val="yellow"/>
        </w:rPr>
        <w:t>报单界面+报错界面截图</w:t>
      </w:r>
    </w:p>
    <w:p w14:paraId="301CD2A1">
      <w:pPr>
        <w:spacing w:line="300" w:lineRule="auto"/>
        <w:jc w:val="left"/>
        <w:rPr>
          <w:rFonts w:hint="eastAsia" w:ascii="宋体" w:hAnsi="宋体" w:eastAsia="宋体" w:cs="Times New Roman"/>
          <w:sz w:val="24"/>
          <w:szCs w:val="28"/>
          <w:highlight w:val="yellow"/>
        </w:rPr>
      </w:pPr>
    </w:p>
    <w:p w14:paraId="6A36E04B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2、</w:t>
      </w:r>
      <w:r>
        <w:rPr>
          <w:rFonts w:ascii="宋体" w:hAnsi="宋体" w:eastAsia="宋体" w:cs="Times New Roman"/>
          <w:sz w:val="24"/>
          <w:szCs w:val="28"/>
        </w:rPr>
        <w:t>权限管控</w:t>
      </w:r>
    </w:p>
    <w:p w14:paraId="4FA4F7B6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（1）使用提供的交易账号（账号：00676888，密码：27344220）并填写获取的软件标识，对无交易权限市场如：风险警示、退市整理、主板、科创版、创业板、可转债、新三板的证券进行交易，提示交易权限限制界面并停止继续交易的截图，</w:t>
      </w:r>
      <w:r>
        <w:rPr>
          <w:rFonts w:hint="eastAsia" w:ascii="宋体" w:hAnsi="宋体" w:eastAsia="宋体" w:cs="Times New Roman"/>
          <w:sz w:val="24"/>
          <w:szCs w:val="28"/>
          <w:highlight w:val="yellow"/>
        </w:rPr>
        <w:t>报单界面+报错界面截图</w:t>
      </w:r>
    </w:p>
    <w:p w14:paraId="3C9C05BB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  <w:highlight w:val="yellow"/>
        </w:rPr>
      </w:pPr>
    </w:p>
    <w:p w14:paraId="0F62374D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3、阈值及异常交易管控</w:t>
      </w:r>
    </w:p>
    <w:p w14:paraId="017466DA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（1）单日累计最高申报笔数阈值管理：单日交易流量阈值设置截图，超过阈值时界面提示截图；</w:t>
      </w:r>
      <w:r>
        <w:rPr>
          <w:rFonts w:hint="eastAsia" w:ascii="宋体" w:hAnsi="宋体" w:eastAsia="宋体" w:cs="Times New Roman"/>
          <w:sz w:val="24"/>
          <w:szCs w:val="28"/>
          <w:highlight w:val="yellow"/>
        </w:rPr>
        <w:t>设置界面+报单界面+报错界面截图</w:t>
      </w:r>
    </w:p>
    <w:p w14:paraId="48CCEA96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（2）瞬时申报速率阈值管理：设定每秒交易速率为20笔/s的参数界面截图，速率超限界面提示截图；</w:t>
      </w:r>
      <w:r>
        <w:rPr>
          <w:rFonts w:hint="eastAsia" w:ascii="宋体" w:hAnsi="宋体" w:eastAsia="宋体" w:cs="Times New Roman"/>
          <w:sz w:val="24"/>
          <w:szCs w:val="28"/>
          <w:highlight w:val="yellow"/>
        </w:rPr>
        <w:t>设置界面+报单界面+报错界面截图</w:t>
      </w:r>
    </w:p>
    <w:p w14:paraId="39DCC24C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  <w:highlight w:val="yellow"/>
        </w:rPr>
      </w:pPr>
      <w:r>
        <w:rPr>
          <w:rFonts w:hint="eastAsia" w:ascii="宋体" w:hAnsi="宋体" w:eastAsia="宋体" w:cs="Times New Roman"/>
          <w:sz w:val="24"/>
          <w:szCs w:val="28"/>
        </w:rPr>
        <w:t>（3）全日撤单比例：比例设置截图，</w:t>
      </w:r>
      <w:r>
        <w:rPr>
          <w:rFonts w:ascii="宋体" w:hAnsi="宋体" w:eastAsia="宋体" w:cs="Times New Roman"/>
          <w:sz w:val="24"/>
          <w:szCs w:val="28"/>
        </w:rPr>
        <w:t>超过</w:t>
      </w:r>
      <w:r>
        <w:rPr>
          <w:rFonts w:hint="eastAsia" w:ascii="宋体" w:hAnsi="宋体" w:eastAsia="宋体" w:cs="Times New Roman"/>
          <w:sz w:val="24"/>
          <w:szCs w:val="28"/>
        </w:rPr>
        <w:t>撤单比例</w:t>
      </w:r>
      <w:r>
        <w:rPr>
          <w:rFonts w:ascii="宋体" w:hAnsi="宋体" w:eastAsia="宋体" w:cs="Times New Roman"/>
          <w:sz w:val="24"/>
          <w:szCs w:val="28"/>
        </w:rPr>
        <w:t>时</w:t>
      </w:r>
      <w:r>
        <w:rPr>
          <w:rFonts w:hint="eastAsia" w:ascii="宋体" w:hAnsi="宋体" w:eastAsia="宋体" w:cs="Times New Roman"/>
          <w:sz w:val="24"/>
          <w:szCs w:val="28"/>
        </w:rPr>
        <w:t>的界面提示截图。</w:t>
      </w:r>
      <w:r>
        <w:rPr>
          <w:rFonts w:hint="eastAsia" w:ascii="宋体" w:hAnsi="宋体" w:eastAsia="宋体" w:cs="Times New Roman"/>
          <w:sz w:val="24"/>
          <w:szCs w:val="28"/>
          <w:highlight w:val="yellow"/>
        </w:rPr>
        <w:t>设置界面+报单界面+报错界面截图</w:t>
      </w:r>
    </w:p>
    <w:p w14:paraId="1EC15437">
      <w:pPr>
        <w:numPr>
          <w:ilvl w:val="255"/>
          <w:numId w:val="0"/>
        </w:numPr>
        <w:spacing w:line="300" w:lineRule="auto"/>
        <w:ind w:firstLine="420"/>
        <w:jc w:val="center"/>
        <w:rPr>
          <w:rFonts w:hint="eastAsia" w:ascii="宋体" w:hAnsi="宋体" w:eastAsia="宋体" w:cs="Times New Roman"/>
          <w:sz w:val="24"/>
          <w:szCs w:val="28"/>
          <w:highlight w:val="yellow"/>
        </w:rPr>
      </w:pPr>
    </w:p>
    <w:p w14:paraId="20320CB5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4、</w:t>
      </w:r>
      <w:r>
        <w:rPr>
          <w:rFonts w:ascii="宋体" w:hAnsi="宋体" w:eastAsia="宋体" w:cs="Times New Roman"/>
          <w:sz w:val="24"/>
          <w:szCs w:val="28"/>
        </w:rPr>
        <w:t>错误处理</w:t>
      </w:r>
    </w:p>
    <w:p w14:paraId="4D4DB479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（1）至少给出1种错误操作提示并进行错误终止处理的截图，例如：买入无效证券代码、买入证券价格超过涨跌停等：</w:t>
      </w:r>
      <w:r>
        <w:rPr>
          <w:rFonts w:hint="eastAsia" w:ascii="宋体" w:hAnsi="宋体" w:eastAsia="宋体" w:cs="Times New Roman"/>
          <w:sz w:val="24"/>
          <w:szCs w:val="28"/>
          <w:highlight w:val="yellow"/>
        </w:rPr>
        <w:t>报单界面+报错界面截图</w:t>
      </w:r>
    </w:p>
    <w:p w14:paraId="61A79F74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  <w:highlight w:val="yellow"/>
        </w:rPr>
      </w:pPr>
    </w:p>
    <w:p w14:paraId="3B1E2CD5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5、</w:t>
      </w:r>
      <w:r>
        <w:rPr>
          <w:rFonts w:ascii="宋体" w:hAnsi="宋体" w:eastAsia="宋体" w:cs="Times New Roman"/>
          <w:sz w:val="24"/>
          <w:szCs w:val="28"/>
        </w:rPr>
        <w:t>应急处置</w:t>
      </w:r>
    </w:p>
    <w:p w14:paraId="0FAAC03F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（1）一键撤单功能截图：</w:t>
      </w:r>
      <w:r>
        <w:rPr>
          <w:rFonts w:hint="eastAsia" w:ascii="宋体" w:hAnsi="宋体" w:eastAsia="宋体" w:cs="Times New Roman"/>
          <w:sz w:val="24"/>
          <w:szCs w:val="28"/>
          <w:highlight w:val="yellow"/>
        </w:rPr>
        <w:t>功能界面+报单界面+一键撤单后响应界面截图</w:t>
      </w:r>
    </w:p>
    <w:p w14:paraId="28066EF7">
      <w:pPr>
        <w:spacing w:line="300" w:lineRule="auto"/>
        <w:ind w:firstLine="480" w:firstLineChars="200"/>
        <w:jc w:val="left"/>
        <w:rPr>
          <w:rFonts w:hint="eastAsia" w:ascii="宋体" w:hAnsi="宋体" w:eastAsia="宋体" w:cs="Times New Roman"/>
          <w:sz w:val="24"/>
          <w:szCs w:val="28"/>
          <w:highlight w:val="yellow"/>
        </w:rPr>
      </w:pPr>
      <w:r>
        <w:rPr>
          <w:rFonts w:hint="eastAsia" w:ascii="宋体" w:hAnsi="宋体" w:eastAsia="宋体" w:cs="Times New Roman"/>
          <w:sz w:val="24"/>
          <w:szCs w:val="28"/>
        </w:rPr>
        <w:t>（2）</w:t>
      </w:r>
      <w:r>
        <w:rPr>
          <w:rFonts w:ascii="宋体" w:hAnsi="宋体" w:eastAsia="宋体" w:cs="Times New Roman"/>
          <w:sz w:val="24"/>
          <w:szCs w:val="28"/>
        </w:rPr>
        <w:t>一键暂停报单申请</w:t>
      </w:r>
      <w:r>
        <w:rPr>
          <w:rFonts w:hint="eastAsia" w:ascii="宋体" w:hAnsi="宋体" w:eastAsia="宋体" w:cs="Times New Roman"/>
          <w:sz w:val="24"/>
          <w:szCs w:val="28"/>
        </w:rPr>
        <w:t>功能</w:t>
      </w:r>
      <w:r>
        <w:rPr>
          <w:rFonts w:ascii="宋体" w:hAnsi="宋体" w:eastAsia="宋体" w:cs="Times New Roman"/>
          <w:sz w:val="24"/>
          <w:szCs w:val="28"/>
        </w:rPr>
        <w:t>截图</w:t>
      </w:r>
      <w:r>
        <w:rPr>
          <w:rFonts w:hint="eastAsia" w:ascii="宋体" w:hAnsi="宋体" w:eastAsia="宋体" w:cs="Times New Roman"/>
          <w:sz w:val="24"/>
          <w:szCs w:val="28"/>
        </w:rPr>
        <w:t>：</w:t>
      </w:r>
      <w:r>
        <w:rPr>
          <w:rFonts w:hint="eastAsia" w:ascii="宋体" w:hAnsi="宋体" w:eastAsia="宋体" w:cs="Times New Roman"/>
          <w:sz w:val="24"/>
          <w:szCs w:val="28"/>
          <w:highlight w:val="yellow"/>
        </w:rPr>
        <w:t>功能界面+报单界面+一键暂停报单后响应界面截图</w:t>
      </w:r>
    </w:p>
    <w:p w14:paraId="0DCF0FE0">
      <w:pPr>
        <w:spacing w:line="300" w:lineRule="auto"/>
        <w:ind w:firstLine="480" w:firstLineChars="200"/>
        <w:jc w:val="righ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【软件公司盖章】</w:t>
      </w:r>
    </w:p>
    <w:p w14:paraId="552CACA2">
      <w:pPr>
        <w:spacing w:line="300" w:lineRule="auto"/>
        <w:ind w:firstLine="480" w:firstLineChars="200"/>
        <w:jc w:val="right"/>
        <w:rPr>
          <w:rFonts w:hint="eastAsia" w:ascii="宋体" w:hAnsi="宋体" w:eastAsia="宋体" w:cs="Times New Roman"/>
          <w:sz w:val="24"/>
          <w:szCs w:val="28"/>
        </w:rPr>
      </w:pPr>
      <w:r>
        <w:rPr>
          <w:rFonts w:hint="eastAsia" w:ascii="宋体" w:hAnsi="宋体" w:eastAsia="宋体" w:cs="Times New Roman"/>
          <w:sz w:val="24"/>
          <w:szCs w:val="28"/>
        </w:rPr>
        <w:t>【日期】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B00FC"/>
    <w:multiLevelType w:val="singleLevel"/>
    <w:tmpl w:val="982B00F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revisionView w:markup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BkODYwMTQwNTgxMDg0YWQzNTc4MmNiMTVkYWVjNmQifQ=="/>
  </w:docVars>
  <w:rsids>
    <w:rsidRoot w:val="00E363AA"/>
    <w:rsid w:val="0000218C"/>
    <w:rsid w:val="00007022"/>
    <w:rsid w:val="00020AE3"/>
    <w:rsid w:val="000427AE"/>
    <w:rsid w:val="00047E80"/>
    <w:rsid w:val="000765CF"/>
    <w:rsid w:val="00084ECA"/>
    <w:rsid w:val="00090BE5"/>
    <w:rsid w:val="00090CF0"/>
    <w:rsid w:val="00096FA6"/>
    <w:rsid w:val="000972AF"/>
    <w:rsid w:val="000B16DB"/>
    <w:rsid w:val="000D06A6"/>
    <w:rsid w:val="00106DBA"/>
    <w:rsid w:val="001076CB"/>
    <w:rsid w:val="001439F0"/>
    <w:rsid w:val="00183EC4"/>
    <w:rsid w:val="001A51BC"/>
    <w:rsid w:val="001B540A"/>
    <w:rsid w:val="001B73C7"/>
    <w:rsid w:val="001B7854"/>
    <w:rsid w:val="001C5F84"/>
    <w:rsid w:val="001E76FA"/>
    <w:rsid w:val="0020333A"/>
    <w:rsid w:val="002117F0"/>
    <w:rsid w:val="00213A56"/>
    <w:rsid w:val="00225964"/>
    <w:rsid w:val="0023385A"/>
    <w:rsid w:val="00243C05"/>
    <w:rsid w:val="002E205E"/>
    <w:rsid w:val="002E5633"/>
    <w:rsid w:val="002F230B"/>
    <w:rsid w:val="002F3206"/>
    <w:rsid w:val="0030055B"/>
    <w:rsid w:val="003172C6"/>
    <w:rsid w:val="00332493"/>
    <w:rsid w:val="00335E1A"/>
    <w:rsid w:val="00346C7E"/>
    <w:rsid w:val="003503A5"/>
    <w:rsid w:val="00352BEC"/>
    <w:rsid w:val="003A56B4"/>
    <w:rsid w:val="003F1AB4"/>
    <w:rsid w:val="003F4D88"/>
    <w:rsid w:val="00404D95"/>
    <w:rsid w:val="004067B5"/>
    <w:rsid w:val="00424BFE"/>
    <w:rsid w:val="004D1956"/>
    <w:rsid w:val="004D7F0A"/>
    <w:rsid w:val="00503587"/>
    <w:rsid w:val="005052DF"/>
    <w:rsid w:val="005070B1"/>
    <w:rsid w:val="00527ADD"/>
    <w:rsid w:val="005343FC"/>
    <w:rsid w:val="00536B80"/>
    <w:rsid w:val="00542D34"/>
    <w:rsid w:val="00595374"/>
    <w:rsid w:val="005A24B3"/>
    <w:rsid w:val="005B2403"/>
    <w:rsid w:val="005C2ABA"/>
    <w:rsid w:val="005E0BCD"/>
    <w:rsid w:val="005F7B19"/>
    <w:rsid w:val="00600EA3"/>
    <w:rsid w:val="00625C73"/>
    <w:rsid w:val="00625D8E"/>
    <w:rsid w:val="0066281E"/>
    <w:rsid w:val="006D35C3"/>
    <w:rsid w:val="006F34D9"/>
    <w:rsid w:val="007103EF"/>
    <w:rsid w:val="00723E2B"/>
    <w:rsid w:val="00733941"/>
    <w:rsid w:val="00734E96"/>
    <w:rsid w:val="00773B13"/>
    <w:rsid w:val="00775F14"/>
    <w:rsid w:val="00782248"/>
    <w:rsid w:val="00790FA8"/>
    <w:rsid w:val="007B2565"/>
    <w:rsid w:val="007E4A85"/>
    <w:rsid w:val="00832DF7"/>
    <w:rsid w:val="00867781"/>
    <w:rsid w:val="0087415C"/>
    <w:rsid w:val="00883BC9"/>
    <w:rsid w:val="00886C0F"/>
    <w:rsid w:val="00891667"/>
    <w:rsid w:val="0089521B"/>
    <w:rsid w:val="008B3A46"/>
    <w:rsid w:val="008C6D3E"/>
    <w:rsid w:val="008E1F0D"/>
    <w:rsid w:val="00962827"/>
    <w:rsid w:val="00985338"/>
    <w:rsid w:val="009B050C"/>
    <w:rsid w:val="009B4EAC"/>
    <w:rsid w:val="009B5F9B"/>
    <w:rsid w:val="00A23904"/>
    <w:rsid w:val="00A36D00"/>
    <w:rsid w:val="00A40BFC"/>
    <w:rsid w:val="00A64161"/>
    <w:rsid w:val="00AA31E5"/>
    <w:rsid w:val="00AF2691"/>
    <w:rsid w:val="00B14763"/>
    <w:rsid w:val="00B209ED"/>
    <w:rsid w:val="00B21E44"/>
    <w:rsid w:val="00B265C7"/>
    <w:rsid w:val="00B3297B"/>
    <w:rsid w:val="00B472C8"/>
    <w:rsid w:val="00BA4DD9"/>
    <w:rsid w:val="00BB2133"/>
    <w:rsid w:val="00BB5314"/>
    <w:rsid w:val="00C0333A"/>
    <w:rsid w:val="00C156C8"/>
    <w:rsid w:val="00C42248"/>
    <w:rsid w:val="00C4632D"/>
    <w:rsid w:val="00C87C03"/>
    <w:rsid w:val="00CD52A2"/>
    <w:rsid w:val="00D03A18"/>
    <w:rsid w:val="00D20601"/>
    <w:rsid w:val="00D65910"/>
    <w:rsid w:val="00D70271"/>
    <w:rsid w:val="00D74BA9"/>
    <w:rsid w:val="00D77927"/>
    <w:rsid w:val="00D92FE4"/>
    <w:rsid w:val="00D93B5E"/>
    <w:rsid w:val="00D960B0"/>
    <w:rsid w:val="00DA3460"/>
    <w:rsid w:val="00DD497F"/>
    <w:rsid w:val="00DE11A1"/>
    <w:rsid w:val="00DF7302"/>
    <w:rsid w:val="00E157AA"/>
    <w:rsid w:val="00E20DF9"/>
    <w:rsid w:val="00E363AA"/>
    <w:rsid w:val="00E55AD5"/>
    <w:rsid w:val="00E6349B"/>
    <w:rsid w:val="00E808AB"/>
    <w:rsid w:val="00E8283E"/>
    <w:rsid w:val="00EC3BB3"/>
    <w:rsid w:val="00EC5D86"/>
    <w:rsid w:val="00ED3B33"/>
    <w:rsid w:val="00ED6B8D"/>
    <w:rsid w:val="00F17D1F"/>
    <w:rsid w:val="00F2441E"/>
    <w:rsid w:val="00FA1924"/>
    <w:rsid w:val="00FF02A9"/>
    <w:rsid w:val="04A9250C"/>
    <w:rsid w:val="0B770C6E"/>
    <w:rsid w:val="0C0C0ACC"/>
    <w:rsid w:val="0EE12EB4"/>
    <w:rsid w:val="0EEA668C"/>
    <w:rsid w:val="106D0892"/>
    <w:rsid w:val="12FA6421"/>
    <w:rsid w:val="13296866"/>
    <w:rsid w:val="152B6E2E"/>
    <w:rsid w:val="16111CBF"/>
    <w:rsid w:val="170B6F12"/>
    <w:rsid w:val="1C7A57F9"/>
    <w:rsid w:val="1ECF27F0"/>
    <w:rsid w:val="213B1DA9"/>
    <w:rsid w:val="2C6A4436"/>
    <w:rsid w:val="2EFF4953"/>
    <w:rsid w:val="32057E4E"/>
    <w:rsid w:val="330C763F"/>
    <w:rsid w:val="375B600E"/>
    <w:rsid w:val="3AAD4C32"/>
    <w:rsid w:val="3F2541E8"/>
    <w:rsid w:val="40747D04"/>
    <w:rsid w:val="41FF4BE4"/>
    <w:rsid w:val="438356FB"/>
    <w:rsid w:val="508551C7"/>
    <w:rsid w:val="52673B2E"/>
    <w:rsid w:val="536747B1"/>
    <w:rsid w:val="55E06A81"/>
    <w:rsid w:val="56016992"/>
    <w:rsid w:val="574A2360"/>
    <w:rsid w:val="58746417"/>
    <w:rsid w:val="6013352F"/>
    <w:rsid w:val="63040749"/>
    <w:rsid w:val="6A324B90"/>
    <w:rsid w:val="6EB34837"/>
    <w:rsid w:val="6ECA57CB"/>
    <w:rsid w:val="6FA10B33"/>
    <w:rsid w:val="735B3D77"/>
    <w:rsid w:val="766823AB"/>
    <w:rsid w:val="7C41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annotation reference"/>
    <w:basedOn w:val="6"/>
    <w:semiHidden/>
    <w:unhideWhenUsed/>
    <w:qFormat/>
    <w:uiPriority w:val="99"/>
    <w:rPr>
      <w:sz w:val="21"/>
      <w:szCs w:val="21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Relationship Id="rId3" Target="theme/theme1.xml" Type="http://schemas.openxmlformats.org/officeDocument/2006/relationships/theme"/>
<Relationship Id="rId4" Target="numbering.xml" Type="http://schemas.openxmlformats.org/officeDocument/2006/relationships/numbering"/>
<Relationship Id="rId5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594</Words>
  <Characters>638</Characters>
  <Lines>18</Lines>
  <Paragraphs>18</Paragraphs>
  <TotalTime>0</TotalTime>
  <ScaleCrop>false</ScaleCrop>
  <LinksUpToDate>false</LinksUpToDate>
  <CharactersWithSpaces>651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2024-10-25T08:08:00Z</dcterms:created>
  <dc:creator>8613641725616</dc:creator>
  <cp:lastModifiedBy>天真的不错</cp:lastModifiedBy>
  <dcterms:modified xsi:type="dcterms:W3CDTF">2025-06-04T07:12:37Z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4CBB1BC8F27149C0B10E53434F7BC87C_12</vt:lpwstr>
  </property>
  <property fmtid="{D5CDD505-2E9C-101B-9397-08002B2CF9AE}" pid="4" name="KSOTemplateDocerSaveRecord">
    <vt:lpwstr>eyJoZGlkIjoiNTUwZTdmMzRjM2M2OGEwMWZjYzEzY2Q2YzJjYTg1ZDMiLCJ1c2VySWQiOiIxMjI2MTQ5MzIwIn0=</vt:lpwstr>
  </property>
</Properties>
</file>