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20180909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阅读前可先阅读Java中安全API内容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出口限制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"https://www.oracle.com/technetwork/java/javase/downloads/jce-6-download-429243.html"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https://www.oracle.com/technetwork/java/javase/downloads/jce-6-download-429243.html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将下载完后文件覆盖至JDK或JRE 下lib\securtiy目录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比如AES算法若无该文件则不能使用 256位的加密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KeyGenerator kg = KeyGenerator.getInstance( "AES"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kg.init( 256 );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SecretKey secretKey = kg.generateKey();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System.out.println( new String( secretKey.getEncoded() 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否则将抛出 InvalidKeyException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配置加密组件Bouncy Castle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包括许多JCE不提供的算法，如MD4、IDEA、国际数据加密算法。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&lt;!-- https://mvnrepository.com/artifact/org.bouncycastle/bcprov-jdk15on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&lt;groupId&gt;org.bouncycastle&lt;/groupId&gt;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&lt;artifactId&gt;bcprov-jdk15on&lt;/artifactId&gt;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&lt;version&gt;1.59&lt;/version&gt;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&lt;!-- https://mvnrepository.com/artifact/org.bouncycastle/bcprov-ext-jdk15on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&lt;groupId&gt;org.bouncycastle&lt;/groupId&gt;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&lt;artifactId&gt;bcprov-ext-jdk15on&lt;/artifactId&gt;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&lt;version&gt;1.59&lt;/version&gt;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&lt;/dependency&gt;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以MD4算法为例：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byte[] data = "Helloworld".getBytes();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MessageDigest md = MessageDigest.getInstance("MD4");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md.update(data);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byte[] digest = md.digest();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System.out.println( new String(digest));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若无配置则抛出</w:t>
      </w:r>
      <w:r>
        <w:rPr>
          <w:rFonts w:hint="eastAsia"/>
          <w:color w:val="C00000"/>
          <w:lang w:val="en-US" w:eastAsia="zh-CN"/>
        </w:rPr>
        <w:t>MD4 MessageDigest not available</w:t>
      </w:r>
      <w:r>
        <w:rPr>
          <w:rFonts w:hint="eastAsia"/>
          <w:lang w:val="en-US" w:eastAsia="zh-CN"/>
        </w:rPr>
        <w:t>异常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添加至 lib\security\java.security中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security.provider.11=org.bouncycastle.jce.provider.BouncyCastleProvider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并将 bcprov-ext-jdk15-149.jar放在lib的ext中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有时候需要显式引入Provider,首先将bcprov-jdk15-159.jar引入工程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则需要在初始化密钥工厂、密钥引擎之前调用如下代码：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Servurity.addProvider( new BouncyCastleProvider()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或者，在初始化密钥工厂、密钥生成器等引擎类，采用如下方式：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MessageDigest md = MessageDigest.getInstance(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MD4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Bouncy Castle简介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JCE工具及其扩展包：仅包括 org.bouncycastle.jce。这是对JCE的支持。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JCE支持者及其测试包：包括org.bouncycastle.jce.provider包及其子包。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轻量级加密包：包括org.bouncycastle.crypto包及其子包。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OCSP和OpenSSL PEM支持包。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ASN.1编码支持包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82F67"/>
    <w:rsid w:val="0CCE0BF9"/>
    <w:rsid w:val="0D8D50A7"/>
    <w:rsid w:val="0DDB5764"/>
    <w:rsid w:val="181D6348"/>
    <w:rsid w:val="19AA5E77"/>
    <w:rsid w:val="1AF47887"/>
    <w:rsid w:val="1B4C2583"/>
    <w:rsid w:val="20516574"/>
    <w:rsid w:val="21F55749"/>
    <w:rsid w:val="24D7252B"/>
    <w:rsid w:val="27104E84"/>
    <w:rsid w:val="2D0C24E7"/>
    <w:rsid w:val="30147C53"/>
    <w:rsid w:val="30A54E40"/>
    <w:rsid w:val="3CDA699B"/>
    <w:rsid w:val="42807B1B"/>
    <w:rsid w:val="45685516"/>
    <w:rsid w:val="49994280"/>
    <w:rsid w:val="4A611DD7"/>
    <w:rsid w:val="4C174BF7"/>
    <w:rsid w:val="4E4C3275"/>
    <w:rsid w:val="50A32850"/>
    <w:rsid w:val="51C40799"/>
    <w:rsid w:val="5349025C"/>
    <w:rsid w:val="54EF1400"/>
    <w:rsid w:val="56D27FD7"/>
    <w:rsid w:val="56F1788A"/>
    <w:rsid w:val="56FB5B63"/>
    <w:rsid w:val="5A2B1C1E"/>
    <w:rsid w:val="5A937978"/>
    <w:rsid w:val="5B1E2E2F"/>
    <w:rsid w:val="60A72D4D"/>
    <w:rsid w:val="60C10D17"/>
    <w:rsid w:val="6A624568"/>
    <w:rsid w:val="6DC34074"/>
    <w:rsid w:val="729D6744"/>
    <w:rsid w:val="72A96ABF"/>
    <w:rsid w:val="758D6DE4"/>
    <w:rsid w:val="767553EA"/>
    <w:rsid w:val="776E5B6B"/>
    <w:rsid w:val="7EB320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斗战胜佛</cp:lastModifiedBy>
  <dcterms:modified xsi:type="dcterms:W3CDTF">2018-09-09T12:45:01Z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