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Start Here</w:t>
      </w:r>
    </w:p>
    <w:p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Document Type</w:t>
            </w:r>
          </w:p>
        </w:tc>
        <w:tc>
          <w:tcPr>
            <w:tcW w:type="dxa" w:w="2556"/>
          </w:tcPr>
          <w:p>
            <w:r>
              <w:t>Guide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Draft Template</w:t>
            </w:r>
          </w:p>
        </w:tc>
      </w:tr>
      <w:tr>
        <w:tc>
          <w:tcPr>
            <w:tcW w:type="dxa" w:w="2556"/>
          </w:tcPr>
          <w:p>
            <w:r>
              <w:t>Owner</w:t>
            </w:r>
          </w:p>
        </w:tc>
        <w:tc>
          <w:tcPr>
            <w:tcW w:type="dxa" w:w="2556"/>
          </w:tcPr>
          <w:p>
            <w:r>
              <w:t>[Name]</w:t>
            </w:r>
          </w:p>
        </w:tc>
        <w:tc>
          <w:tcPr>
            <w:tcW w:type="dxa" w:w="2556"/>
          </w:tcPr>
          <w:p>
            <w:r>
              <w:t>Last Updated</w:t>
            </w:r>
          </w:p>
        </w:tc>
        <w:tc>
          <w:tcPr>
            <w:tcW w:type="dxa" w:w="2556"/>
          </w:tcPr>
          <w:p>
            <w:r>
              <w:t>YYYY-MM-DD</w:t>
            </w:r>
          </w:p>
        </w:tc>
      </w:tr>
      <w:tr>
        <w:tc>
          <w:tcPr>
            <w:tcW w:type="dxa" w:w="2556"/>
          </w:tcPr>
          <w:p>
            <w:r>
              <w:t>Version</w:t>
            </w:r>
          </w:p>
        </w:tc>
        <w:tc>
          <w:tcPr>
            <w:tcW w:type="dxa" w:w="2556"/>
          </w:tcPr>
          <w:p>
            <w:r>
              <w:t>v1.0</w:t>
            </w:r>
          </w:p>
        </w:tc>
        <w:tc>
          <w:tcPr>
            <w:tcW w:type="dxa" w:w="2556"/>
          </w:tcPr>
          <w:p>
            <w:r>
              <w:t>Applies To</w:t>
            </w:r>
          </w:p>
        </w:tc>
        <w:tc>
          <w:tcPr>
            <w:tcW w:type="dxa" w:w="2556"/>
          </w:tcPr>
          <w:p>
            <w:r>
              <w:t>All docs</w:t>
            </w:r>
          </w:p>
        </w:tc>
      </w:tr>
      <w:tr>
        <w:tc>
          <w:tcPr>
            <w:tcW w:type="dxa" w:w="2556"/>
          </w:tcPr>
          <w:p>
            <w:r>
              <w:t>Mode Relevance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Priority Level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What this pack is</w:t>
      </w:r>
    </w:p>
    <w:p>
      <w:r>
        <w:t>This pack gives you the core Google Drive documents to build Hope as a strict, repeatable ElevenLabs sales coach. Fill in the bracketed placeholders, then upload only approved versions into ElevenLabs.</w:t>
      </w:r>
    </w:p>
    <w:p>
      <w:pPr>
        <w:pStyle w:val="Heading1"/>
      </w:pPr>
      <w:r>
        <w:t>Recommended build order</w:t>
      </w:r>
    </w:p>
    <w:p>
      <w:pPr>
        <w:pStyle w:val="ListNumber"/>
      </w:pPr>
      <w:r>
        <w:t>Complete every file in 01_CORE_RULES_PROMPT_MODE first.</w:t>
      </w:r>
    </w:p>
    <w:p>
      <w:pPr>
        <w:pStyle w:val="ListNumber"/>
      </w:pPr>
      <w:r>
        <w:t>Complete Product, Financing, and Warranty templates only after the policy owner approves the facts.</w:t>
      </w:r>
    </w:p>
    <w:p>
      <w:pPr>
        <w:pStyle w:val="ListNumber"/>
      </w:pPr>
      <w:r>
        <w:t>Create persona and scenario files only after the scoring rubric is finalized.</w:t>
      </w:r>
    </w:p>
    <w:p>
      <w:pPr>
        <w:pStyle w:val="ListNumber"/>
      </w:pPr>
      <w:r>
        <w:t>Upload the Prompt documents first, then the Auto documents.</w:t>
      </w:r>
    </w:p>
    <w:p>
      <w:pPr>
        <w:pStyle w:val="ListNumber"/>
      </w:pPr>
      <w:r>
        <w:t>Run the QA checklist before using Hope with reps.</w:t>
      </w:r>
    </w:p>
    <w:p>
      <w:pPr>
        <w:pStyle w:val="Heading1"/>
      </w:pPr>
      <w:r>
        <w:t>Prompt vs Auto upload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Upload Mode</w:t>
            </w:r>
          </w:p>
        </w:tc>
        <w:tc>
          <w:tcPr>
            <w:tcW w:type="dxa" w:w="3408"/>
          </w:tcPr>
          <w:p>
            <w:r>
              <w:t>Use For</w:t>
            </w:r>
          </w:p>
        </w:tc>
        <w:tc>
          <w:tcPr>
            <w:tcW w:type="dxa" w:w="3408"/>
          </w:tcPr>
          <w:p>
            <w:r>
              <w:t>Keep Count Low?</w:t>
            </w:r>
          </w:p>
        </w:tc>
      </w:tr>
      <w:tr>
        <w:tc>
          <w:tcPr>
            <w:tcW w:type="dxa" w:w="3408"/>
          </w:tcPr>
          <w:p>
            <w:r>
              <w:t>Prompt</w:t>
            </w:r>
          </w:p>
        </w:tc>
        <w:tc>
          <w:tcPr>
            <w:tcW w:type="dxa" w:w="3408"/>
          </w:tcPr>
          <w:p>
            <w:r>
              <w:t>Sales System Master, Compliance, Mode Definitions, Scoring Rubric, Conflict Hierarchy, Coaching Rules, Sales Process Checklist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Auto</w:t>
            </w:r>
          </w:p>
        </w:tc>
        <w:tc>
          <w:tcPr>
            <w:tcW w:type="dxa" w:w="3408"/>
          </w:tcPr>
          <w:p>
            <w:r>
              <w:t>Products, Financing, Warranties, Objections, Personas, Scenarios, FAQs</w:t>
            </w:r>
          </w:p>
        </w:tc>
        <w:tc>
          <w:tcPr>
            <w:tcW w:type="dxa" w:w="3408"/>
          </w:tcPr>
          <w:p>
            <w:r>
              <w:t>No</w:t>
            </w:r>
          </w:p>
        </w:tc>
      </w:tr>
    </w:tbl>
    <w:p/>
    <w:p>
      <w:pPr>
        <w:pStyle w:val="Heading1"/>
      </w:pPr>
      <w:r>
        <w:t>Naming convention</w:t>
      </w:r>
    </w:p>
    <w:p>
      <w:pPr>
        <w:pStyle w:val="ListBullet"/>
      </w:pPr>
      <w:r>
        <w:t>Use: Category_Number_DocumentName_vX.X</w:t>
      </w:r>
    </w:p>
    <w:p>
      <w:pPr>
        <w:pStyle w:val="ListBullet"/>
      </w:pPr>
      <w:r>
        <w:t>Example: 01_Sales_System_Master_v1.0</w:t>
      </w:r>
    </w:p>
    <w:p>
      <w:pPr>
        <w:pStyle w:val="ListBullet"/>
      </w:pPr>
      <w:r>
        <w:t>Never overwrite facts without updating the version number and change log.</w:t>
      </w:r>
    </w:p>
    <w:p>
      <w:pPr>
        <w:pStyle w:val="Heading1"/>
      </w:pPr>
      <w:r>
        <w:t>Before upload</w:t>
      </w:r>
    </w:p>
    <w:p>
      <w:pPr>
        <w:pStyle w:val="ListBullet"/>
      </w:pPr>
      <w:r>
        <w:t>Remove all placeholders in brackets.</w:t>
      </w:r>
    </w:p>
    <w:p>
      <w:pPr>
        <w:pStyle w:val="ListBullet"/>
      </w:pPr>
      <w:r>
        <w:t>Confirm one topic per document.</w:t>
      </w:r>
    </w:p>
    <w:p>
      <w:pPr>
        <w:pStyle w:val="ListBullet"/>
      </w:pPr>
      <w:r>
        <w:t>Confirm the source-of-truth owner approved the content.</w:t>
      </w:r>
    </w:p>
    <w:p>
      <w:pPr>
        <w:pStyle w:val="ListBullet"/>
      </w:pPr>
      <w:r>
        <w:t>Mark the upload mode clearly as Prompt or Auto.</w:t>
      </w:r>
    </w:p>
    <w:p>
      <w:pPr>
        <w:pStyle w:val="ListBullet"/>
      </w:pPr>
      <w:r>
        <w:t>Add the document to KB_Index.csv and Change_Log_Template.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