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14DC2" w14:textId="77777777" w:rsidR="00434E7A" w:rsidRDefault="00000000">
      <w:pPr>
        <w:pStyle w:val="Title"/>
        <w:jc w:val="center"/>
      </w:pPr>
      <w:r>
        <w:t>Sales System Master Template</w:t>
      </w:r>
    </w:p>
    <w:p w14:paraId="7830EFCD" w14:textId="647BDED7" w:rsidR="00434E7A" w:rsidRDefault="00A15473">
      <w:pPr>
        <w:jc w:val="center"/>
      </w:pPr>
      <w:r>
        <w:rPr>
          <w:i/>
        </w:rPr>
        <w:t xml:space="preserve">OneCallCloser.ai </w:t>
      </w:r>
      <w:r w:rsidR="00000000">
        <w:rPr>
          <w:i/>
        </w:rPr>
        <w:t xml:space="preserve"> Knowledge Base </w:t>
      </w:r>
    </w:p>
    <w:tbl>
      <w:tblPr>
        <w:tblStyle w:val="TableGrid"/>
        <w:tblW w:w="0" w:type="auto"/>
        <w:jc w:val="center"/>
        <w:tblLook w:val="04A0" w:firstRow="1" w:lastRow="0" w:firstColumn="1" w:lastColumn="0" w:noHBand="0" w:noVBand="1"/>
      </w:tblPr>
      <w:tblGrid>
        <w:gridCol w:w="2556"/>
        <w:gridCol w:w="2556"/>
        <w:gridCol w:w="2556"/>
        <w:gridCol w:w="2556"/>
      </w:tblGrid>
      <w:tr w:rsidR="00434E7A" w14:paraId="179AF461" w14:textId="77777777">
        <w:trPr>
          <w:jc w:val="center"/>
        </w:trPr>
        <w:tc>
          <w:tcPr>
            <w:tcW w:w="2556" w:type="dxa"/>
          </w:tcPr>
          <w:p w14:paraId="086C93FF" w14:textId="77777777" w:rsidR="00434E7A" w:rsidRDefault="00000000">
            <w:r>
              <w:t>Document Type</w:t>
            </w:r>
          </w:p>
        </w:tc>
        <w:tc>
          <w:tcPr>
            <w:tcW w:w="2556" w:type="dxa"/>
          </w:tcPr>
          <w:p w14:paraId="48764F50" w14:textId="77777777" w:rsidR="00434E7A" w:rsidRDefault="00000000">
            <w:r>
              <w:t>Policy</w:t>
            </w:r>
          </w:p>
        </w:tc>
        <w:tc>
          <w:tcPr>
            <w:tcW w:w="2556" w:type="dxa"/>
          </w:tcPr>
          <w:p w14:paraId="7DCD9A4F" w14:textId="77777777" w:rsidR="00434E7A" w:rsidRDefault="00000000">
            <w:r>
              <w:t>Status</w:t>
            </w:r>
          </w:p>
        </w:tc>
        <w:tc>
          <w:tcPr>
            <w:tcW w:w="2556" w:type="dxa"/>
          </w:tcPr>
          <w:p w14:paraId="53A5B844" w14:textId="2DC8E884" w:rsidR="00434E7A" w:rsidRDefault="00F55D5E">
            <w:r>
              <w:t>v.1</w:t>
            </w:r>
          </w:p>
        </w:tc>
      </w:tr>
      <w:tr w:rsidR="00434E7A" w14:paraId="0AAFB72B" w14:textId="77777777">
        <w:trPr>
          <w:jc w:val="center"/>
        </w:trPr>
        <w:tc>
          <w:tcPr>
            <w:tcW w:w="2556" w:type="dxa"/>
          </w:tcPr>
          <w:p w14:paraId="2E9DE164" w14:textId="77777777" w:rsidR="00434E7A" w:rsidRDefault="00000000">
            <w:r>
              <w:t>Owner</w:t>
            </w:r>
          </w:p>
        </w:tc>
        <w:tc>
          <w:tcPr>
            <w:tcW w:w="2556" w:type="dxa"/>
          </w:tcPr>
          <w:p w14:paraId="79DC7CFC" w14:textId="7EA6259D" w:rsidR="00434E7A" w:rsidRDefault="00F55D5E">
            <w:r>
              <w:t xml:space="preserve">Howard </w:t>
            </w:r>
            <w:r w:rsidR="00922F19">
              <w:t>Hill</w:t>
            </w:r>
          </w:p>
        </w:tc>
        <w:tc>
          <w:tcPr>
            <w:tcW w:w="2556" w:type="dxa"/>
          </w:tcPr>
          <w:p w14:paraId="1AB3D093" w14:textId="77777777" w:rsidR="00434E7A" w:rsidRDefault="00000000">
            <w:r>
              <w:t>Last Updated</w:t>
            </w:r>
          </w:p>
        </w:tc>
        <w:tc>
          <w:tcPr>
            <w:tcW w:w="2556" w:type="dxa"/>
          </w:tcPr>
          <w:p w14:paraId="7F556925" w14:textId="19F2196C" w:rsidR="00434E7A" w:rsidRDefault="00922F19">
            <w:r>
              <w:t>5/29/26</w:t>
            </w:r>
          </w:p>
        </w:tc>
      </w:tr>
      <w:tr w:rsidR="00434E7A" w14:paraId="64E6F53A" w14:textId="77777777">
        <w:trPr>
          <w:jc w:val="center"/>
        </w:trPr>
        <w:tc>
          <w:tcPr>
            <w:tcW w:w="2556" w:type="dxa"/>
          </w:tcPr>
          <w:p w14:paraId="12129084" w14:textId="77777777" w:rsidR="00434E7A" w:rsidRDefault="00000000">
            <w:r>
              <w:t>Version</w:t>
            </w:r>
          </w:p>
        </w:tc>
        <w:tc>
          <w:tcPr>
            <w:tcW w:w="2556" w:type="dxa"/>
          </w:tcPr>
          <w:p w14:paraId="6D3ECBA7" w14:textId="77777777" w:rsidR="00434E7A" w:rsidRDefault="00000000">
            <w:r>
              <w:t>v1.0</w:t>
            </w:r>
          </w:p>
        </w:tc>
        <w:tc>
          <w:tcPr>
            <w:tcW w:w="2556" w:type="dxa"/>
          </w:tcPr>
          <w:p w14:paraId="1D17AC3F" w14:textId="77777777" w:rsidR="00434E7A" w:rsidRDefault="00000000">
            <w:r>
              <w:t>Applies To</w:t>
            </w:r>
          </w:p>
        </w:tc>
        <w:tc>
          <w:tcPr>
            <w:tcW w:w="2556" w:type="dxa"/>
          </w:tcPr>
          <w:p w14:paraId="3037B9FD" w14:textId="77777777" w:rsidR="00434E7A" w:rsidRDefault="00000000">
            <w:r>
              <w:t>All reps</w:t>
            </w:r>
          </w:p>
        </w:tc>
      </w:tr>
      <w:tr w:rsidR="00434E7A" w14:paraId="6D96F626" w14:textId="77777777">
        <w:trPr>
          <w:jc w:val="center"/>
        </w:trPr>
        <w:tc>
          <w:tcPr>
            <w:tcW w:w="2556" w:type="dxa"/>
          </w:tcPr>
          <w:p w14:paraId="0B5A9581" w14:textId="77777777" w:rsidR="00434E7A" w:rsidRDefault="00000000">
            <w:r>
              <w:t>Mode Relevance</w:t>
            </w:r>
          </w:p>
        </w:tc>
        <w:tc>
          <w:tcPr>
            <w:tcW w:w="2556" w:type="dxa"/>
          </w:tcPr>
          <w:p w14:paraId="2D262AC4" w14:textId="77777777" w:rsidR="00434E7A" w:rsidRDefault="00000000">
            <w:r>
              <w:t>Coach, Demo</w:t>
            </w:r>
          </w:p>
        </w:tc>
        <w:tc>
          <w:tcPr>
            <w:tcW w:w="2556" w:type="dxa"/>
          </w:tcPr>
          <w:p w14:paraId="2C435DD2" w14:textId="77777777" w:rsidR="00434E7A" w:rsidRDefault="00000000">
            <w:r>
              <w:t>Priority Level</w:t>
            </w:r>
          </w:p>
        </w:tc>
        <w:tc>
          <w:tcPr>
            <w:tcW w:w="2556" w:type="dxa"/>
          </w:tcPr>
          <w:p w14:paraId="2F73191B" w14:textId="77777777" w:rsidR="00434E7A" w:rsidRDefault="00000000">
            <w:r>
              <w:t>Critical</w:t>
            </w:r>
          </w:p>
        </w:tc>
      </w:tr>
    </w:tbl>
    <w:p w14:paraId="536E0BBC" w14:textId="77777777" w:rsidR="00434E7A" w:rsidRDefault="00434E7A"/>
    <w:p w14:paraId="3FC515EC" w14:textId="77777777" w:rsidR="00434E7A" w:rsidRDefault="00000000">
      <w:pPr>
        <w:pStyle w:val="Heading1"/>
      </w:pPr>
      <w:r>
        <w:t>Purpose</w:t>
      </w:r>
    </w:p>
    <w:p w14:paraId="06E6C46C" w14:textId="77777777" w:rsidR="00434E7A" w:rsidRDefault="00000000">
      <w:r>
        <w:t>Define the exact in-home sales system Hope must teach, reinforce, and demonstrate. This is a Prompt-mode document.</w:t>
      </w:r>
    </w:p>
    <w:p w14:paraId="5E0A13DD" w14:textId="77777777" w:rsidR="00434E7A" w:rsidRDefault="00000000">
      <w:pPr>
        <w:pStyle w:val="Heading1"/>
      </w:pPr>
      <w:r>
        <w:t>Non-negotiable system stages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0"/>
        <w:gridCol w:w="3948"/>
        <w:gridCol w:w="2642"/>
        <w:gridCol w:w="2424"/>
      </w:tblGrid>
      <w:tr w:rsidR="00D4514A" w:rsidRPr="00D4514A" w14:paraId="1F34791C" w14:textId="77777777" w:rsidTr="00D4514A">
        <w:trPr>
          <w:tblHeader/>
          <w:tblCellSpacing w:w="15" w:type="dxa"/>
        </w:trPr>
        <w:tc>
          <w:tcPr>
            <w:tcW w:w="0" w:type="auto"/>
            <w:vAlign w:val="center"/>
            <w:hideMark/>
          </w:tcPr>
          <w:p w14:paraId="472B35A3" w14:textId="77777777" w:rsidR="00D4514A" w:rsidRPr="00D4514A" w:rsidRDefault="00D4514A" w:rsidP="00D4514A">
            <w:pPr>
              <w:spacing w:after="0" w:line="240" w:lineRule="auto"/>
              <w:jc w:val="center"/>
              <w:rPr>
                <w:rFonts w:asciiTheme="majorHAnsi" w:eastAsia="Times New Roman" w:hAnsiTheme="majorHAnsi" w:cstheme="majorHAnsi"/>
                <w:b/>
                <w:bCs/>
                <w:sz w:val="16"/>
                <w:szCs w:val="16"/>
              </w:rPr>
            </w:pPr>
            <w:r w:rsidRPr="00D4514A">
              <w:rPr>
                <w:rFonts w:asciiTheme="majorHAnsi" w:eastAsia="Times New Roman" w:hAnsiTheme="majorHAnsi" w:cstheme="majorHAnsi"/>
                <w:b/>
                <w:bCs/>
                <w:sz w:val="16"/>
                <w:szCs w:val="16"/>
              </w:rPr>
              <w:t>Stage</w:t>
            </w:r>
          </w:p>
        </w:tc>
        <w:tc>
          <w:tcPr>
            <w:tcW w:w="0" w:type="auto"/>
            <w:vAlign w:val="center"/>
            <w:hideMark/>
          </w:tcPr>
          <w:p w14:paraId="5FB57E29" w14:textId="77777777" w:rsidR="00D4514A" w:rsidRPr="00D4514A" w:rsidRDefault="00D4514A" w:rsidP="00D4514A">
            <w:pPr>
              <w:spacing w:after="0" w:line="240" w:lineRule="auto"/>
              <w:jc w:val="center"/>
              <w:rPr>
                <w:rFonts w:asciiTheme="majorHAnsi" w:eastAsia="Times New Roman" w:hAnsiTheme="majorHAnsi" w:cstheme="majorHAnsi"/>
                <w:b/>
                <w:bCs/>
                <w:sz w:val="16"/>
                <w:szCs w:val="16"/>
              </w:rPr>
            </w:pPr>
            <w:r w:rsidRPr="00D4514A">
              <w:rPr>
                <w:rFonts w:asciiTheme="majorHAnsi" w:eastAsia="Times New Roman" w:hAnsiTheme="majorHAnsi" w:cstheme="majorHAnsi"/>
                <w:b/>
                <w:bCs/>
                <w:sz w:val="16"/>
                <w:szCs w:val="16"/>
              </w:rPr>
              <w:t>What the rep must do</w:t>
            </w:r>
          </w:p>
        </w:tc>
        <w:tc>
          <w:tcPr>
            <w:tcW w:w="0" w:type="auto"/>
            <w:vAlign w:val="center"/>
            <w:hideMark/>
          </w:tcPr>
          <w:p w14:paraId="50B5E3D4" w14:textId="77777777" w:rsidR="00D4514A" w:rsidRPr="00D4514A" w:rsidRDefault="00D4514A" w:rsidP="00D4514A">
            <w:pPr>
              <w:spacing w:after="0" w:line="240" w:lineRule="auto"/>
              <w:jc w:val="center"/>
              <w:rPr>
                <w:rFonts w:asciiTheme="majorHAnsi" w:eastAsia="Times New Roman" w:hAnsiTheme="majorHAnsi" w:cstheme="majorHAnsi"/>
                <w:b/>
                <w:bCs/>
                <w:sz w:val="16"/>
                <w:szCs w:val="16"/>
              </w:rPr>
            </w:pPr>
            <w:r w:rsidRPr="00D4514A">
              <w:rPr>
                <w:rFonts w:asciiTheme="majorHAnsi" w:eastAsia="Times New Roman" w:hAnsiTheme="majorHAnsi" w:cstheme="majorHAnsi"/>
                <w:b/>
                <w:bCs/>
                <w:sz w:val="16"/>
                <w:szCs w:val="16"/>
              </w:rPr>
              <w:t>Why it matters</w:t>
            </w:r>
          </w:p>
        </w:tc>
        <w:tc>
          <w:tcPr>
            <w:tcW w:w="0" w:type="auto"/>
            <w:vAlign w:val="center"/>
            <w:hideMark/>
          </w:tcPr>
          <w:p w14:paraId="6CF21C4C" w14:textId="77777777" w:rsidR="00D4514A" w:rsidRPr="00D4514A" w:rsidRDefault="00D4514A" w:rsidP="00D4514A">
            <w:pPr>
              <w:spacing w:after="0" w:line="240" w:lineRule="auto"/>
              <w:jc w:val="center"/>
              <w:rPr>
                <w:rFonts w:asciiTheme="majorHAnsi" w:eastAsia="Times New Roman" w:hAnsiTheme="majorHAnsi" w:cstheme="majorHAnsi"/>
                <w:b/>
                <w:bCs/>
                <w:sz w:val="16"/>
                <w:szCs w:val="16"/>
              </w:rPr>
            </w:pPr>
            <w:r w:rsidRPr="00D4514A">
              <w:rPr>
                <w:rFonts w:asciiTheme="majorHAnsi" w:eastAsia="Times New Roman" w:hAnsiTheme="majorHAnsi" w:cstheme="majorHAnsi"/>
                <w:b/>
                <w:bCs/>
                <w:sz w:val="16"/>
                <w:szCs w:val="16"/>
              </w:rPr>
              <w:t>Approved checkpoint</w:t>
            </w:r>
          </w:p>
        </w:tc>
      </w:tr>
      <w:tr w:rsidR="00D4514A" w:rsidRPr="00D4514A" w14:paraId="38FB87C9" w14:textId="77777777" w:rsidTr="00D4514A">
        <w:trPr>
          <w:tblCellSpacing w:w="15" w:type="dxa"/>
        </w:trPr>
        <w:tc>
          <w:tcPr>
            <w:tcW w:w="0" w:type="auto"/>
            <w:vAlign w:val="center"/>
            <w:hideMark/>
          </w:tcPr>
          <w:p w14:paraId="3B16F76C"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1. Warm-Up</w:t>
            </w:r>
          </w:p>
        </w:tc>
        <w:tc>
          <w:tcPr>
            <w:tcW w:w="0" w:type="auto"/>
            <w:vAlign w:val="center"/>
            <w:hideMark/>
          </w:tcPr>
          <w:p w14:paraId="7B1EB250"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 xml:space="preserve">Deliver professional greeting, personalize (how long lived here, family, pets, neighborhood), and use the </w:t>
            </w:r>
            <w:r w:rsidRPr="00D4514A">
              <w:rPr>
                <w:rFonts w:asciiTheme="majorHAnsi" w:eastAsia="Times New Roman" w:hAnsiTheme="majorHAnsi" w:cstheme="majorHAnsi"/>
                <w:b/>
                <w:bCs/>
                <w:sz w:val="16"/>
                <w:szCs w:val="16"/>
              </w:rPr>
              <w:t>exact Initial Greeting Statement</w:t>
            </w:r>
            <w:r w:rsidRPr="00D4514A">
              <w:rPr>
                <w:rFonts w:asciiTheme="majorHAnsi" w:eastAsia="Times New Roman" w:hAnsiTheme="majorHAnsi" w:cstheme="majorHAnsi"/>
                <w:sz w:val="16"/>
                <w:szCs w:val="16"/>
              </w:rPr>
              <w:t xml:space="preserve"> to set expectations.</w:t>
            </w:r>
          </w:p>
        </w:tc>
        <w:tc>
          <w:tcPr>
            <w:tcW w:w="0" w:type="auto"/>
            <w:vAlign w:val="center"/>
            <w:hideMark/>
          </w:tcPr>
          <w:p w14:paraId="63AB9D39"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Builds instant trust and controls the appointment from the first 60 seconds</w:t>
            </w:r>
          </w:p>
        </w:tc>
        <w:tc>
          <w:tcPr>
            <w:tcW w:w="0" w:type="auto"/>
            <w:vAlign w:val="center"/>
            <w:hideMark/>
          </w:tcPr>
          <w:p w14:paraId="49BB7EC7"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Customer agrees with “Sound fair?” / “Fair enough?”</w:t>
            </w:r>
          </w:p>
        </w:tc>
      </w:tr>
      <w:tr w:rsidR="00D4514A" w:rsidRPr="00D4514A" w14:paraId="36831E72" w14:textId="77777777" w:rsidTr="00D4514A">
        <w:trPr>
          <w:tblCellSpacing w:w="15" w:type="dxa"/>
        </w:trPr>
        <w:tc>
          <w:tcPr>
            <w:tcW w:w="0" w:type="auto"/>
            <w:vAlign w:val="center"/>
            <w:hideMark/>
          </w:tcPr>
          <w:p w14:paraId="24950EA6"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2. Assessment (Pre-Assessment)</w:t>
            </w:r>
          </w:p>
        </w:tc>
        <w:tc>
          <w:tcPr>
            <w:tcW w:w="0" w:type="auto"/>
            <w:vAlign w:val="center"/>
            <w:hideMark/>
          </w:tcPr>
          <w:p w14:paraId="055FCDFA"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Conduct thorough walk-around with notes &amp; photos. Ask discovery question and use Past-Future-Present tie-downs on every issue found.</w:t>
            </w:r>
          </w:p>
        </w:tc>
        <w:tc>
          <w:tcPr>
            <w:tcW w:w="0" w:type="auto"/>
            <w:vAlign w:val="center"/>
            <w:hideMark/>
          </w:tcPr>
          <w:p w14:paraId="476D90DD"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Creates emotional urgency and ties problems to the customer’s original motive</w:t>
            </w:r>
          </w:p>
        </w:tc>
        <w:tc>
          <w:tcPr>
            <w:tcW w:w="0" w:type="auto"/>
            <w:vAlign w:val="center"/>
            <w:hideMark/>
          </w:tcPr>
          <w:p w14:paraId="515B4C18"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Customer verbally acknowledges the problem and urgency</w:t>
            </w:r>
          </w:p>
        </w:tc>
      </w:tr>
      <w:tr w:rsidR="00D4514A" w:rsidRPr="00D4514A" w14:paraId="3C42DB8F" w14:textId="77777777" w:rsidTr="00D4514A">
        <w:trPr>
          <w:tblCellSpacing w:w="15" w:type="dxa"/>
        </w:trPr>
        <w:tc>
          <w:tcPr>
            <w:tcW w:w="0" w:type="auto"/>
            <w:vAlign w:val="center"/>
            <w:hideMark/>
          </w:tcPr>
          <w:p w14:paraId="5F33BA34"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3. Company Story</w:t>
            </w:r>
          </w:p>
        </w:tc>
        <w:tc>
          <w:tcPr>
            <w:tcW w:w="0" w:type="auto"/>
            <w:vAlign w:val="center"/>
            <w:hideMark/>
          </w:tcPr>
          <w:p w14:paraId="5E7B3EF8"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Deliver full “3 Ways to Do Business” (DIY → Local Contractor → SuperiorPRO) with manufacturer partnerships and tie-downs.</w:t>
            </w:r>
          </w:p>
        </w:tc>
        <w:tc>
          <w:tcPr>
            <w:tcW w:w="0" w:type="auto"/>
            <w:vAlign w:val="center"/>
            <w:hideMark/>
          </w:tcPr>
          <w:p w14:paraId="392BA761"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Eliminates “I need to get other estimates” by proving SuperiorPRO is clearly different</w:t>
            </w:r>
          </w:p>
        </w:tc>
        <w:tc>
          <w:tcPr>
            <w:tcW w:w="0" w:type="auto"/>
            <w:vAlign w:val="center"/>
            <w:hideMark/>
          </w:tcPr>
          <w:p w14:paraId="5AC114AB"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Customer agrees SuperiorPRO is the best choice</w:t>
            </w:r>
          </w:p>
        </w:tc>
      </w:tr>
      <w:tr w:rsidR="00D4514A" w:rsidRPr="00D4514A" w14:paraId="73A3B5CA" w14:textId="77777777" w:rsidTr="00D4514A">
        <w:trPr>
          <w:tblCellSpacing w:w="15" w:type="dxa"/>
        </w:trPr>
        <w:tc>
          <w:tcPr>
            <w:tcW w:w="0" w:type="auto"/>
            <w:vAlign w:val="center"/>
            <w:hideMark/>
          </w:tcPr>
          <w:p w14:paraId="6BEDC4F4"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4. Price Conditioning</w:t>
            </w:r>
          </w:p>
        </w:tc>
        <w:tc>
          <w:tcPr>
            <w:tcW w:w="0" w:type="auto"/>
            <w:vAlign w:val="center"/>
            <w:hideMark/>
          </w:tcPr>
          <w:p w14:paraId="1BA9B3D6"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Present Cost vs Value / ROI discussion. Shift mindset from “cost” to long-term “investment” and lifetime savings.</w:t>
            </w:r>
          </w:p>
        </w:tc>
        <w:tc>
          <w:tcPr>
            <w:tcW w:w="0" w:type="auto"/>
            <w:vAlign w:val="center"/>
            <w:hideMark/>
          </w:tcPr>
          <w:p w14:paraId="5864E17F"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Prevents sticker shock and raises perceived value</w:t>
            </w:r>
          </w:p>
        </w:tc>
        <w:tc>
          <w:tcPr>
            <w:tcW w:w="0" w:type="auto"/>
            <w:vAlign w:val="center"/>
            <w:hideMark/>
          </w:tcPr>
          <w:p w14:paraId="312BAD4A"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Customer acknowledges quality is worth the investment before any numbers shown</w:t>
            </w:r>
          </w:p>
        </w:tc>
      </w:tr>
      <w:tr w:rsidR="00D4514A" w:rsidRPr="00D4514A" w14:paraId="0E9E0C2A" w14:textId="77777777" w:rsidTr="00D4514A">
        <w:trPr>
          <w:tblCellSpacing w:w="15" w:type="dxa"/>
        </w:trPr>
        <w:tc>
          <w:tcPr>
            <w:tcW w:w="0" w:type="auto"/>
            <w:vAlign w:val="center"/>
            <w:hideMark/>
          </w:tcPr>
          <w:p w14:paraId="6A81F247"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5. Product Demo</w:t>
            </w:r>
          </w:p>
        </w:tc>
        <w:tc>
          <w:tcPr>
            <w:tcW w:w="0" w:type="auto"/>
            <w:vAlign w:val="center"/>
            <w:hideMark/>
          </w:tcPr>
          <w:p w14:paraId="16387D37"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Hands-on demonstration with physical samples. Tie every feature and benefit directly to the customer’s specific problems.</w:t>
            </w:r>
          </w:p>
        </w:tc>
        <w:tc>
          <w:tcPr>
            <w:tcW w:w="0" w:type="auto"/>
            <w:vAlign w:val="center"/>
            <w:hideMark/>
          </w:tcPr>
          <w:p w14:paraId="10285E48"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Creates desire and emotional connection with the solution</w:t>
            </w:r>
          </w:p>
        </w:tc>
        <w:tc>
          <w:tcPr>
            <w:tcW w:w="0" w:type="auto"/>
            <w:vAlign w:val="center"/>
            <w:hideMark/>
          </w:tcPr>
          <w:p w14:paraId="77B5A594"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Customer touches, tests, and reacts positively to products</w:t>
            </w:r>
          </w:p>
        </w:tc>
      </w:tr>
      <w:tr w:rsidR="00D4514A" w:rsidRPr="00D4514A" w14:paraId="0CC92716" w14:textId="77777777" w:rsidTr="00D4514A">
        <w:trPr>
          <w:tblCellSpacing w:w="15" w:type="dxa"/>
        </w:trPr>
        <w:tc>
          <w:tcPr>
            <w:tcW w:w="0" w:type="auto"/>
            <w:vAlign w:val="center"/>
            <w:hideMark/>
          </w:tcPr>
          <w:p w14:paraId="6045623A"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6. Pre-Close</w:t>
            </w:r>
          </w:p>
        </w:tc>
        <w:tc>
          <w:tcPr>
            <w:tcW w:w="0" w:type="auto"/>
            <w:vAlign w:val="center"/>
            <w:hideMark/>
          </w:tcPr>
          <w:p w14:paraId="60D62309"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 xml:space="preserve">Deliver the </w:t>
            </w:r>
            <w:r w:rsidRPr="00D4514A">
              <w:rPr>
                <w:rFonts w:asciiTheme="majorHAnsi" w:eastAsia="Times New Roman" w:hAnsiTheme="majorHAnsi" w:cstheme="majorHAnsi"/>
                <w:b/>
                <w:bCs/>
                <w:sz w:val="16"/>
                <w:szCs w:val="16"/>
              </w:rPr>
              <w:t>exact 3-point Pre-Close Statement</w:t>
            </w:r>
            <w:r w:rsidRPr="00D4514A">
              <w:rPr>
                <w:rFonts w:asciiTheme="majorHAnsi" w:eastAsia="Times New Roman" w:hAnsiTheme="majorHAnsi" w:cstheme="majorHAnsi"/>
                <w:sz w:val="16"/>
                <w:szCs w:val="16"/>
              </w:rPr>
              <w:t xml:space="preserve"> to clear all non-price objections.</w:t>
            </w:r>
          </w:p>
        </w:tc>
        <w:tc>
          <w:tcPr>
            <w:tcW w:w="0" w:type="auto"/>
            <w:vAlign w:val="center"/>
            <w:hideMark/>
          </w:tcPr>
          <w:p w14:paraId="120AF38D"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Ensures only price remains as the final objection</w:t>
            </w:r>
          </w:p>
        </w:tc>
        <w:tc>
          <w:tcPr>
            <w:tcW w:w="0" w:type="auto"/>
            <w:vAlign w:val="center"/>
            <w:hideMark/>
          </w:tcPr>
          <w:p w14:paraId="492E358C"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Customer confirms “no other reason other than price”</w:t>
            </w:r>
          </w:p>
        </w:tc>
      </w:tr>
      <w:tr w:rsidR="00D4514A" w:rsidRPr="00D4514A" w14:paraId="2ECB2217" w14:textId="77777777" w:rsidTr="00D4514A">
        <w:trPr>
          <w:tblCellSpacing w:w="15" w:type="dxa"/>
        </w:trPr>
        <w:tc>
          <w:tcPr>
            <w:tcW w:w="0" w:type="auto"/>
            <w:vAlign w:val="center"/>
            <w:hideMark/>
          </w:tcPr>
          <w:p w14:paraId="1BED27B3"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7. Paperwork / Define Scope</w:t>
            </w:r>
          </w:p>
        </w:tc>
        <w:tc>
          <w:tcPr>
            <w:tcW w:w="0" w:type="auto"/>
            <w:vAlign w:val="center"/>
            <w:hideMark/>
          </w:tcPr>
          <w:p w14:paraId="7418B40C"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Accurately complete spec sheets line-by-line with full customer confirmation. Explain purpose clearly.</w:t>
            </w:r>
          </w:p>
        </w:tc>
        <w:tc>
          <w:tcPr>
            <w:tcW w:w="0" w:type="auto"/>
            <w:vAlign w:val="center"/>
            <w:hideMark/>
          </w:tcPr>
          <w:p w14:paraId="72C02F23"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Prevents scope misunderstandings and builds confidence</w:t>
            </w:r>
          </w:p>
        </w:tc>
        <w:tc>
          <w:tcPr>
            <w:tcW w:w="0" w:type="auto"/>
            <w:vAlign w:val="center"/>
            <w:hideMark/>
          </w:tcPr>
          <w:p w14:paraId="51DD3871"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Customer verbally confirms every line item</w:t>
            </w:r>
          </w:p>
        </w:tc>
      </w:tr>
      <w:tr w:rsidR="00D4514A" w:rsidRPr="00D4514A" w14:paraId="20ED06AA" w14:textId="77777777" w:rsidTr="00D4514A">
        <w:trPr>
          <w:tblCellSpacing w:w="15" w:type="dxa"/>
        </w:trPr>
        <w:tc>
          <w:tcPr>
            <w:tcW w:w="0" w:type="auto"/>
            <w:vAlign w:val="center"/>
            <w:hideMark/>
          </w:tcPr>
          <w:p w14:paraId="41E79A6E"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8. Price Presentation</w:t>
            </w:r>
          </w:p>
        </w:tc>
        <w:tc>
          <w:tcPr>
            <w:tcW w:w="0" w:type="auto"/>
            <w:vAlign w:val="center"/>
            <w:hideMark/>
          </w:tcPr>
          <w:p w14:paraId="6D1C5223"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Present List Price first (anchor), isolate monthly payment, then offer Monthly Promotion. Use Add-Subtract-Sharp Angle on objections.</w:t>
            </w:r>
          </w:p>
        </w:tc>
        <w:tc>
          <w:tcPr>
            <w:tcW w:w="0" w:type="auto"/>
            <w:vAlign w:val="center"/>
            <w:hideMark/>
          </w:tcPr>
          <w:p w14:paraId="7288034B"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Maintains high perceived value while making it affordable</w:t>
            </w:r>
          </w:p>
        </w:tc>
        <w:tc>
          <w:tcPr>
            <w:tcW w:w="0" w:type="auto"/>
            <w:vAlign w:val="center"/>
            <w:hideMark/>
          </w:tcPr>
          <w:p w14:paraId="66F35ABE"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Customer understands value before final payment discussion</w:t>
            </w:r>
          </w:p>
        </w:tc>
      </w:tr>
      <w:tr w:rsidR="00D4514A" w:rsidRPr="00D4514A" w14:paraId="1D28075C" w14:textId="77777777" w:rsidTr="00D4514A">
        <w:trPr>
          <w:tblCellSpacing w:w="15" w:type="dxa"/>
        </w:trPr>
        <w:tc>
          <w:tcPr>
            <w:tcW w:w="0" w:type="auto"/>
            <w:vAlign w:val="center"/>
            <w:hideMark/>
          </w:tcPr>
          <w:p w14:paraId="402560DA"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9. Closing Seq</w:t>
            </w:r>
          </w:p>
        </w:tc>
        <w:tc>
          <w:tcPr>
            <w:tcW w:w="0" w:type="auto"/>
            <w:vAlign w:val="center"/>
            <w:hideMark/>
          </w:tcPr>
          <w:p w14:paraId="750174C4" w14:textId="4D7F86C0"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 xml:space="preserve">Use </w:t>
            </w:r>
            <w:r w:rsidR="00451E78">
              <w:rPr>
                <w:rFonts w:asciiTheme="majorHAnsi" w:eastAsia="Times New Roman" w:hAnsiTheme="majorHAnsi" w:cstheme="majorHAnsi"/>
                <w:sz w:val="16"/>
                <w:szCs w:val="16"/>
              </w:rPr>
              <w:t xml:space="preserve">Last </w:t>
            </w:r>
            <w:r w:rsidR="000627D6">
              <w:rPr>
                <w:rFonts w:asciiTheme="majorHAnsi" w:eastAsia="Times New Roman" w:hAnsiTheme="majorHAnsi" w:cstheme="majorHAnsi"/>
                <w:sz w:val="16"/>
                <w:szCs w:val="16"/>
              </w:rPr>
              <w:t>Drop Justification</w:t>
            </w:r>
            <w:r w:rsidRPr="00D4514A">
              <w:rPr>
                <w:rFonts w:asciiTheme="majorHAnsi" w:eastAsia="Times New Roman" w:hAnsiTheme="majorHAnsi" w:cstheme="majorHAnsi"/>
                <w:sz w:val="16"/>
                <w:szCs w:val="16"/>
              </w:rPr>
              <w:t>, Promo Home Opportunity, Feel-Felt-Found, and direct close. Offer justified incentives only.</w:t>
            </w:r>
          </w:p>
        </w:tc>
        <w:tc>
          <w:tcPr>
            <w:tcW w:w="0" w:type="auto"/>
            <w:vAlign w:val="center"/>
            <w:hideMark/>
          </w:tcPr>
          <w:p w14:paraId="53E980C8"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Drives same-day decision and protects margins</w:t>
            </w:r>
          </w:p>
        </w:tc>
        <w:tc>
          <w:tcPr>
            <w:tcW w:w="0" w:type="auto"/>
            <w:vAlign w:val="center"/>
            <w:hideMark/>
          </w:tcPr>
          <w:p w14:paraId="3FFE62FB"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Rep asks for the business and secures commitment today</w:t>
            </w:r>
          </w:p>
        </w:tc>
      </w:tr>
      <w:tr w:rsidR="00D4514A" w:rsidRPr="00D4514A" w14:paraId="648068A0" w14:textId="77777777" w:rsidTr="00D4514A">
        <w:trPr>
          <w:tblCellSpacing w:w="15" w:type="dxa"/>
        </w:trPr>
        <w:tc>
          <w:tcPr>
            <w:tcW w:w="0" w:type="auto"/>
            <w:vAlign w:val="center"/>
            <w:hideMark/>
          </w:tcPr>
          <w:p w14:paraId="23AF1589"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10. Warm Down</w:t>
            </w:r>
          </w:p>
        </w:tc>
        <w:tc>
          <w:tcPr>
            <w:tcW w:w="0" w:type="auto"/>
            <w:vAlign w:val="center"/>
            <w:hideMark/>
          </w:tcPr>
          <w:p w14:paraId="0ED9FCB1"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Shift to personal conversation, provide documents &amp; contact info, ask for review, and reinforce long-term relationship.</w:t>
            </w:r>
          </w:p>
        </w:tc>
        <w:tc>
          <w:tcPr>
            <w:tcW w:w="0" w:type="auto"/>
            <w:vAlign w:val="center"/>
            <w:hideMark/>
          </w:tcPr>
          <w:p w14:paraId="5BBFD68F"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Builds referrals, reviews, and lifetime customer value</w:t>
            </w:r>
          </w:p>
        </w:tc>
        <w:tc>
          <w:tcPr>
            <w:tcW w:w="0" w:type="auto"/>
            <w:vAlign w:val="center"/>
            <w:hideMark/>
          </w:tcPr>
          <w:p w14:paraId="699717FE" w14:textId="77777777" w:rsidR="00D4514A" w:rsidRPr="00D4514A" w:rsidRDefault="00D4514A" w:rsidP="00D4514A">
            <w:pPr>
              <w:spacing w:after="0" w:line="240" w:lineRule="auto"/>
              <w:rPr>
                <w:rFonts w:asciiTheme="majorHAnsi" w:eastAsia="Times New Roman" w:hAnsiTheme="majorHAnsi" w:cstheme="majorHAnsi"/>
                <w:sz w:val="16"/>
                <w:szCs w:val="16"/>
              </w:rPr>
            </w:pPr>
            <w:r w:rsidRPr="00D4514A">
              <w:rPr>
                <w:rFonts w:asciiTheme="majorHAnsi" w:eastAsia="Times New Roman" w:hAnsiTheme="majorHAnsi" w:cstheme="majorHAnsi"/>
                <w:sz w:val="16"/>
                <w:szCs w:val="16"/>
              </w:rPr>
              <w:t>Rep does not rush out — leaves with strong rapport</w:t>
            </w:r>
          </w:p>
        </w:tc>
      </w:tr>
    </w:tbl>
    <w:p w14:paraId="46151312" w14:textId="77777777" w:rsidR="00434E7A" w:rsidRDefault="00434E7A"/>
    <w:p w14:paraId="6DF0877C" w14:textId="77777777" w:rsidR="00546274" w:rsidRPr="00546274" w:rsidRDefault="00546274" w:rsidP="00111C43">
      <w:pPr>
        <w:pStyle w:val="Heading1"/>
      </w:pPr>
      <w:r w:rsidRPr="00546274">
        <w:t>Coaching enforcement rules</w:t>
      </w:r>
    </w:p>
    <w:p w14:paraId="3F8A8BB8" w14:textId="77777777" w:rsidR="00546274" w:rsidRPr="00546274" w:rsidRDefault="00546274" w:rsidP="00111C43">
      <w:r w:rsidRPr="00546274">
        <w:t>Hope must diagnose the first broken stage before talking about later stages.</w:t>
      </w:r>
    </w:p>
    <w:p w14:paraId="411EEC6F" w14:textId="77777777" w:rsidR="00546274" w:rsidRPr="00546274" w:rsidRDefault="00546274" w:rsidP="00111C43">
      <w:r w:rsidRPr="00546274">
        <w:t>Hope must coach back to this exact system rather than inventing alternatives.</w:t>
      </w:r>
    </w:p>
    <w:p w14:paraId="5A6128F4" w14:textId="77777777" w:rsidR="00546274" w:rsidRPr="00546274" w:rsidRDefault="00546274" w:rsidP="00111C43">
      <w:r w:rsidRPr="00546274">
        <w:t>Hope must link every missed stage to its direct KPI impact (close rate, same-day close rate, average ticket, financing usage, demo/show rate, process compliance).</w:t>
      </w:r>
    </w:p>
    <w:p w14:paraId="1A914CF6" w14:textId="77777777" w:rsidR="00111C43" w:rsidRDefault="00546274" w:rsidP="00570418">
      <w:pPr>
        <w:pStyle w:val="Heading1"/>
      </w:pPr>
      <w:r w:rsidRPr="00546274">
        <w:lastRenderedPageBreak/>
        <w:t xml:space="preserve">Approved language placeholders </w:t>
      </w:r>
    </w:p>
    <w:p w14:paraId="5C6CEF2E" w14:textId="14123BEA" w:rsidR="00546274" w:rsidRPr="00546274" w:rsidRDefault="00546274" w:rsidP="00111C43">
      <w:r w:rsidRPr="00F215CD">
        <w:rPr>
          <w:rStyle w:val="Heading3Char"/>
        </w:rPr>
        <w:t>Door / arrival frame:</w:t>
      </w:r>
      <w:r w:rsidRPr="00546274">
        <w:t xml:space="preserve"> “Hello Mr./Ms. [Customer’s Name], I’m [Your Name] with SuperiorPRO. Thanks for inviting me into your home today. Before we dive in, how long have you lived here?”</w:t>
      </w:r>
    </w:p>
    <w:p w14:paraId="5A20B00B" w14:textId="77777777" w:rsidR="00546274" w:rsidRPr="00546274" w:rsidRDefault="00546274" w:rsidP="00111C43">
      <w:r w:rsidRPr="00F215CD">
        <w:rPr>
          <w:rStyle w:val="Heading3Char"/>
        </w:rPr>
        <w:t>Expectation setting statement:</w:t>
      </w:r>
      <w:r w:rsidRPr="00546274">
        <w:t xml:space="preserve"> “Exactly, I’m going to do an inspection and get the measurements of your home. After that we will sit down inside and I’ll show you what we do and how we do it. If I can help you, I’ll give you exact specifications and pricing. If I can’t help, I will try to point you in the right direction. Fair Enough?”</w:t>
      </w:r>
    </w:p>
    <w:p w14:paraId="330E8B43" w14:textId="77777777" w:rsidR="00546274" w:rsidRPr="00546274" w:rsidRDefault="00546274" w:rsidP="00111C43">
      <w:r w:rsidRPr="00F215CD">
        <w:rPr>
          <w:rStyle w:val="Heading3Char"/>
        </w:rPr>
        <w:t>Discovery transition:</w:t>
      </w:r>
      <w:r w:rsidRPr="00546274">
        <w:t xml:space="preserve"> “Let’s take a look at your home together. What’s the main reason you’re considering this project?”</w:t>
      </w:r>
    </w:p>
    <w:p w14:paraId="50014715" w14:textId="77777777" w:rsidR="00546274" w:rsidRPr="00546274" w:rsidRDefault="00546274" w:rsidP="00111C43">
      <w:r w:rsidRPr="00F215CD">
        <w:rPr>
          <w:rStyle w:val="Heading3Char"/>
        </w:rPr>
        <w:t>Education transition:</w:t>
      </w:r>
      <w:r w:rsidRPr="00546274">
        <w:t xml:space="preserve"> Past-Future-Present tie-downs: “If this had happened five years ago, when would you have fixed it?” → “If you wait another few years, will this get better or worse?” → “So now that you’re dealing with this, wouldn’t now be the best time?”</w:t>
      </w:r>
    </w:p>
    <w:p w14:paraId="5C10BDE1" w14:textId="77777777" w:rsidR="00546274" w:rsidRPr="00546274" w:rsidRDefault="00546274" w:rsidP="00111C43">
      <w:r w:rsidRPr="00F215CD">
        <w:rPr>
          <w:rStyle w:val="Heading3Char"/>
        </w:rPr>
        <w:t>Price conditioning language:</w:t>
      </w:r>
      <w:r w:rsidRPr="00546274">
        <w:t xml:space="preserve"> “Some people go for the lowest price, but that usually leads to higher long-term costs in repairs. Others invest in quality upfront and enjoy lower lifetime costs. Let’s compare cost vs. value so you can make the best decision.”</w:t>
      </w:r>
    </w:p>
    <w:p w14:paraId="095144FF" w14:textId="77777777" w:rsidR="00546274" w:rsidRPr="00546274" w:rsidRDefault="00546274" w:rsidP="00111C43">
      <w:r w:rsidRPr="00F215CD">
        <w:rPr>
          <w:rStyle w:val="Heading3Char"/>
        </w:rPr>
        <w:t>Close ask language:</w:t>
      </w:r>
      <w:r w:rsidRPr="00546274">
        <w:t xml:space="preserve"> “If I can make this work within your comfort zone today with the current promotion, would you like to move forward and get your project on the schedule?”</w:t>
      </w:r>
    </w:p>
    <w:p w14:paraId="0DD09F77" w14:textId="77777777" w:rsidR="00546274" w:rsidRPr="00546274" w:rsidRDefault="00546274" w:rsidP="00111C43">
      <w:r w:rsidRPr="00F215CD">
        <w:rPr>
          <w:rStyle w:val="Heading3Char"/>
        </w:rPr>
        <w:t>Re-close language:</w:t>
      </w:r>
      <w:r w:rsidRPr="00546274">
        <w:t xml:space="preserve"> “I understand how you feel. Many of our customers felt the same way… but what they found was that once they moved forward, they were so glad they did. If everything makes sense now, is there anything stopping you from getting this taken care of today?”</w:t>
      </w:r>
    </w:p>
    <w:p w14:paraId="17824DE2" w14:textId="77777777" w:rsidR="00546274" w:rsidRPr="00546274" w:rsidRDefault="00546274" w:rsidP="00111C43">
      <w:pPr>
        <w:pStyle w:val="Heading1"/>
      </w:pPr>
      <w:r w:rsidRPr="00546274">
        <w:t>What Hope must never teach</w:t>
      </w:r>
    </w:p>
    <w:p w14:paraId="7CF28CAC" w14:textId="77777777" w:rsidR="00546274" w:rsidRPr="00546274" w:rsidRDefault="00546274" w:rsidP="00111C43">
      <w:r w:rsidRPr="00546274">
        <w:t>High-pressure or manipulative closing tactics (e.g., “This deal disappears today”)</w:t>
      </w:r>
    </w:p>
    <w:p w14:paraId="000B9DD2" w14:textId="77777777" w:rsidR="00546274" w:rsidRPr="00546274" w:rsidRDefault="00546274" w:rsidP="00111C43">
      <w:r w:rsidRPr="00546274">
        <w:t>Any promises not backed by written contract or company policy (unrealistic timelines, unapproved discounts, guaranteed prices)</w:t>
      </w:r>
    </w:p>
    <w:p w14:paraId="47E28A95" w14:textId="77777777" w:rsidR="00BD1CB4" w:rsidRDefault="00546274" w:rsidP="00111C43">
      <w:r w:rsidRPr="00BD1CB4">
        <w:rPr>
          <w:rStyle w:val="Heading3Char"/>
        </w:rPr>
        <w:t>Phrases that violate our philosophy:</w:t>
      </w:r>
      <w:r w:rsidRPr="00546274">
        <w:t xml:space="preserve"> </w:t>
      </w:r>
    </w:p>
    <w:p w14:paraId="5600336C" w14:textId="77777777" w:rsidR="00BD1CB4" w:rsidRDefault="00546274" w:rsidP="00111C43">
      <w:r w:rsidRPr="00546274">
        <w:t xml:space="preserve">“This is the lowest price you’ll ever get,” </w:t>
      </w:r>
    </w:p>
    <w:p w14:paraId="7BEC4424" w14:textId="77777777" w:rsidR="00BD1CB4" w:rsidRDefault="00546274" w:rsidP="00111C43">
      <w:r w:rsidRPr="00546274">
        <w:t xml:space="preserve">“You </w:t>
      </w:r>
      <w:r w:rsidR="00F215CD" w:rsidRPr="00546274">
        <w:t>must</w:t>
      </w:r>
      <w:r w:rsidRPr="00546274">
        <w:t xml:space="preserve"> decide right now or lose it,”</w:t>
      </w:r>
    </w:p>
    <w:p w14:paraId="58B2342A" w14:textId="31FF16E2" w:rsidR="00546274" w:rsidRPr="00B17568" w:rsidRDefault="00546274" w:rsidP="00111C43">
      <w:pPr>
        <w:rPr>
          <w:b/>
          <w:bCs/>
          <w:i/>
          <w:iCs/>
        </w:rPr>
      </w:pPr>
      <w:r w:rsidRPr="00546274">
        <w:t>“Don’t worry about reading the paperwork,” or anything that creates false scarcity or misrepresents warranties/financing.</w:t>
      </w:r>
    </w:p>
    <w:p w14:paraId="619DB193" w14:textId="52864830" w:rsidR="00B17568" w:rsidRPr="00B17568" w:rsidRDefault="00B17568" w:rsidP="00111C43">
      <w:pPr>
        <w:rPr>
          <w:b/>
          <w:bCs/>
          <w:i/>
          <w:iCs/>
        </w:rPr>
      </w:pPr>
      <w:r w:rsidRPr="00B17568">
        <w:rPr>
          <w:b/>
          <w:bCs/>
          <w:i/>
          <w:iCs/>
        </w:rPr>
        <w:t>We only operate in ethical and legal ways that will result in repeat and referral customers.</w:t>
      </w:r>
    </w:p>
    <w:p w14:paraId="341287C9" w14:textId="27AB33D7" w:rsidR="00434E7A" w:rsidRDefault="00434E7A" w:rsidP="00111C43"/>
    <w:sectPr w:rsidR="00434E7A"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8079D" w14:textId="77777777" w:rsidR="0049160A" w:rsidRDefault="0049160A">
      <w:pPr>
        <w:spacing w:after="0" w:line="240" w:lineRule="auto"/>
      </w:pPr>
      <w:r>
        <w:separator/>
      </w:r>
    </w:p>
  </w:endnote>
  <w:endnote w:type="continuationSeparator" w:id="0">
    <w:p w14:paraId="09BBA0C6" w14:textId="77777777" w:rsidR="0049160A" w:rsidRDefault="00491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9F4A6" w14:textId="30ED46AB" w:rsidR="00434E7A" w:rsidRDefault="00000000">
    <w:pPr>
      <w:pStyle w:val="Footer"/>
      <w:jc w:val="center"/>
    </w:pPr>
    <w:r>
      <w:fldChar w:fldCharType="begin"/>
    </w:r>
    <w:r>
      <w:instrText>PAGE</w:instrText>
    </w:r>
    <w:r>
      <w:fldChar w:fldCharType="separate"/>
    </w:r>
    <w:r w:rsidR="00EB177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E7D37" w14:textId="77777777" w:rsidR="0049160A" w:rsidRDefault="0049160A">
      <w:pPr>
        <w:spacing w:after="0" w:line="240" w:lineRule="auto"/>
      </w:pPr>
      <w:r>
        <w:separator/>
      </w:r>
    </w:p>
  </w:footnote>
  <w:footnote w:type="continuationSeparator" w:id="0">
    <w:p w14:paraId="6168E4EA" w14:textId="77777777" w:rsidR="0049160A" w:rsidRDefault="004916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DD32A8"/>
    <w:multiLevelType w:val="multilevel"/>
    <w:tmpl w:val="1AD2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C2B0D"/>
    <w:multiLevelType w:val="multilevel"/>
    <w:tmpl w:val="7C6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679211">
    <w:abstractNumId w:val="8"/>
  </w:num>
  <w:num w:numId="2" w16cid:durableId="923992381">
    <w:abstractNumId w:val="6"/>
  </w:num>
  <w:num w:numId="3" w16cid:durableId="619607917">
    <w:abstractNumId w:val="5"/>
  </w:num>
  <w:num w:numId="4" w16cid:durableId="237600400">
    <w:abstractNumId w:val="4"/>
  </w:num>
  <w:num w:numId="5" w16cid:durableId="1541474972">
    <w:abstractNumId w:val="7"/>
  </w:num>
  <w:num w:numId="6" w16cid:durableId="2066877054">
    <w:abstractNumId w:val="3"/>
  </w:num>
  <w:num w:numId="7" w16cid:durableId="526522991">
    <w:abstractNumId w:val="2"/>
  </w:num>
  <w:num w:numId="8" w16cid:durableId="181164562">
    <w:abstractNumId w:val="1"/>
  </w:num>
  <w:num w:numId="9" w16cid:durableId="1697005422">
    <w:abstractNumId w:val="0"/>
  </w:num>
  <w:num w:numId="10" w16cid:durableId="1942487557">
    <w:abstractNumId w:val="10"/>
  </w:num>
  <w:num w:numId="11" w16cid:durableId="12828768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7D6"/>
    <w:rsid w:val="00111C43"/>
    <w:rsid w:val="00143E76"/>
    <w:rsid w:val="0015074B"/>
    <w:rsid w:val="00247288"/>
    <w:rsid w:val="002729A6"/>
    <w:rsid w:val="0029639D"/>
    <w:rsid w:val="00324F83"/>
    <w:rsid w:val="00326F90"/>
    <w:rsid w:val="003D1C8D"/>
    <w:rsid w:val="00434E7A"/>
    <w:rsid w:val="00451E78"/>
    <w:rsid w:val="0049160A"/>
    <w:rsid w:val="00545E30"/>
    <w:rsid w:val="00546274"/>
    <w:rsid w:val="00570418"/>
    <w:rsid w:val="006D6008"/>
    <w:rsid w:val="00922F19"/>
    <w:rsid w:val="009E3E5F"/>
    <w:rsid w:val="00A15473"/>
    <w:rsid w:val="00AA1D8D"/>
    <w:rsid w:val="00AE5862"/>
    <w:rsid w:val="00B17568"/>
    <w:rsid w:val="00B47730"/>
    <w:rsid w:val="00BD1CB4"/>
    <w:rsid w:val="00CB0664"/>
    <w:rsid w:val="00D4514A"/>
    <w:rsid w:val="00EB1779"/>
    <w:rsid w:val="00EE74A2"/>
    <w:rsid w:val="00F215CD"/>
    <w:rsid w:val="00F55D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247D88A-0D7C-4CF3-9A0F-067F73E28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784</Words>
  <Characters>4792</Characters>
  <Application>Microsoft Office Word</Application>
  <DocSecurity>0</DocSecurity>
  <Lines>239</Lines>
  <Paragraphs>214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Howard Hill</cp:lastModifiedBy>
  <cp:revision>20</cp:revision>
  <dcterms:created xsi:type="dcterms:W3CDTF">2013-12-23T23:15:00Z</dcterms:created>
  <dcterms:modified xsi:type="dcterms:W3CDTF">2026-05-29T14:11:00Z</dcterms:modified>
  <cp:category/>
</cp:coreProperties>
</file>