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4CCD" w14:textId="77777777" w:rsidR="00462EF5" w:rsidRDefault="00000000">
      <w:pPr>
        <w:pStyle w:val="Title"/>
        <w:jc w:val="center"/>
      </w:pPr>
      <w:r>
        <w:t>Sales Process Checklist Template</w:t>
      </w:r>
    </w:p>
    <w:p w14:paraId="16A931B0" w14:textId="77777777" w:rsidR="00462EF5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62EF5" w14:paraId="76E52BC9" w14:textId="77777777">
        <w:trPr>
          <w:jc w:val="center"/>
        </w:trPr>
        <w:tc>
          <w:tcPr>
            <w:tcW w:w="2556" w:type="dxa"/>
          </w:tcPr>
          <w:p w14:paraId="73E3DEE9" w14:textId="77777777" w:rsidR="00462EF5" w:rsidRDefault="00000000">
            <w:r>
              <w:t>Document Type</w:t>
            </w:r>
          </w:p>
        </w:tc>
        <w:tc>
          <w:tcPr>
            <w:tcW w:w="2556" w:type="dxa"/>
          </w:tcPr>
          <w:p w14:paraId="07EB96C5" w14:textId="77777777" w:rsidR="00462EF5" w:rsidRDefault="00000000">
            <w:r>
              <w:t>Checklist</w:t>
            </w:r>
          </w:p>
        </w:tc>
        <w:tc>
          <w:tcPr>
            <w:tcW w:w="2556" w:type="dxa"/>
          </w:tcPr>
          <w:p w14:paraId="7403BC6F" w14:textId="77777777" w:rsidR="00462EF5" w:rsidRDefault="00000000">
            <w:r>
              <w:t>Status</w:t>
            </w:r>
          </w:p>
        </w:tc>
        <w:tc>
          <w:tcPr>
            <w:tcW w:w="2556" w:type="dxa"/>
          </w:tcPr>
          <w:p w14:paraId="4E60E95B" w14:textId="77777777" w:rsidR="00462EF5" w:rsidRDefault="00000000">
            <w:r>
              <w:t>Draft Template</w:t>
            </w:r>
          </w:p>
        </w:tc>
      </w:tr>
      <w:tr w:rsidR="00462EF5" w14:paraId="000E1EBC" w14:textId="77777777">
        <w:trPr>
          <w:jc w:val="center"/>
        </w:trPr>
        <w:tc>
          <w:tcPr>
            <w:tcW w:w="2556" w:type="dxa"/>
          </w:tcPr>
          <w:p w14:paraId="50CDB528" w14:textId="77777777" w:rsidR="00462EF5" w:rsidRDefault="00000000">
            <w:r>
              <w:t>Owner</w:t>
            </w:r>
          </w:p>
        </w:tc>
        <w:tc>
          <w:tcPr>
            <w:tcW w:w="2556" w:type="dxa"/>
          </w:tcPr>
          <w:p w14:paraId="7EAB922C" w14:textId="6AC24D1C" w:rsidR="00462EF5" w:rsidRDefault="00A65A02">
            <w:r>
              <w:t>H. Hill</w:t>
            </w:r>
          </w:p>
        </w:tc>
        <w:tc>
          <w:tcPr>
            <w:tcW w:w="2556" w:type="dxa"/>
          </w:tcPr>
          <w:p w14:paraId="1713AF9A" w14:textId="77777777" w:rsidR="00462EF5" w:rsidRDefault="00000000">
            <w:r>
              <w:t>Last Updated</w:t>
            </w:r>
          </w:p>
        </w:tc>
        <w:tc>
          <w:tcPr>
            <w:tcW w:w="2556" w:type="dxa"/>
          </w:tcPr>
          <w:p w14:paraId="6944661C" w14:textId="66FA0B90" w:rsidR="00462EF5" w:rsidRDefault="00A65A02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462EF5" w14:paraId="6DC7FCFC" w14:textId="77777777">
        <w:trPr>
          <w:jc w:val="center"/>
        </w:trPr>
        <w:tc>
          <w:tcPr>
            <w:tcW w:w="2556" w:type="dxa"/>
          </w:tcPr>
          <w:p w14:paraId="38BDCE9D" w14:textId="77777777" w:rsidR="00462EF5" w:rsidRDefault="00000000">
            <w:r>
              <w:t>Version</w:t>
            </w:r>
          </w:p>
        </w:tc>
        <w:tc>
          <w:tcPr>
            <w:tcW w:w="2556" w:type="dxa"/>
          </w:tcPr>
          <w:p w14:paraId="64AC3F57" w14:textId="77777777" w:rsidR="00462EF5" w:rsidRDefault="00000000">
            <w:r>
              <w:t>v1.0</w:t>
            </w:r>
          </w:p>
        </w:tc>
        <w:tc>
          <w:tcPr>
            <w:tcW w:w="2556" w:type="dxa"/>
          </w:tcPr>
          <w:p w14:paraId="3F06E012" w14:textId="77777777" w:rsidR="00462EF5" w:rsidRDefault="00000000">
            <w:r>
              <w:t>Applies To</w:t>
            </w:r>
          </w:p>
        </w:tc>
        <w:tc>
          <w:tcPr>
            <w:tcW w:w="2556" w:type="dxa"/>
          </w:tcPr>
          <w:p w14:paraId="05CEE8DC" w14:textId="77777777" w:rsidR="00462EF5" w:rsidRDefault="00000000">
            <w:r>
              <w:t>All reps</w:t>
            </w:r>
          </w:p>
        </w:tc>
      </w:tr>
      <w:tr w:rsidR="00462EF5" w14:paraId="654546DD" w14:textId="77777777">
        <w:trPr>
          <w:jc w:val="center"/>
        </w:trPr>
        <w:tc>
          <w:tcPr>
            <w:tcW w:w="2556" w:type="dxa"/>
          </w:tcPr>
          <w:p w14:paraId="2C41512D" w14:textId="77777777" w:rsidR="00462EF5" w:rsidRDefault="00000000">
            <w:r>
              <w:t>Mode Relevance</w:t>
            </w:r>
          </w:p>
        </w:tc>
        <w:tc>
          <w:tcPr>
            <w:tcW w:w="2556" w:type="dxa"/>
          </w:tcPr>
          <w:p w14:paraId="60D3E81D" w14:textId="77777777" w:rsidR="00462EF5" w:rsidRDefault="00000000">
            <w:r>
              <w:t>Coach, Demo, Roleplay</w:t>
            </w:r>
          </w:p>
        </w:tc>
        <w:tc>
          <w:tcPr>
            <w:tcW w:w="2556" w:type="dxa"/>
          </w:tcPr>
          <w:p w14:paraId="3C7C864A" w14:textId="77777777" w:rsidR="00462EF5" w:rsidRDefault="00000000">
            <w:r>
              <w:t>Priority Level</w:t>
            </w:r>
          </w:p>
        </w:tc>
        <w:tc>
          <w:tcPr>
            <w:tcW w:w="2556" w:type="dxa"/>
          </w:tcPr>
          <w:p w14:paraId="103891FD" w14:textId="77777777" w:rsidR="00462EF5" w:rsidRDefault="00000000">
            <w:r>
              <w:t>Critical</w:t>
            </w:r>
          </w:p>
        </w:tc>
      </w:tr>
    </w:tbl>
    <w:p w14:paraId="2DBC6FB7" w14:textId="77777777" w:rsidR="00462EF5" w:rsidRDefault="00462EF5"/>
    <w:p w14:paraId="31169ABF" w14:textId="77777777" w:rsidR="00462EF5" w:rsidRDefault="00000000">
      <w:pPr>
        <w:pStyle w:val="Heading1"/>
      </w:pPr>
      <w:r>
        <w:t>Purpose</w:t>
      </w:r>
    </w:p>
    <w:p w14:paraId="730DD83A" w14:textId="77777777" w:rsidR="00CB6B47" w:rsidRPr="00CB6B47" w:rsidRDefault="00CB6B47" w:rsidP="00CB6B47">
      <w:r w:rsidRPr="00CB6B47">
        <w:t>Short checklist for Hope to use when grading live appointments, recorded rides, or role-plays. This enforces the exact SuperiorPRO 10-Step Sales System.</w:t>
      </w:r>
    </w:p>
    <w:p w14:paraId="4B3B4E01" w14:textId="1EF33390" w:rsidR="00462EF5" w:rsidRDefault="00000000">
      <w:r>
        <w:t>This is a Prompt-mode document.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60"/>
        <w:gridCol w:w="4784"/>
        <w:gridCol w:w="3394"/>
      </w:tblGrid>
      <w:tr w:rsidR="00A65A02" w:rsidRPr="00A65A02" w14:paraId="6C55172E" w14:textId="77777777" w:rsidTr="00A65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AFD17" w14:textId="77777777" w:rsidR="00A65A02" w:rsidRPr="00A65A02" w:rsidRDefault="00A65A02" w:rsidP="00A65A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1C2FE1" w14:textId="77777777" w:rsidR="00A65A02" w:rsidRPr="00A65A02" w:rsidRDefault="00A65A02" w:rsidP="00A65A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6A657A04" w14:textId="77777777" w:rsidR="00A65A02" w:rsidRPr="00A65A02" w:rsidRDefault="00A65A02" w:rsidP="00A65A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Pass standard</w:t>
            </w:r>
          </w:p>
        </w:tc>
        <w:tc>
          <w:tcPr>
            <w:tcW w:w="0" w:type="auto"/>
            <w:vAlign w:val="center"/>
            <w:hideMark/>
          </w:tcPr>
          <w:p w14:paraId="5206DCE5" w14:textId="77777777" w:rsidR="00A65A02" w:rsidRPr="00A65A02" w:rsidRDefault="00A65A02" w:rsidP="00A65A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Common fail pattern</w:t>
            </w:r>
          </w:p>
        </w:tc>
      </w:tr>
      <w:tr w:rsidR="00A65A02" w:rsidRPr="00A65A02" w14:paraId="6548AD39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1F52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1. Warm-Up</w:t>
            </w:r>
          </w:p>
        </w:tc>
        <w:tc>
          <w:tcPr>
            <w:tcW w:w="0" w:type="auto"/>
            <w:vAlign w:val="center"/>
            <w:hideMark/>
          </w:tcPr>
          <w:p w14:paraId="6A295DEF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058F29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Professional greeting + personalization (how long lived here, family, pets, neighborhood) + </w:t>
            </w: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exact</w:t>
            </w: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Initial Greeting Statement delivered word-for-word + “Fair Enough?” confirmation</w:t>
            </w:r>
          </w:p>
        </w:tc>
        <w:tc>
          <w:tcPr>
            <w:tcW w:w="0" w:type="auto"/>
            <w:vAlign w:val="center"/>
            <w:hideMark/>
          </w:tcPr>
          <w:p w14:paraId="005202F9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Rushing straight to business, skipping personalization, or butchering/omitting the Initial Greeting Statement</w:t>
            </w:r>
          </w:p>
        </w:tc>
      </w:tr>
      <w:tr w:rsidR="00A65A02" w:rsidRPr="00A65A02" w14:paraId="3CC92E10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4857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2. Assessment (Pre-Assessment)</w:t>
            </w:r>
          </w:p>
        </w:tc>
        <w:tc>
          <w:tcPr>
            <w:tcW w:w="0" w:type="auto"/>
            <w:vAlign w:val="center"/>
            <w:hideMark/>
          </w:tcPr>
          <w:p w14:paraId="6125F14B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A6B339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Thorough walk-around with notes &amp; photos, discovery question (“What’s the main reason…”), and full Past-Future-Present tie-downs on every issue</w:t>
            </w:r>
          </w:p>
        </w:tc>
        <w:tc>
          <w:tcPr>
            <w:tcW w:w="0" w:type="auto"/>
            <w:vAlign w:val="center"/>
            <w:hideMark/>
          </w:tcPr>
          <w:p w14:paraId="2136578B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Superficial inspection, no photos/notes, skipping PFP questions, or failing to involve the homeowner</w:t>
            </w:r>
          </w:p>
        </w:tc>
      </w:tr>
      <w:tr w:rsidR="00A65A02" w:rsidRPr="00A65A02" w14:paraId="329CDFAE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E8FE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3. Company Story</w:t>
            </w:r>
          </w:p>
        </w:tc>
        <w:tc>
          <w:tcPr>
            <w:tcW w:w="0" w:type="auto"/>
            <w:vAlign w:val="center"/>
            <w:hideMark/>
          </w:tcPr>
          <w:p w14:paraId="440F0F32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C6D07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Full “3 Ways to Do Business” script (DIY → Local Contractor → SuperiorPRO) with manufacturer partnerships and multiple tie-downs</w:t>
            </w:r>
          </w:p>
        </w:tc>
        <w:tc>
          <w:tcPr>
            <w:tcW w:w="0" w:type="auto"/>
            <w:vAlign w:val="center"/>
            <w:hideMark/>
          </w:tcPr>
          <w:p w14:paraId="36388D98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Weak/incomplete 3 Ways, no tie-downs, or skipping differentiation entirely</w:t>
            </w:r>
          </w:p>
        </w:tc>
      </w:tr>
      <w:tr w:rsidR="00A65A02" w:rsidRPr="00A65A02" w14:paraId="23DC72E0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D96C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4. Price Conditioning</w:t>
            </w:r>
          </w:p>
        </w:tc>
        <w:tc>
          <w:tcPr>
            <w:tcW w:w="0" w:type="auto"/>
            <w:vAlign w:val="center"/>
            <w:hideMark/>
          </w:tcPr>
          <w:p w14:paraId="2ACADB74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51B51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Clear Cost vs Value / ROI discussion. Shifts customer mindset from “cost” to long-term “investment” before any numbers</w:t>
            </w:r>
          </w:p>
        </w:tc>
        <w:tc>
          <w:tcPr>
            <w:tcW w:w="0" w:type="auto"/>
            <w:vAlign w:val="center"/>
            <w:hideMark/>
          </w:tcPr>
          <w:p w14:paraId="309D769F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Jumping straight to price with zero conditioning or value discussion</w:t>
            </w:r>
          </w:p>
        </w:tc>
      </w:tr>
      <w:tr w:rsidR="00A65A02" w:rsidRPr="00A65A02" w14:paraId="2FE80B73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CF4B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5. Product Demo</w:t>
            </w:r>
          </w:p>
        </w:tc>
        <w:tc>
          <w:tcPr>
            <w:tcW w:w="0" w:type="auto"/>
            <w:vAlign w:val="center"/>
            <w:hideMark/>
          </w:tcPr>
          <w:p w14:paraId="54305ADE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1AE2B2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Hands-on with physical samples. Every feature tied to customer’s specific problems + sensory engagement (touch/test)</w:t>
            </w:r>
          </w:p>
        </w:tc>
        <w:tc>
          <w:tcPr>
            <w:tcW w:w="0" w:type="auto"/>
            <w:vAlign w:val="center"/>
            <w:hideMark/>
          </w:tcPr>
          <w:p w14:paraId="48779DA8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Verbal-only or generic demo, no samples, no personalization to inspection findings</w:t>
            </w:r>
          </w:p>
        </w:tc>
      </w:tr>
      <w:tr w:rsidR="00A65A02" w:rsidRPr="00A65A02" w14:paraId="3867D2C2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1750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6. Pre-Close</w:t>
            </w:r>
          </w:p>
        </w:tc>
        <w:tc>
          <w:tcPr>
            <w:tcW w:w="0" w:type="auto"/>
            <w:vAlign w:val="center"/>
            <w:hideMark/>
          </w:tcPr>
          <w:p w14:paraId="0EE73E6B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524724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Delivers </w:t>
            </w: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exact</w:t>
            </w: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3-point Pre-Close Statement word-for-word and clears all non-price objections</w:t>
            </w:r>
          </w:p>
        </w:tc>
        <w:tc>
          <w:tcPr>
            <w:tcW w:w="0" w:type="auto"/>
            <w:vAlign w:val="center"/>
            <w:hideMark/>
          </w:tcPr>
          <w:p w14:paraId="678019B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Skipping Pre-Close entirely or failing to isolate non-price objections</w:t>
            </w:r>
          </w:p>
        </w:tc>
      </w:tr>
      <w:tr w:rsidR="00A65A02" w:rsidRPr="00A65A02" w14:paraId="3006C915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1C52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7. Paperwork / Define Scope</w:t>
            </w:r>
          </w:p>
        </w:tc>
        <w:tc>
          <w:tcPr>
            <w:tcW w:w="0" w:type="auto"/>
            <w:vAlign w:val="center"/>
            <w:hideMark/>
          </w:tcPr>
          <w:p w14:paraId="4C041FF9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4B776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Accurate spec sheets completed line-by-line with full customer confirmation + clear explanation of purpose</w:t>
            </w:r>
          </w:p>
        </w:tc>
        <w:tc>
          <w:tcPr>
            <w:tcW w:w="0" w:type="auto"/>
            <w:vAlign w:val="center"/>
            <w:hideMark/>
          </w:tcPr>
          <w:p w14:paraId="4B30F3D3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Rushed or incomplete paperwork, no customer confirmation on every item</w:t>
            </w:r>
          </w:p>
        </w:tc>
      </w:tr>
      <w:tr w:rsidR="00A65A02" w:rsidRPr="00A65A02" w14:paraId="210138C1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05E5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8. Price Presentation</w:t>
            </w:r>
          </w:p>
        </w:tc>
        <w:tc>
          <w:tcPr>
            <w:tcW w:w="0" w:type="auto"/>
            <w:vAlign w:val="center"/>
            <w:hideMark/>
          </w:tcPr>
          <w:p w14:paraId="7EB7DECE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EB8303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List Price anchor first → isolate monthly payment → Monthly Promotion Offer → Add-Subtract-Sharp Angle on objections</w:t>
            </w:r>
          </w:p>
        </w:tc>
        <w:tc>
          <w:tcPr>
            <w:tcW w:w="0" w:type="auto"/>
            <w:vAlign w:val="center"/>
            <w:hideMark/>
          </w:tcPr>
          <w:p w14:paraId="5C0E05CC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No List Price anchor, immediate discounting, or skipping Sharp Angle</w:t>
            </w:r>
          </w:p>
        </w:tc>
      </w:tr>
      <w:tr w:rsidR="00A65A02" w:rsidRPr="00A65A02" w14:paraId="1E0F3336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0F31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9. Closing Sequence</w:t>
            </w:r>
          </w:p>
        </w:tc>
        <w:tc>
          <w:tcPr>
            <w:tcW w:w="0" w:type="auto"/>
            <w:vAlign w:val="center"/>
            <w:hideMark/>
          </w:tcPr>
          <w:p w14:paraId="42B2A4C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68B8FD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Uses urgency, Promo Home Opportunity, Feel-Felt-Found, and direct close ask. Only justified incentives offered</w:t>
            </w:r>
          </w:p>
        </w:tc>
        <w:tc>
          <w:tcPr>
            <w:tcW w:w="0" w:type="auto"/>
            <w:vAlign w:val="center"/>
            <w:hideMark/>
          </w:tcPr>
          <w:p w14:paraId="7E8DB96B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Accepting “I’ll think about it” without fighting, no urgency language, or weak close attempt</w:t>
            </w:r>
          </w:p>
        </w:tc>
      </w:tr>
      <w:tr w:rsidR="00A65A02" w:rsidRPr="00A65A02" w14:paraId="724E29E5" w14:textId="77777777" w:rsidTr="00A6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637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10. Warm Down</w:t>
            </w:r>
          </w:p>
        </w:tc>
        <w:tc>
          <w:tcPr>
            <w:tcW w:w="0" w:type="auto"/>
            <w:vAlign w:val="center"/>
            <w:hideMark/>
          </w:tcPr>
          <w:p w14:paraId="69F11662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F4B05A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Personal conversation after signature, review request, contact info provided, strong rapport reinforcement</w:t>
            </w:r>
          </w:p>
        </w:tc>
        <w:tc>
          <w:tcPr>
            <w:tcW w:w="0" w:type="auto"/>
            <w:vAlign w:val="center"/>
            <w:hideMark/>
          </w:tcPr>
          <w:p w14:paraId="261E451D" w14:textId="77777777" w:rsidR="00A65A02" w:rsidRPr="00A65A02" w:rsidRDefault="00A65A02" w:rsidP="00A65A0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65A02">
              <w:rPr>
                <w:rFonts w:asciiTheme="majorHAnsi" w:eastAsia="Times New Roman" w:hAnsiTheme="majorHAnsi" w:cstheme="majorHAnsi"/>
                <w:sz w:val="16"/>
                <w:szCs w:val="16"/>
              </w:rPr>
              <w:t>Rushing out immediately after paperwork is signed</w:t>
            </w:r>
          </w:p>
        </w:tc>
      </w:tr>
    </w:tbl>
    <w:p w14:paraId="0EE4987A" w14:textId="77777777" w:rsidR="00462EF5" w:rsidRDefault="00462EF5"/>
    <w:p w14:paraId="72BA35AB" w14:textId="77777777" w:rsidR="00462EF5" w:rsidRDefault="00000000">
      <w:pPr>
        <w:pStyle w:val="Heading1"/>
      </w:pPr>
      <w:r>
        <w:t>Scoring shortcut</w:t>
      </w:r>
    </w:p>
    <w:p w14:paraId="6CA9C78C" w14:textId="77777777" w:rsidR="00462EF5" w:rsidRDefault="00000000">
      <w:pPr>
        <w:pStyle w:val="ListBullet"/>
      </w:pPr>
      <w:r>
        <w:t>Mark each step Pass / Weak / Missed.</w:t>
      </w:r>
    </w:p>
    <w:p w14:paraId="48592B63" w14:textId="77777777" w:rsidR="00462EF5" w:rsidRDefault="00000000">
      <w:pPr>
        <w:pStyle w:val="ListBullet"/>
      </w:pPr>
      <w:r>
        <w:t>The first Missed step is the first coaching priority.</w:t>
      </w:r>
    </w:p>
    <w:p w14:paraId="1FE2539A" w14:textId="77777777" w:rsidR="00462EF5" w:rsidRDefault="00000000">
      <w:pPr>
        <w:pStyle w:val="ListBullet"/>
      </w:pPr>
      <w:r>
        <w:t>A close failure at the end usually starts with an earlier weak step.</w:t>
      </w:r>
    </w:p>
    <w:sectPr w:rsidR="00462EF5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CADE" w14:textId="77777777" w:rsidR="00570F3C" w:rsidRDefault="00570F3C">
      <w:pPr>
        <w:spacing w:after="0" w:line="240" w:lineRule="auto"/>
      </w:pPr>
      <w:r>
        <w:separator/>
      </w:r>
    </w:p>
  </w:endnote>
  <w:endnote w:type="continuationSeparator" w:id="0">
    <w:p w14:paraId="741990B3" w14:textId="77777777" w:rsidR="00570F3C" w:rsidRDefault="00570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887F" w14:textId="41C10107" w:rsidR="00462EF5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B6B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E3A1" w14:textId="77777777" w:rsidR="00570F3C" w:rsidRDefault="00570F3C">
      <w:pPr>
        <w:spacing w:after="0" w:line="240" w:lineRule="auto"/>
      </w:pPr>
      <w:r>
        <w:separator/>
      </w:r>
    </w:p>
  </w:footnote>
  <w:footnote w:type="continuationSeparator" w:id="0">
    <w:p w14:paraId="4983A2B6" w14:textId="77777777" w:rsidR="00570F3C" w:rsidRDefault="00570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399181">
    <w:abstractNumId w:val="8"/>
  </w:num>
  <w:num w:numId="2" w16cid:durableId="1817911880">
    <w:abstractNumId w:val="6"/>
  </w:num>
  <w:num w:numId="3" w16cid:durableId="945233650">
    <w:abstractNumId w:val="5"/>
  </w:num>
  <w:num w:numId="4" w16cid:durableId="1167357110">
    <w:abstractNumId w:val="4"/>
  </w:num>
  <w:num w:numId="5" w16cid:durableId="979915870">
    <w:abstractNumId w:val="7"/>
  </w:num>
  <w:num w:numId="6" w16cid:durableId="72892868">
    <w:abstractNumId w:val="3"/>
  </w:num>
  <w:num w:numId="7" w16cid:durableId="2097090631">
    <w:abstractNumId w:val="2"/>
  </w:num>
  <w:num w:numId="8" w16cid:durableId="1800806011">
    <w:abstractNumId w:val="1"/>
  </w:num>
  <w:num w:numId="9" w16cid:durableId="23678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EF5"/>
    <w:rsid w:val="00570F3C"/>
    <w:rsid w:val="00A65A02"/>
    <w:rsid w:val="00AA1D8D"/>
    <w:rsid w:val="00B47730"/>
    <w:rsid w:val="00CB0664"/>
    <w:rsid w:val="00CB6B47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3</cp:revision>
  <dcterms:created xsi:type="dcterms:W3CDTF">2013-12-23T23:15:00Z</dcterms:created>
  <dcterms:modified xsi:type="dcterms:W3CDTF">2026-04-27T04:57:00Z</dcterms:modified>
  <cp:category/>
</cp:coreProperties>
</file>