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61BDA" w14:textId="77777777" w:rsidR="003B3F1B" w:rsidRDefault="00000000">
      <w:pPr>
        <w:pStyle w:val="Title"/>
        <w:jc w:val="center"/>
      </w:pPr>
      <w:r>
        <w:t>Appointment Call Flow Template</w:t>
      </w:r>
    </w:p>
    <w:p w14:paraId="5EE7377C" w14:textId="77777777" w:rsidR="003B3F1B" w:rsidRDefault="00000000">
      <w:pPr>
        <w:jc w:val="center"/>
      </w:pPr>
      <w:r>
        <w:rPr>
          <w:i/>
        </w:rPr>
        <w:t>Hope Knowledge Base Template Pack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3B3F1B" w14:paraId="4227C9FC" w14:textId="77777777">
        <w:trPr>
          <w:jc w:val="center"/>
        </w:trPr>
        <w:tc>
          <w:tcPr>
            <w:tcW w:w="2556" w:type="dxa"/>
          </w:tcPr>
          <w:p w14:paraId="67488036" w14:textId="77777777" w:rsidR="003B3F1B" w:rsidRDefault="00000000">
            <w:r>
              <w:t>Document Type</w:t>
            </w:r>
          </w:p>
        </w:tc>
        <w:tc>
          <w:tcPr>
            <w:tcW w:w="2556" w:type="dxa"/>
          </w:tcPr>
          <w:p w14:paraId="636B9499" w14:textId="77777777" w:rsidR="003B3F1B" w:rsidRDefault="00000000">
            <w:r>
              <w:t>Flow</w:t>
            </w:r>
          </w:p>
        </w:tc>
        <w:tc>
          <w:tcPr>
            <w:tcW w:w="2556" w:type="dxa"/>
          </w:tcPr>
          <w:p w14:paraId="31308A86" w14:textId="77777777" w:rsidR="003B3F1B" w:rsidRDefault="00000000">
            <w:r>
              <w:t>Status</w:t>
            </w:r>
          </w:p>
        </w:tc>
        <w:tc>
          <w:tcPr>
            <w:tcW w:w="2556" w:type="dxa"/>
          </w:tcPr>
          <w:p w14:paraId="2E3F0176" w14:textId="77777777" w:rsidR="003B3F1B" w:rsidRDefault="00000000">
            <w:r>
              <w:t>Draft Template</w:t>
            </w:r>
          </w:p>
        </w:tc>
      </w:tr>
      <w:tr w:rsidR="003B3F1B" w14:paraId="5B35D630" w14:textId="77777777">
        <w:trPr>
          <w:jc w:val="center"/>
        </w:trPr>
        <w:tc>
          <w:tcPr>
            <w:tcW w:w="2556" w:type="dxa"/>
          </w:tcPr>
          <w:p w14:paraId="0B7C9248" w14:textId="77777777" w:rsidR="003B3F1B" w:rsidRDefault="00000000">
            <w:r>
              <w:t>Owner</w:t>
            </w:r>
          </w:p>
        </w:tc>
        <w:tc>
          <w:tcPr>
            <w:tcW w:w="2556" w:type="dxa"/>
          </w:tcPr>
          <w:p w14:paraId="45047D71" w14:textId="77777777" w:rsidR="003B3F1B" w:rsidRDefault="00000000">
            <w:r>
              <w:t>[Name]</w:t>
            </w:r>
          </w:p>
        </w:tc>
        <w:tc>
          <w:tcPr>
            <w:tcW w:w="2556" w:type="dxa"/>
          </w:tcPr>
          <w:p w14:paraId="584D351C" w14:textId="77777777" w:rsidR="003B3F1B" w:rsidRDefault="00000000">
            <w:r>
              <w:t>Last Updated</w:t>
            </w:r>
          </w:p>
        </w:tc>
        <w:tc>
          <w:tcPr>
            <w:tcW w:w="2556" w:type="dxa"/>
          </w:tcPr>
          <w:p w14:paraId="24FB63F1" w14:textId="77777777" w:rsidR="003B3F1B" w:rsidRDefault="00000000">
            <w:r>
              <w:t>YYYY-MM-DD</w:t>
            </w:r>
          </w:p>
        </w:tc>
      </w:tr>
      <w:tr w:rsidR="003B3F1B" w14:paraId="7C4F8CAB" w14:textId="77777777">
        <w:trPr>
          <w:jc w:val="center"/>
        </w:trPr>
        <w:tc>
          <w:tcPr>
            <w:tcW w:w="2556" w:type="dxa"/>
          </w:tcPr>
          <w:p w14:paraId="3B66CDC6" w14:textId="77777777" w:rsidR="003B3F1B" w:rsidRDefault="00000000">
            <w:r>
              <w:t>Version</w:t>
            </w:r>
          </w:p>
        </w:tc>
        <w:tc>
          <w:tcPr>
            <w:tcW w:w="2556" w:type="dxa"/>
          </w:tcPr>
          <w:p w14:paraId="71F0F2B4" w14:textId="77777777" w:rsidR="003B3F1B" w:rsidRDefault="00000000">
            <w:r>
              <w:t>v1.0</w:t>
            </w:r>
          </w:p>
        </w:tc>
        <w:tc>
          <w:tcPr>
            <w:tcW w:w="2556" w:type="dxa"/>
          </w:tcPr>
          <w:p w14:paraId="439BD20F" w14:textId="77777777" w:rsidR="003B3F1B" w:rsidRDefault="00000000">
            <w:r>
              <w:t>Applies To</w:t>
            </w:r>
          </w:p>
        </w:tc>
        <w:tc>
          <w:tcPr>
            <w:tcW w:w="2556" w:type="dxa"/>
          </w:tcPr>
          <w:p w14:paraId="4BD66E3A" w14:textId="77777777" w:rsidR="003B3F1B" w:rsidRDefault="00000000">
            <w:r>
              <w:t>All reps</w:t>
            </w:r>
          </w:p>
        </w:tc>
      </w:tr>
      <w:tr w:rsidR="003B3F1B" w14:paraId="070880F9" w14:textId="77777777">
        <w:trPr>
          <w:jc w:val="center"/>
        </w:trPr>
        <w:tc>
          <w:tcPr>
            <w:tcW w:w="2556" w:type="dxa"/>
          </w:tcPr>
          <w:p w14:paraId="12D48804" w14:textId="77777777" w:rsidR="003B3F1B" w:rsidRDefault="00000000">
            <w:r>
              <w:t>Mode Relevance</w:t>
            </w:r>
          </w:p>
        </w:tc>
        <w:tc>
          <w:tcPr>
            <w:tcW w:w="2556" w:type="dxa"/>
          </w:tcPr>
          <w:p w14:paraId="7E72B9B9" w14:textId="77777777" w:rsidR="003B3F1B" w:rsidRDefault="00000000">
            <w:r>
              <w:t>Coach, Demo</w:t>
            </w:r>
          </w:p>
        </w:tc>
        <w:tc>
          <w:tcPr>
            <w:tcW w:w="2556" w:type="dxa"/>
          </w:tcPr>
          <w:p w14:paraId="124BD7DC" w14:textId="77777777" w:rsidR="003B3F1B" w:rsidRDefault="00000000">
            <w:r>
              <w:t>Priority Level</w:t>
            </w:r>
          </w:p>
        </w:tc>
        <w:tc>
          <w:tcPr>
            <w:tcW w:w="2556" w:type="dxa"/>
          </w:tcPr>
          <w:p w14:paraId="02A4CAE6" w14:textId="77777777" w:rsidR="003B3F1B" w:rsidRDefault="00000000">
            <w:r>
              <w:t>High</w:t>
            </w:r>
          </w:p>
        </w:tc>
      </w:tr>
    </w:tbl>
    <w:p w14:paraId="6C487266" w14:textId="77777777" w:rsidR="003B3F1B" w:rsidRDefault="003B3F1B"/>
    <w:p w14:paraId="3259AEC1" w14:textId="77777777" w:rsidR="003B3F1B" w:rsidRDefault="00000000">
      <w:pPr>
        <w:pStyle w:val="Heading1"/>
      </w:pPr>
      <w:r>
        <w:t>Purpose</w:t>
      </w:r>
    </w:p>
    <w:p w14:paraId="639EC27B" w14:textId="77777777" w:rsidR="00D72543" w:rsidRPr="00D72543" w:rsidRDefault="00D72543" w:rsidP="00D72543">
      <w:r w:rsidRPr="00D72543">
        <w:t>Map the full in-home appointment flow from arrival to close and post-close next steps using the SuperiorPRO 10-Step Sales System.</w:t>
      </w:r>
    </w:p>
    <w:p w14:paraId="399032F0" w14:textId="77777777" w:rsidR="003B3F1B" w:rsidRDefault="00000000">
      <w:pPr>
        <w:pStyle w:val="Heading1"/>
      </w:pPr>
      <w:r>
        <w:t>Appointment timeline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892"/>
        <w:gridCol w:w="2238"/>
        <w:gridCol w:w="5593"/>
      </w:tblGrid>
      <w:tr w:rsidR="006B3712" w:rsidRPr="006B3712" w14:paraId="12440F91" w14:textId="77777777" w:rsidTr="006B37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09CE1" w14:textId="77777777" w:rsidR="006B3712" w:rsidRPr="006B3712" w:rsidRDefault="006B3712" w:rsidP="006B371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68F5541" w14:textId="77777777" w:rsidR="006B3712" w:rsidRPr="006B3712" w:rsidRDefault="006B3712" w:rsidP="006B371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Target duration</w:t>
            </w:r>
          </w:p>
        </w:tc>
        <w:tc>
          <w:tcPr>
            <w:tcW w:w="0" w:type="auto"/>
            <w:vAlign w:val="center"/>
            <w:hideMark/>
          </w:tcPr>
          <w:p w14:paraId="33C67F92" w14:textId="77777777" w:rsidR="006B3712" w:rsidRPr="006B3712" w:rsidRDefault="006B3712" w:rsidP="006B371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Rep objective</w:t>
            </w:r>
          </w:p>
        </w:tc>
        <w:tc>
          <w:tcPr>
            <w:tcW w:w="0" w:type="auto"/>
            <w:vAlign w:val="center"/>
            <w:hideMark/>
          </w:tcPr>
          <w:p w14:paraId="6118DF86" w14:textId="77777777" w:rsidR="006B3712" w:rsidRPr="006B3712" w:rsidRDefault="006B3712" w:rsidP="006B371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Key questions / statements</w:t>
            </w:r>
          </w:p>
        </w:tc>
      </w:tr>
      <w:tr w:rsidR="006B3712" w:rsidRPr="006B3712" w14:paraId="0135069F" w14:textId="77777777" w:rsidTr="006B37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5F921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Arrival and Expectation Setting</w:t>
            </w: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(Step 1: Warm-Up)</w:t>
            </w:r>
          </w:p>
        </w:tc>
        <w:tc>
          <w:tcPr>
            <w:tcW w:w="0" w:type="auto"/>
            <w:vAlign w:val="center"/>
            <w:hideMark/>
          </w:tcPr>
          <w:p w14:paraId="5E033D74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>5–8 minutes</w:t>
            </w:r>
          </w:p>
        </w:tc>
        <w:tc>
          <w:tcPr>
            <w:tcW w:w="0" w:type="auto"/>
            <w:vAlign w:val="center"/>
            <w:hideMark/>
          </w:tcPr>
          <w:p w14:paraId="3D597C82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>Build instant rapport, set clear expectations, and gain control of the appointment</w:t>
            </w:r>
          </w:p>
        </w:tc>
        <w:tc>
          <w:tcPr>
            <w:tcW w:w="0" w:type="auto"/>
            <w:vAlign w:val="center"/>
            <w:hideMark/>
          </w:tcPr>
          <w:p w14:paraId="2D0A5A40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“Hello Mr./Ms. [Name], I’m [Your Name] with SuperiorPRO. Thanks for inviting </w:t>
            </w:r>
            <w:proofErr w:type="gramStart"/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>me in</w:t>
            </w:r>
            <w:proofErr w:type="gramEnd"/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today. How long have you lived here?” “By the way, did the office explain what we’re doing today?” </w:t>
            </w:r>
            <w:r w:rsidRPr="006B371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Exact Greeting Statement:</w:t>
            </w: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“Exactly, I’m going to do an inspection… Fair Enough?”</w:t>
            </w:r>
          </w:p>
        </w:tc>
      </w:tr>
      <w:tr w:rsidR="006B3712" w:rsidRPr="006B3712" w14:paraId="22412E12" w14:textId="77777777" w:rsidTr="006B37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BAC2B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Rapport and Discovery</w:t>
            </w: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(Step 1 &amp; 2)</w:t>
            </w:r>
          </w:p>
        </w:tc>
        <w:tc>
          <w:tcPr>
            <w:tcW w:w="0" w:type="auto"/>
            <w:vAlign w:val="center"/>
            <w:hideMark/>
          </w:tcPr>
          <w:p w14:paraId="7418E67B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>3–5 minutes</w:t>
            </w:r>
          </w:p>
        </w:tc>
        <w:tc>
          <w:tcPr>
            <w:tcW w:w="0" w:type="auto"/>
            <w:vAlign w:val="center"/>
            <w:hideMark/>
          </w:tcPr>
          <w:p w14:paraId="7A4EE175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>Personalize and uncover the customer’s main motive</w:t>
            </w:r>
          </w:p>
        </w:tc>
        <w:tc>
          <w:tcPr>
            <w:tcW w:w="0" w:type="auto"/>
            <w:vAlign w:val="center"/>
            <w:hideMark/>
          </w:tcPr>
          <w:p w14:paraId="3F2C518C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>“What’s the main reason you’re considering this project?” Engage in light personal conversation while transitioning to inspection</w:t>
            </w:r>
          </w:p>
        </w:tc>
      </w:tr>
      <w:tr w:rsidR="006B3712" w:rsidRPr="006B3712" w14:paraId="0206C23C" w14:textId="77777777" w:rsidTr="006B37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2395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Inspection / Diagnosis</w:t>
            </w: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(Step 2: Pre-Assessment)</w:t>
            </w:r>
          </w:p>
        </w:tc>
        <w:tc>
          <w:tcPr>
            <w:tcW w:w="0" w:type="auto"/>
            <w:vAlign w:val="center"/>
            <w:hideMark/>
          </w:tcPr>
          <w:p w14:paraId="100EEA11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>10–15 minutes</w:t>
            </w:r>
          </w:p>
        </w:tc>
        <w:tc>
          <w:tcPr>
            <w:tcW w:w="0" w:type="auto"/>
            <w:vAlign w:val="center"/>
            <w:hideMark/>
          </w:tcPr>
          <w:p w14:paraId="273646F9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>Thoroughly document issues and create emotional urgency</w:t>
            </w:r>
          </w:p>
        </w:tc>
        <w:tc>
          <w:tcPr>
            <w:tcW w:w="0" w:type="auto"/>
            <w:vAlign w:val="center"/>
            <w:hideMark/>
          </w:tcPr>
          <w:p w14:paraId="684D8C28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>“Let’s walk around together.” Past-Future-Present tie-downs on every issue: “If this had happened five years ago, when would you have fixed it?” → “Will it get better or worse?” → “Wouldn’t now be the best time?”</w:t>
            </w:r>
          </w:p>
        </w:tc>
      </w:tr>
      <w:tr w:rsidR="006B3712" w:rsidRPr="006B3712" w14:paraId="71F00B14" w14:textId="77777777" w:rsidTr="006B37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63A42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Education and Value Build</w:t>
            </w: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(Step 3 &amp; 4)</w:t>
            </w:r>
          </w:p>
        </w:tc>
        <w:tc>
          <w:tcPr>
            <w:tcW w:w="0" w:type="auto"/>
            <w:vAlign w:val="center"/>
            <w:hideMark/>
          </w:tcPr>
          <w:p w14:paraId="7F05D43C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>8–12 minutes</w:t>
            </w:r>
          </w:p>
        </w:tc>
        <w:tc>
          <w:tcPr>
            <w:tcW w:w="0" w:type="auto"/>
            <w:vAlign w:val="center"/>
            <w:hideMark/>
          </w:tcPr>
          <w:p w14:paraId="1DAC05F9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>Differentiate SuperiorPRO and shift mindset to value</w:t>
            </w:r>
          </w:p>
        </w:tc>
        <w:tc>
          <w:tcPr>
            <w:tcW w:w="0" w:type="auto"/>
            <w:vAlign w:val="center"/>
            <w:hideMark/>
          </w:tcPr>
          <w:p w14:paraId="6B6DE4D1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>Full “3 Ways to Do Business” script + Company Story with tie-downs “Some people go for the lowest price… Others invest in quality upfront…” (Cost vs Value / ROI)</w:t>
            </w:r>
          </w:p>
        </w:tc>
      </w:tr>
      <w:tr w:rsidR="006B3712" w:rsidRPr="006B3712" w14:paraId="78772345" w14:textId="77777777" w:rsidTr="006B37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5E080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Investment Setup and Options</w:t>
            </w: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(Step 5 &amp; 7)</w:t>
            </w:r>
          </w:p>
        </w:tc>
        <w:tc>
          <w:tcPr>
            <w:tcW w:w="0" w:type="auto"/>
            <w:vAlign w:val="center"/>
            <w:hideMark/>
          </w:tcPr>
          <w:p w14:paraId="2DE24713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>10–15 minutes</w:t>
            </w:r>
          </w:p>
        </w:tc>
        <w:tc>
          <w:tcPr>
            <w:tcW w:w="0" w:type="auto"/>
            <w:vAlign w:val="center"/>
            <w:hideMark/>
          </w:tcPr>
          <w:p w14:paraId="5CCD5CB2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>Demonstrate solutions and lock in scope</w:t>
            </w:r>
          </w:p>
        </w:tc>
        <w:tc>
          <w:tcPr>
            <w:tcW w:w="0" w:type="auto"/>
            <w:vAlign w:val="center"/>
            <w:hideMark/>
          </w:tcPr>
          <w:p w14:paraId="4D6A0CBA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>Hands-on Product Demo with samples tied to their problems Complete spec sheets line-by-line with customer confirmation</w:t>
            </w:r>
          </w:p>
        </w:tc>
      </w:tr>
      <w:tr w:rsidR="006B3712" w:rsidRPr="006B3712" w14:paraId="62E48D1B" w14:textId="77777777" w:rsidTr="006B37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F6E5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Financing and Close</w:t>
            </w: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(Step 6, 8 &amp; 9)</w:t>
            </w:r>
          </w:p>
        </w:tc>
        <w:tc>
          <w:tcPr>
            <w:tcW w:w="0" w:type="auto"/>
            <w:vAlign w:val="center"/>
            <w:hideMark/>
          </w:tcPr>
          <w:p w14:paraId="0D5C672B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>10–15 minutes</w:t>
            </w:r>
          </w:p>
        </w:tc>
        <w:tc>
          <w:tcPr>
            <w:tcW w:w="0" w:type="auto"/>
            <w:vAlign w:val="center"/>
            <w:hideMark/>
          </w:tcPr>
          <w:p w14:paraId="2CEE8409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>Clear non-price objections, present price professionally, and ask for the sale</w:t>
            </w:r>
          </w:p>
        </w:tc>
        <w:tc>
          <w:tcPr>
            <w:tcW w:w="0" w:type="auto"/>
            <w:vAlign w:val="center"/>
            <w:hideMark/>
          </w:tcPr>
          <w:p w14:paraId="554C1593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Exact Pre-Close Statement</w:t>
            </w: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(3-point) List Price → Monthly isolation → Promotion Offer → Add-Subtract-Sharp Angle Urgency + Promo Home Opportunity + direct close</w:t>
            </w:r>
          </w:p>
        </w:tc>
      </w:tr>
      <w:tr w:rsidR="006B3712" w:rsidRPr="006B3712" w14:paraId="5D2AC99E" w14:textId="77777777" w:rsidTr="006B37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2371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Objection Handling / Re-Close</w:t>
            </w: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(Step 9)</w:t>
            </w:r>
          </w:p>
        </w:tc>
        <w:tc>
          <w:tcPr>
            <w:tcW w:w="0" w:type="auto"/>
            <w:vAlign w:val="center"/>
            <w:hideMark/>
          </w:tcPr>
          <w:p w14:paraId="078A8FB4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>As needed (5–10 min)</w:t>
            </w:r>
          </w:p>
        </w:tc>
        <w:tc>
          <w:tcPr>
            <w:tcW w:w="0" w:type="auto"/>
            <w:vAlign w:val="center"/>
            <w:hideMark/>
          </w:tcPr>
          <w:p w14:paraId="69B7A45C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>Isolate, clear, and protect same-day close</w:t>
            </w:r>
          </w:p>
        </w:tc>
        <w:tc>
          <w:tcPr>
            <w:tcW w:w="0" w:type="auto"/>
            <w:vAlign w:val="center"/>
            <w:hideMark/>
          </w:tcPr>
          <w:p w14:paraId="45295190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>“I understand how you feel. Many customers felt the same… but what they found was…” Feel-Felt-Found + incentive</w:t>
            </w:r>
          </w:p>
        </w:tc>
      </w:tr>
      <w:tr w:rsidR="006B3712" w:rsidRPr="006B3712" w14:paraId="45025401" w14:textId="77777777" w:rsidTr="006B37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5971A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Next Steps / Warm Down</w:t>
            </w: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(Step 10)</w:t>
            </w:r>
          </w:p>
        </w:tc>
        <w:tc>
          <w:tcPr>
            <w:tcW w:w="0" w:type="auto"/>
            <w:vAlign w:val="center"/>
            <w:hideMark/>
          </w:tcPr>
          <w:p w14:paraId="19029F15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>5–8 minutes</w:t>
            </w:r>
          </w:p>
        </w:tc>
        <w:tc>
          <w:tcPr>
            <w:tcW w:w="0" w:type="auto"/>
            <w:vAlign w:val="center"/>
            <w:hideMark/>
          </w:tcPr>
          <w:p w14:paraId="149DABEB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Secure commitment, build long-term </w:t>
            </w:r>
            <w:proofErr w:type="gramStart"/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>relationship</w:t>
            </w:r>
            <w:proofErr w:type="gramEnd"/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>, and end strong</w:t>
            </w:r>
          </w:p>
        </w:tc>
        <w:tc>
          <w:tcPr>
            <w:tcW w:w="0" w:type="auto"/>
            <w:vAlign w:val="center"/>
            <w:hideMark/>
          </w:tcPr>
          <w:p w14:paraId="7FD90E30" w14:textId="77777777" w:rsidR="006B3712" w:rsidRPr="006B3712" w:rsidRDefault="006B3712" w:rsidP="006B3712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B3712">
              <w:rPr>
                <w:rFonts w:asciiTheme="majorHAnsi" w:eastAsia="Times New Roman" w:hAnsiTheme="majorHAnsi" w:cstheme="majorHAnsi"/>
                <w:sz w:val="16"/>
                <w:szCs w:val="16"/>
              </w:rPr>
              <w:t>Personal conversation, provide all documents &amp; contact info, ask for Google review, confirm timeline</w:t>
            </w:r>
          </w:p>
        </w:tc>
      </w:tr>
    </w:tbl>
    <w:p w14:paraId="3ACEFD61" w14:textId="77777777" w:rsidR="003B3F1B" w:rsidRDefault="003B3F1B"/>
    <w:p w14:paraId="31DB5765" w14:textId="77777777" w:rsidR="003B3F1B" w:rsidRDefault="00000000">
      <w:pPr>
        <w:pStyle w:val="Heading1"/>
      </w:pPr>
      <w:r>
        <w:t>Flow control rules</w:t>
      </w:r>
    </w:p>
    <w:p w14:paraId="7842C0CB" w14:textId="77777777" w:rsidR="006B3712" w:rsidRPr="006B3712" w:rsidRDefault="006B3712" w:rsidP="006B3712">
      <w:pPr>
        <w:pStyle w:val="ListBullet"/>
      </w:pPr>
      <w:r w:rsidRPr="006B3712">
        <w:t xml:space="preserve">The rep is allowed to move forward </w:t>
      </w:r>
      <w:r w:rsidRPr="006B3712">
        <w:rPr>
          <w:b/>
          <w:bCs/>
        </w:rPr>
        <w:t>only after the customer gives clear verbal agreement</w:t>
      </w:r>
      <w:r w:rsidRPr="006B3712">
        <w:t xml:space="preserve"> at each major checkpoint (e.g., “Fair enough?”, tie-down confirmation, </w:t>
      </w:r>
      <w:proofErr w:type="gramStart"/>
      <w:r w:rsidRPr="006B3712">
        <w:t>Pre-Close</w:t>
      </w:r>
      <w:proofErr w:type="gramEnd"/>
      <w:r w:rsidRPr="006B3712">
        <w:t xml:space="preserve"> “no other reason than price”).</w:t>
      </w:r>
    </w:p>
    <w:p w14:paraId="33EB334B" w14:textId="77777777" w:rsidR="006B3712" w:rsidRPr="006B3712" w:rsidRDefault="006B3712" w:rsidP="006B3712">
      <w:pPr>
        <w:pStyle w:val="ListBullet"/>
      </w:pPr>
      <w:r w:rsidRPr="006B3712">
        <w:t xml:space="preserve">The rep must slow down and clarify </w:t>
      </w:r>
      <w:r w:rsidRPr="006B3712">
        <w:rPr>
          <w:b/>
          <w:bCs/>
        </w:rPr>
        <w:t>anytime the customer shows hesitation, confusion, or gives a non-buying signal</w:t>
      </w:r>
      <w:r w:rsidRPr="006B3712">
        <w:t>. Go back to the previous step and strengthen value/urgency.</w:t>
      </w:r>
    </w:p>
    <w:p w14:paraId="611B8E59" w14:textId="77777777" w:rsidR="006B3712" w:rsidRPr="006B3712" w:rsidRDefault="006B3712" w:rsidP="006B3712">
      <w:pPr>
        <w:pStyle w:val="ListBullet"/>
      </w:pPr>
      <w:r w:rsidRPr="006B3712">
        <w:t xml:space="preserve">Hope should coach the rep to </w:t>
      </w:r>
      <w:r w:rsidRPr="006B3712">
        <w:rPr>
          <w:b/>
          <w:bCs/>
        </w:rPr>
        <w:t>pause and diagnose</w:t>
      </w:r>
      <w:r w:rsidRPr="006B3712">
        <w:t xml:space="preserve"> at the </w:t>
      </w:r>
      <w:r w:rsidRPr="006B3712">
        <w:rPr>
          <w:b/>
          <w:bCs/>
        </w:rPr>
        <w:t xml:space="preserve">first </w:t>
      </w:r>
      <w:proofErr w:type="gramStart"/>
      <w:r w:rsidRPr="006B3712">
        <w:rPr>
          <w:b/>
          <w:bCs/>
        </w:rPr>
        <w:t>weak</w:t>
      </w:r>
      <w:proofErr w:type="gramEnd"/>
      <w:r w:rsidRPr="006B3712">
        <w:rPr>
          <w:b/>
          <w:bCs/>
        </w:rPr>
        <w:t xml:space="preserve"> or missed step</w:t>
      </w:r>
      <w:r w:rsidRPr="006B3712">
        <w:t xml:space="preserve"> — never jump ahead. Always link the broken step to the lost KPI (close rate, same-day close, average ticket, etc.).</w:t>
      </w:r>
    </w:p>
    <w:p w14:paraId="3964A69C" w14:textId="19EB5AF0" w:rsidR="003B3F1B" w:rsidRDefault="003B3F1B" w:rsidP="006B3712">
      <w:pPr>
        <w:pStyle w:val="ListBullet"/>
        <w:numPr>
          <w:ilvl w:val="0"/>
          <w:numId w:val="0"/>
        </w:numPr>
      </w:pPr>
    </w:p>
    <w:sectPr w:rsidR="003B3F1B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56B03" w14:textId="77777777" w:rsidR="00B70B01" w:rsidRDefault="00B70B01">
      <w:pPr>
        <w:spacing w:after="0" w:line="240" w:lineRule="auto"/>
      </w:pPr>
      <w:r>
        <w:separator/>
      </w:r>
    </w:p>
  </w:endnote>
  <w:endnote w:type="continuationSeparator" w:id="0">
    <w:p w14:paraId="7161BADB" w14:textId="77777777" w:rsidR="00B70B01" w:rsidRDefault="00B70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8057C" w14:textId="36F73934" w:rsidR="003B3F1B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D7254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52676" w14:textId="77777777" w:rsidR="00B70B01" w:rsidRDefault="00B70B01">
      <w:pPr>
        <w:spacing w:after="0" w:line="240" w:lineRule="auto"/>
      </w:pPr>
      <w:r>
        <w:separator/>
      </w:r>
    </w:p>
  </w:footnote>
  <w:footnote w:type="continuationSeparator" w:id="0">
    <w:p w14:paraId="363B8BAD" w14:textId="77777777" w:rsidR="00B70B01" w:rsidRDefault="00B70B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D976E52"/>
    <w:multiLevelType w:val="multilevel"/>
    <w:tmpl w:val="0B2A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866373">
    <w:abstractNumId w:val="8"/>
  </w:num>
  <w:num w:numId="2" w16cid:durableId="1097098957">
    <w:abstractNumId w:val="6"/>
  </w:num>
  <w:num w:numId="3" w16cid:durableId="1602686899">
    <w:abstractNumId w:val="5"/>
  </w:num>
  <w:num w:numId="4" w16cid:durableId="692192593">
    <w:abstractNumId w:val="4"/>
  </w:num>
  <w:num w:numId="5" w16cid:durableId="1192568617">
    <w:abstractNumId w:val="7"/>
  </w:num>
  <w:num w:numId="6" w16cid:durableId="2008970932">
    <w:abstractNumId w:val="3"/>
  </w:num>
  <w:num w:numId="7" w16cid:durableId="1048803635">
    <w:abstractNumId w:val="2"/>
  </w:num>
  <w:num w:numId="8" w16cid:durableId="30691222">
    <w:abstractNumId w:val="1"/>
  </w:num>
  <w:num w:numId="9" w16cid:durableId="431513561">
    <w:abstractNumId w:val="0"/>
  </w:num>
  <w:num w:numId="10" w16cid:durableId="17128800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F1B"/>
    <w:rsid w:val="006B3712"/>
    <w:rsid w:val="00AA1D8D"/>
    <w:rsid w:val="00B47730"/>
    <w:rsid w:val="00B70B01"/>
    <w:rsid w:val="00CB0664"/>
    <w:rsid w:val="00D72543"/>
    <w:rsid w:val="00EE74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247D88A-0D7C-4CF3-9A0F-067F73E28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Howard Hill</cp:lastModifiedBy>
  <cp:revision>3</cp:revision>
  <dcterms:created xsi:type="dcterms:W3CDTF">2013-12-23T23:15:00Z</dcterms:created>
  <dcterms:modified xsi:type="dcterms:W3CDTF">2026-04-27T05:01:00Z</dcterms:modified>
  <cp:category/>
</cp:coreProperties>
</file>