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1DB34" w14:textId="749E5FAB" w:rsidR="00EC46A7" w:rsidRDefault="005B0DBB">
      <w:pPr>
        <w:pStyle w:val="Title"/>
        <w:jc w:val="center"/>
      </w:pPr>
      <w:r>
        <w:t xml:space="preserve"> Sales Process </w:t>
      </w:r>
      <w:r w:rsidR="00BF1EA8">
        <w:t xml:space="preserve">FAQ </w:t>
      </w:r>
    </w:p>
    <w:p w14:paraId="78F32531" w14:textId="77777777" w:rsidR="00EC46A7" w:rsidRDefault="00BF1EA8">
      <w:pPr>
        <w:jc w:val="center"/>
      </w:pPr>
      <w:r>
        <w:rPr>
          <w:i/>
        </w:rPr>
        <w:t>Hope Knowledge Base Template Pack</w:t>
      </w:r>
    </w:p>
    <w:tbl>
      <w:tblPr>
        <w:tblStyle w:val="TableGrid"/>
        <w:tblW w:w="0" w:type="auto"/>
        <w:jc w:val="center"/>
        <w:tblLook w:val="04A0" w:firstRow="1" w:lastRow="0" w:firstColumn="1" w:lastColumn="0" w:noHBand="0" w:noVBand="1"/>
      </w:tblPr>
      <w:tblGrid>
        <w:gridCol w:w="2556"/>
        <w:gridCol w:w="2556"/>
        <w:gridCol w:w="2556"/>
        <w:gridCol w:w="2556"/>
      </w:tblGrid>
      <w:tr w:rsidR="00EC46A7" w14:paraId="371B7947" w14:textId="77777777">
        <w:trPr>
          <w:jc w:val="center"/>
        </w:trPr>
        <w:tc>
          <w:tcPr>
            <w:tcW w:w="2556" w:type="dxa"/>
          </w:tcPr>
          <w:p w14:paraId="22E6B7B2" w14:textId="77777777" w:rsidR="00EC46A7" w:rsidRDefault="00BF1EA8">
            <w:r>
              <w:t>Document Type</w:t>
            </w:r>
          </w:p>
        </w:tc>
        <w:tc>
          <w:tcPr>
            <w:tcW w:w="2556" w:type="dxa"/>
          </w:tcPr>
          <w:p w14:paraId="0821FAEA" w14:textId="77777777" w:rsidR="00EC46A7" w:rsidRDefault="00BF1EA8">
            <w:r>
              <w:t>FAQ</w:t>
            </w:r>
          </w:p>
        </w:tc>
        <w:tc>
          <w:tcPr>
            <w:tcW w:w="2556" w:type="dxa"/>
          </w:tcPr>
          <w:p w14:paraId="1AA38EEB" w14:textId="77777777" w:rsidR="00EC46A7" w:rsidRDefault="00BF1EA8">
            <w:r>
              <w:t>Status</w:t>
            </w:r>
          </w:p>
        </w:tc>
        <w:tc>
          <w:tcPr>
            <w:tcW w:w="2556" w:type="dxa"/>
          </w:tcPr>
          <w:p w14:paraId="0FAE91C9" w14:textId="77777777" w:rsidR="00EC46A7" w:rsidRDefault="00BF1EA8">
            <w:r>
              <w:t>Draft Template</w:t>
            </w:r>
          </w:p>
        </w:tc>
      </w:tr>
      <w:tr w:rsidR="00EC46A7" w14:paraId="019C9059" w14:textId="77777777">
        <w:trPr>
          <w:jc w:val="center"/>
        </w:trPr>
        <w:tc>
          <w:tcPr>
            <w:tcW w:w="2556" w:type="dxa"/>
          </w:tcPr>
          <w:p w14:paraId="3408678B" w14:textId="77777777" w:rsidR="00EC46A7" w:rsidRDefault="00BF1EA8">
            <w:r>
              <w:t>Owner</w:t>
            </w:r>
          </w:p>
        </w:tc>
        <w:tc>
          <w:tcPr>
            <w:tcW w:w="2556" w:type="dxa"/>
          </w:tcPr>
          <w:p w14:paraId="417915AA" w14:textId="78A67691" w:rsidR="00EC46A7" w:rsidRDefault="00174C8E">
            <w:r>
              <w:t>H. Hill</w:t>
            </w:r>
          </w:p>
        </w:tc>
        <w:tc>
          <w:tcPr>
            <w:tcW w:w="2556" w:type="dxa"/>
          </w:tcPr>
          <w:p w14:paraId="5D40F040" w14:textId="77777777" w:rsidR="00EC46A7" w:rsidRDefault="00BF1EA8">
            <w:r>
              <w:t>Last Updated</w:t>
            </w:r>
          </w:p>
        </w:tc>
        <w:tc>
          <w:tcPr>
            <w:tcW w:w="2556" w:type="dxa"/>
          </w:tcPr>
          <w:p w14:paraId="1F4DAAC2" w14:textId="342238C1" w:rsidR="00EC46A7" w:rsidRDefault="00174C8E">
            <w:r>
              <w:fldChar w:fldCharType="begin"/>
            </w:r>
            <w:r>
              <w:instrText xml:space="preserve"> DATE \@ "yyyy-MM-dd" </w:instrText>
            </w:r>
            <w:r>
              <w:fldChar w:fldCharType="separate"/>
            </w:r>
            <w:r>
              <w:rPr>
                <w:noProof/>
              </w:rPr>
              <w:t>2026-04-27</w:t>
            </w:r>
            <w:r>
              <w:fldChar w:fldCharType="end"/>
            </w:r>
          </w:p>
        </w:tc>
      </w:tr>
      <w:tr w:rsidR="00EC46A7" w14:paraId="1C546479" w14:textId="77777777">
        <w:trPr>
          <w:jc w:val="center"/>
        </w:trPr>
        <w:tc>
          <w:tcPr>
            <w:tcW w:w="2556" w:type="dxa"/>
          </w:tcPr>
          <w:p w14:paraId="6E5A5ED3" w14:textId="77777777" w:rsidR="00EC46A7" w:rsidRDefault="00BF1EA8">
            <w:r>
              <w:t>Version</w:t>
            </w:r>
          </w:p>
        </w:tc>
        <w:tc>
          <w:tcPr>
            <w:tcW w:w="2556" w:type="dxa"/>
          </w:tcPr>
          <w:p w14:paraId="1BF4C336" w14:textId="77777777" w:rsidR="00EC46A7" w:rsidRDefault="00BF1EA8">
            <w:r>
              <w:t>v1.0</w:t>
            </w:r>
          </w:p>
        </w:tc>
        <w:tc>
          <w:tcPr>
            <w:tcW w:w="2556" w:type="dxa"/>
          </w:tcPr>
          <w:p w14:paraId="17F1A5B1" w14:textId="77777777" w:rsidR="00EC46A7" w:rsidRDefault="00BF1EA8">
            <w:r>
              <w:t>Applies To</w:t>
            </w:r>
          </w:p>
        </w:tc>
        <w:tc>
          <w:tcPr>
            <w:tcW w:w="2556" w:type="dxa"/>
          </w:tcPr>
          <w:p w14:paraId="2C6E3E2F" w14:textId="3E2250B8" w:rsidR="00EC46A7" w:rsidRDefault="005F07D6">
            <w:r>
              <w:t>Sales Process</w:t>
            </w:r>
          </w:p>
        </w:tc>
      </w:tr>
      <w:tr w:rsidR="00EC46A7" w14:paraId="46FEB793" w14:textId="77777777">
        <w:trPr>
          <w:jc w:val="center"/>
        </w:trPr>
        <w:tc>
          <w:tcPr>
            <w:tcW w:w="2556" w:type="dxa"/>
          </w:tcPr>
          <w:p w14:paraId="6C9F2FCD" w14:textId="77777777" w:rsidR="00EC46A7" w:rsidRDefault="00BF1EA8">
            <w:r>
              <w:t>Mode Relevance</w:t>
            </w:r>
          </w:p>
        </w:tc>
        <w:tc>
          <w:tcPr>
            <w:tcW w:w="2556" w:type="dxa"/>
          </w:tcPr>
          <w:p w14:paraId="31F9AE01" w14:textId="77777777" w:rsidR="00EC46A7" w:rsidRDefault="00BF1EA8">
            <w:r>
              <w:t>Product, Financing, Coach</w:t>
            </w:r>
          </w:p>
        </w:tc>
        <w:tc>
          <w:tcPr>
            <w:tcW w:w="2556" w:type="dxa"/>
          </w:tcPr>
          <w:p w14:paraId="529530CF" w14:textId="77777777" w:rsidR="00EC46A7" w:rsidRDefault="00BF1EA8">
            <w:r>
              <w:t>Priority Level</w:t>
            </w:r>
          </w:p>
        </w:tc>
        <w:tc>
          <w:tcPr>
            <w:tcW w:w="2556" w:type="dxa"/>
          </w:tcPr>
          <w:p w14:paraId="407E43E0" w14:textId="77777777" w:rsidR="00EC46A7" w:rsidRDefault="00BF1EA8">
            <w:r>
              <w:t>Medium</w:t>
            </w:r>
          </w:p>
        </w:tc>
      </w:tr>
    </w:tbl>
    <w:p w14:paraId="34D55C05" w14:textId="77777777" w:rsidR="00EC46A7" w:rsidRDefault="00EC46A7"/>
    <w:p w14:paraId="7837E895" w14:textId="77777777" w:rsidR="00EC46A7" w:rsidRDefault="00BF1EA8">
      <w:pPr>
        <w:pStyle w:val="Heading1"/>
      </w:pPr>
      <w:r>
        <w:t>Purpose</w:t>
      </w:r>
    </w:p>
    <w:p w14:paraId="13E281E2" w14:textId="77777777" w:rsidR="00EC46A7" w:rsidRDefault="00BF1EA8">
      <w:r>
        <w:t>Use one FAQ document per domain: Sales Process, Product, Financing, Warranty, Compliance.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2"/>
        <w:gridCol w:w="6583"/>
        <w:gridCol w:w="1719"/>
      </w:tblGrid>
      <w:tr w:rsidR="00B00937" w:rsidRPr="00466E62" w14:paraId="3A9E0EB0" w14:textId="77777777" w:rsidTr="00466E62">
        <w:trPr>
          <w:tblHeader/>
          <w:tblCellSpacing w:w="15" w:type="dxa"/>
        </w:trPr>
        <w:tc>
          <w:tcPr>
            <w:tcW w:w="0" w:type="auto"/>
            <w:vAlign w:val="center"/>
            <w:hideMark/>
          </w:tcPr>
          <w:p w14:paraId="3BD92976" w14:textId="77777777" w:rsidR="00B00937" w:rsidRPr="00466E62" w:rsidRDefault="00B00937" w:rsidP="00B00937">
            <w:pPr>
              <w:spacing w:after="0" w:line="240" w:lineRule="auto"/>
              <w:jc w:val="center"/>
              <w:rPr>
                <w:rFonts w:asciiTheme="majorHAnsi" w:eastAsia="Times New Roman" w:hAnsiTheme="majorHAnsi" w:cstheme="majorHAnsi"/>
                <w:b/>
                <w:bCs/>
                <w:szCs w:val="20"/>
              </w:rPr>
            </w:pPr>
            <w:r w:rsidRPr="00466E62">
              <w:rPr>
                <w:rFonts w:asciiTheme="majorHAnsi" w:eastAsia="Times New Roman" w:hAnsiTheme="majorHAnsi" w:cstheme="majorHAnsi"/>
                <w:b/>
                <w:bCs/>
                <w:szCs w:val="20"/>
              </w:rPr>
              <w:t>Question</w:t>
            </w:r>
          </w:p>
        </w:tc>
        <w:tc>
          <w:tcPr>
            <w:tcW w:w="0" w:type="auto"/>
            <w:vAlign w:val="center"/>
            <w:hideMark/>
          </w:tcPr>
          <w:p w14:paraId="151865B1" w14:textId="77777777" w:rsidR="00B00937" w:rsidRPr="00466E62" w:rsidRDefault="00B00937" w:rsidP="00B00937">
            <w:pPr>
              <w:spacing w:after="0" w:line="240" w:lineRule="auto"/>
              <w:jc w:val="center"/>
              <w:rPr>
                <w:rFonts w:asciiTheme="majorHAnsi" w:eastAsia="Times New Roman" w:hAnsiTheme="majorHAnsi" w:cstheme="majorHAnsi"/>
                <w:b/>
                <w:bCs/>
                <w:szCs w:val="20"/>
              </w:rPr>
            </w:pPr>
            <w:r w:rsidRPr="00466E62">
              <w:rPr>
                <w:rFonts w:asciiTheme="majorHAnsi" w:eastAsia="Times New Roman" w:hAnsiTheme="majorHAnsi" w:cstheme="majorHAnsi"/>
                <w:b/>
                <w:bCs/>
                <w:szCs w:val="20"/>
              </w:rPr>
              <w:t>Approved answer</w:t>
            </w:r>
          </w:p>
        </w:tc>
        <w:tc>
          <w:tcPr>
            <w:tcW w:w="0" w:type="auto"/>
            <w:vAlign w:val="center"/>
            <w:hideMark/>
          </w:tcPr>
          <w:p w14:paraId="6401F843" w14:textId="77777777" w:rsidR="00B00937" w:rsidRPr="00466E62" w:rsidRDefault="00B00937" w:rsidP="00B00937">
            <w:pPr>
              <w:spacing w:after="0" w:line="240" w:lineRule="auto"/>
              <w:jc w:val="center"/>
              <w:rPr>
                <w:rFonts w:asciiTheme="majorHAnsi" w:eastAsia="Times New Roman" w:hAnsiTheme="majorHAnsi" w:cstheme="majorHAnsi"/>
                <w:b/>
                <w:bCs/>
                <w:szCs w:val="20"/>
              </w:rPr>
            </w:pPr>
            <w:r w:rsidRPr="00466E62">
              <w:rPr>
                <w:rFonts w:asciiTheme="majorHAnsi" w:eastAsia="Times New Roman" w:hAnsiTheme="majorHAnsi" w:cstheme="majorHAnsi"/>
                <w:b/>
                <w:bCs/>
                <w:szCs w:val="20"/>
              </w:rPr>
              <w:t>Limit / disclaimer if needed</w:t>
            </w:r>
          </w:p>
        </w:tc>
      </w:tr>
      <w:tr w:rsidR="00B00937" w:rsidRPr="00466E62" w14:paraId="5DB57E78" w14:textId="77777777" w:rsidTr="00466E62">
        <w:trPr>
          <w:tblCellSpacing w:w="15" w:type="dxa"/>
        </w:trPr>
        <w:tc>
          <w:tcPr>
            <w:tcW w:w="0" w:type="auto"/>
            <w:vAlign w:val="center"/>
            <w:hideMark/>
          </w:tcPr>
          <w:p w14:paraId="5CA64270" w14:textId="77777777" w:rsidR="00B00937" w:rsidRPr="00466E62" w:rsidRDefault="00B00937" w:rsidP="00B00937">
            <w:pPr>
              <w:spacing w:after="0" w:line="240" w:lineRule="auto"/>
              <w:rPr>
                <w:rFonts w:asciiTheme="majorHAnsi" w:eastAsia="Times New Roman" w:hAnsiTheme="majorHAnsi" w:cstheme="majorHAnsi"/>
                <w:szCs w:val="20"/>
              </w:rPr>
            </w:pPr>
            <w:r w:rsidRPr="00466E62">
              <w:rPr>
                <w:rFonts w:asciiTheme="majorHAnsi" w:eastAsia="Times New Roman" w:hAnsiTheme="majorHAnsi" w:cstheme="majorHAnsi"/>
                <w:szCs w:val="20"/>
              </w:rPr>
              <w:t>What is the SuperiorPRO 10-Step Sales System?</w:t>
            </w:r>
          </w:p>
        </w:tc>
        <w:tc>
          <w:tcPr>
            <w:tcW w:w="0" w:type="auto"/>
            <w:vAlign w:val="center"/>
            <w:hideMark/>
          </w:tcPr>
          <w:p w14:paraId="714FADFB" w14:textId="77777777" w:rsidR="00B00937" w:rsidRPr="00466E62" w:rsidRDefault="00B00937" w:rsidP="00B00937">
            <w:pPr>
              <w:spacing w:after="0" w:line="240" w:lineRule="auto"/>
              <w:rPr>
                <w:rFonts w:asciiTheme="majorHAnsi" w:eastAsia="Times New Roman" w:hAnsiTheme="majorHAnsi" w:cstheme="majorHAnsi"/>
                <w:szCs w:val="20"/>
              </w:rPr>
            </w:pPr>
            <w:r w:rsidRPr="00466E62">
              <w:rPr>
                <w:rFonts w:asciiTheme="majorHAnsi" w:eastAsia="Times New Roman" w:hAnsiTheme="majorHAnsi" w:cstheme="majorHAnsi"/>
                <w:szCs w:val="20"/>
              </w:rPr>
              <w:t>The SuperiorPRO 10-Step Sales System is our proven consultative process designed to build trust, create urgency, differentiate the company, demonstrate value, clear objections early, and close more sales in one appointment. The steps are: 1. Warm-Up, 2. Pre-Assessment, 3. Company Story, 4. Investment (Financial Discussion), 5. Product Demo, 6. Pre-Close, 7. Paperwork, 8. Price Presentation, 9. Closing Sequence, 10. Warm Down.</w:t>
            </w:r>
          </w:p>
        </w:tc>
        <w:tc>
          <w:tcPr>
            <w:tcW w:w="0" w:type="auto"/>
            <w:vAlign w:val="center"/>
            <w:hideMark/>
          </w:tcPr>
          <w:p w14:paraId="18D27A96" w14:textId="77777777" w:rsidR="00B00937" w:rsidRPr="00466E62" w:rsidRDefault="00B00937" w:rsidP="00B00937">
            <w:pPr>
              <w:spacing w:after="0" w:line="240" w:lineRule="auto"/>
              <w:rPr>
                <w:rFonts w:asciiTheme="majorHAnsi" w:eastAsia="Times New Roman" w:hAnsiTheme="majorHAnsi" w:cstheme="majorHAnsi"/>
                <w:szCs w:val="20"/>
              </w:rPr>
            </w:pPr>
            <w:r w:rsidRPr="00466E62">
              <w:rPr>
                <w:rFonts w:asciiTheme="majorHAnsi" w:eastAsia="Times New Roman" w:hAnsiTheme="majorHAnsi" w:cstheme="majorHAnsi"/>
                <w:szCs w:val="20"/>
              </w:rPr>
              <w:t>All reps must follow the system exactly as trained.</w:t>
            </w:r>
          </w:p>
        </w:tc>
      </w:tr>
      <w:tr w:rsidR="00B00937" w:rsidRPr="00466E62" w14:paraId="5E6DBCC9" w14:textId="77777777" w:rsidTr="00466E62">
        <w:trPr>
          <w:tblCellSpacing w:w="15" w:type="dxa"/>
        </w:trPr>
        <w:tc>
          <w:tcPr>
            <w:tcW w:w="0" w:type="auto"/>
            <w:vAlign w:val="center"/>
            <w:hideMark/>
          </w:tcPr>
          <w:p w14:paraId="16C1A15B" w14:textId="77777777" w:rsidR="00B00937" w:rsidRPr="00466E62" w:rsidRDefault="00B00937" w:rsidP="00B00937">
            <w:pPr>
              <w:spacing w:after="0" w:line="240" w:lineRule="auto"/>
              <w:rPr>
                <w:rFonts w:asciiTheme="majorHAnsi" w:eastAsia="Times New Roman" w:hAnsiTheme="majorHAnsi" w:cstheme="majorHAnsi"/>
                <w:szCs w:val="20"/>
              </w:rPr>
            </w:pPr>
            <w:r w:rsidRPr="00466E62">
              <w:rPr>
                <w:rFonts w:asciiTheme="majorHAnsi" w:eastAsia="Times New Roman" w:hAnsiTheme="majorHAnsi" w:cstheme="majorHAnsi"/>
                <w:szCs w:val="20"/>
              </w:rPr>
              <w:t>Why do we use the exact Initial Greeting Statement in Step 1?</w:t>
            </w:r>
          </w:p>
        </w:tc>
        <w:tc>
          <w:tcPr>
            <w:tcW w:w="0" w:type="auto"/>
            <w:vAlign w:val="center"/>
            <w:hideMark/>
          </w:tcPr>
          <w:p w14:paraId="1D57D8C8" w14:textId="77777777" w:rsidR="00B00937" w:rsidRPr="00466E62" w:rsidRDefault="00B00937" w:rsidP="00B00937">
            <w:pPr>
              <w:spacing w:after="0" w:line="240" w:lineRule="auto"/>
              <w:rPr>
                <w:rFonts w:asciiTheme="majorHAnsi" w:eastAsia="Times New Roman" w:hAnsiTheme="majorHAnsi" w:cstheme="majorHAnsi"/>
                <w:szCs w:val="20"/>
              </w:rPr>
            </w:pPr>
            <w:r w:rsidRPr="00466E62">
              <w:rPr>
                <w:rFonts w:asciiTheme="majorHAnsi" w:eastAsia="Times New Roman" w:hAnsiTheme="majorHAnsi" w:cstheme="majorHAnsi"/>
                <w:szCs w:val="20"/>
              </w:rPr>
              <w:t xml:space="preserve">It sets clear expectations, controls the appointment, builds credibility, and preempts the “just give me a price” objection. The exact wording is: “Exactly, I’m going to do an inspection and get the measurements of your home. After that we will sit down </w:t>
            </w:r>
            <w:proofErr w:type="gramStart"/>
            <w:r w:rsidRPr="00466E62">
              <w:rPr>
                <w:rFonts w:asciiTheme="majorHAnsi" w:eastAsia="Times New Roman" w:hAnsiTheme="majorHAnsi" w:cstheme="majorHAnsi"/>
                <w:szCs w:val="20"/>
              </w:rPr>
              <w:t>inside</w:t>
            </w:r>
            <w:proofErr w:type="gramEnd"/>
            <w:r w:rsidRPr="00466E62">
              <w:rPr>
                <w:rFonts w:asciiTheme="majorHAnsi" w:eastAsia="Times New Roman" w:hAnsiTheme="majorHAnsi" w:cstheme="majorHAnsi"/>
                <w:szCs w:val="20"/>
              </w:rPr>
              <w:t xml:space="preserve"> and I’ll show you what we do and how we do it. If I can help you, I’ll give you exact specifications and pricing. If I can’t help, I will try to point you in the right direction. Fair Enough?”</w:t>
            </w:r>
          </w:p>
        </w:tc>
        <w:tc>
          <w:tcPr>
            <w:tcW w:w="0" w:type="auto"/>
            <w:vAlign w:val="center"/>
            <w:hideMark/>
          </w:tcPr>
          <w:p w14:paraId="4E243763" w14:textId="77777777" w:rsidR="00B00937" w:rsidRPr="00466E62" w:rsidRDefault="00B00937" w:rsidP="00B00937">
            <w:pPr>
              <w:spacing w:after="0" w:line="240" w:lineRule="auto"/>
              <w:rPr>
                <w:rFonts w:asciiTheme="majorHAnsi" w:eastAsia="Times New Roman" w:hAnsiTheme="majorHAnsi" w:cstheme="majorHAnsi"/>
                <w:szCs w:val="20"/>
              </w:rPr>
            </w:pPr>
            <w:r w:rsidRPr="00466E62">
              <w:rPr>
                <w:rFonts w:asciiTheme="majorHAnsi" w:eastAsia="Times New Roman" w:hAnsiTheme="majorHAnsi" w:cstheme="majorHAnsi"/>
                <w:szCs w:val="20"/>
              </w:rPr>
              <w:t>Must be delivered word-for-word.</w:t>
            </w:r>
          </w:p>
        </w:tc>
      </w:tr>
      <w:tr w:rsidR="00B00937" w:rsidRPr="00466E62" w14:paraId="1F1F8B70" w14:textId="77777777" w:rsidTr="00466E62">
        <w:trPr>
          <w:tblCellSpacing w:w="15" w:type="dxa"/>
        </w:trPr>
        <w:tc>
          <w:tcPr>
            <w:tcW w:w="0" w:type="auto"/>
            <w:vAlign w:val="center"/>
            <w:hideMark/>
          </w:tcPr>
          <w:p w14:paraId="32F05378" w14:textId="77777777" w:rsidR="00B00937" w:rsidRPr="00466E62" w:rsidRDefault="00B00937" w:rsidP="00B00937">
            <w:pPr>
              <w:spacing w:after="0" w:line="240" w:lineRule="auto"/>
              <w:rPr>
                <w:rFonts w:asciiTheme="majorHAnsi" w:eastAsia="Times New Roman" w:hAnsiTheme="majorHAnsi" w:cstheme="majorHAnsi"/>
                <w:szCs w:val="20"/>
              </w:rPr>
            </w:pPr>
            <w:r w:rsidRPr="00466E62">
              <w:rPr>
                <w:rFonts w:asciiTheme="majorHAnsi" w:eastAsia="Times New Roman" w:hAnsiTheme="majorHAnsi" w:cstheme="majorHAnsi"/>
                <w:szCs w:val="20"/>
              </w:rPr>
              <w:t>How should I handle “We just want a quick price” in the Warm-Up?</w:t>
            </w:r>
          </w:p>
        </w:tc>
        <w:tc>
          <w:tcPr>
            <w:tcW w:w="0" w:type="auto"/>
            <w:vAlign w:val="center"/>
            <w:hideMark/>
          </w:tcPr>
          <w:p w14:paraId="48BF0460" w14:textId="77777777" w:rsidR="00B00937" w:rsidRPr="00466E62" w:rsidRDefault="00B00937" w:rsidP="00B00937">
            <w:pPr>
              <w:spacing w:after="0" w:line="240" w:lineRule="auto"/>
              <w:rPr>
                <w:rFonts w:asciiTheme="majorHAnsi" w:eastAsia="Times New Roman" w:hAnsiTheme="majorHAnsi" w:cstheme="majorHAnsi"/>
                <w:szCs w:val="20"/>
              </w:rPr>
            </w:pPr>
            <w:r w:rsidRPr="00466E62">
              <w:rPr>
                <w:rFonts w:asciiTheme="majorHAnsi" w:eastAsia="Times New Roman" w:hAnsiTheme="majorHAnsi" w:cstheme="majorHAnsi"/>
                <w:szCs w:val="20"/>
              </w:rPr>
              <w:t xml:space="preserve">“I completely understand, and I’ll </w:t>
            </w:r>
            <w:proofErr w:type="gramStart"/>
            <w:r w:rsidRPr="00466E62">
              <w:rPr>
                <w:rFonts w:asciiTheme="majorHAnsi" w:eastAsia="Times New Roman" w:hAnsiTheme="majorHAnsi" w:cstheme="majorHAnsi"/>
                <w:szCs w:val="20"/>
              </w:rPr>
              <w:t>definitely give</w:t>
            </w:r>
            <w:proofErr w:type="gramEnd"/>
            <w:r w:rsidRPr="00466E62">
              <w:rPr>
                <w:rFonts w:asciiTheme="majorHAnsi" w:eastAsia="Times New Roman" w:hAnsiTheme="majorHAnsi" w:cstheme="majorHAnsi"/>
                <w:szCs w:val="20"/>
              </w:rPr>
              <w:t xml:space="preserve"> you a price today. But pricing depends on a few key factors, like the scope of the work and the right solution for your home. Let’s do a quick walk-through so I can get you the most accurate number possible—fair enough?”</w:t>
            </w:r>
          </w:p>
        </w:tc>
        <w:tc>
          <w:tcPr>
            <w:tcW w:w="0" w:type="auto"/>
            <w:vAlign w:val="center"/>
            <w:hideMark/>
          </w:tcPr>
          <w:p w14:paraId="6317B249" w14:textId="77777777" w:rsidR="00B00937" w:rsidRPr="00466E62" w:rsidRDefault="00B00937" w:rsidP="00B00937">
            <w:pPr>
              <w:spacing w:after="0" w:line="240" w:lineRule="auto"/>
              <w:rPr>
                <w:rFonts w:asciiTheme="majorHAnsi" w:eastAsia="Times New Roman" w:hAnsiTheme="majorHAnsi" w:cstheme="majorHAnsi"/>
                <w:szCs w:val="20"/>
              </w:rPr>
            </w:pPr>
            <w:r w:rsidRPr="00466E62">
              <w:rPr>
                <w:rFonts w:asciiTheme="majorHAnsi" w:eastAsia="Times New Roman" w:hAnsiTheme="majorHAnsi" w:cstheme="majorHAnsi"/>
                <w:szCs w:val="20"/>
              </w:rPr>
              <w:t>Use this exact response.</w:t>
            </w:r>
          </w:p>
        </w:tc>
      </w:tr>
      <w:tr w:rsidR="00B00937" w:rsidRPr="00466E62" w14:paraId="03D66F76" w14:textId="77777777" w:rsidTr="00466E62">
        <w:trPr>
          <w:tblCellSpacing w:w="15" w:type="dxa"/>
        </w:trPr>
        <w:tc>
          <w:tcPr>
            <w:tcW w:w="0" w:type="auto"/>
            <w:vAlign w:val="center"/>
            <w:hideMark/>
          </w:tcPr>
          <w:p w14:paraId="18351744" w14:textId="77777777" w:rsidR="00B00937" w:rsidRPr="00466E62" w:rsidRDefault="00B00937" w:rsidP="00B00937">
            <w:pPr>
              <w:spacing w:after="0" w:line="240" w:lineRule="auto"/>
              <w:rPr>
                <w:rFonts w:asciiTheme="majorHAnsi" w:eastAsia="Times New Roman" w:hAnsiTheme="majorHAnsi" w:cstheme="majorHAnsi"/>
                <w:szCs w:val="20"/>
              </w:rPr>
            </w:pPr>
            <w:r w:rsidRPr="00466E62">
              <w:rPr>
                <w:rFonts w:asciiTheme="majorHAnsi" w:eastAsia="Times New Roman" w:hAnsiTheme="majorHAnsi" w:cstheme="majorHAnsi"/>
                <w:szCs w:val="20"/>
              </w:rPr>
              <w:t xml:space="preserve">What is the purpose of the Past-Future-Present tie-down in </w:t>
            </w:r>
            <w:proofErr w:type="gramStart"/>
            <w:r w:rsidRPr="00466E62">
              <w:rPr>
                <w:rFonts w:asciiTheme="majorHAnsi" w:eastAsia="Times New Roman" w:hAnsiTheme="majorHAnsi" w:cstheme="majorHAnsi"/>
                <w:szCs w:val="20"/>
              </w:rPr>
              <w:t>Pre-Assessment</w:t>
            </w:r>
            <w:proofErr w:type="gramEnd"/>
            <w:r w:rsidRPr="00466E62">
              <w:rPr>
                <w:rFonts w:asciiTheme="majorHAnsi" w:eastAsia="Times New Roman" w:hAnsiTheme="majorHAnsi" w:cstheme="majorHAnsi"/>
                <w:szCs w:val="20"/>
              </w:rPr>
              <w:t>?</w:t>
            </w:r>
          </w:p>
        </w:tc>
        <w:tc>
          <w:tcPr>
            <w:tcW w:w="0" w:type="auto"/>
            <w:vAlign w:val="center"/>
            <w:hideMark/>
          </w:tcPr>
          <w:p w14:paraId="47CA3B6F" w14:textId="77777777" w:rsidR="00B00937" w:rsidRPr="00466E62" w:rsidRDefault="00B00937" w:rsidP="00B00937">
            <w:pPr>
              <w:spacing w:after="0" w:line="240" w:lineRule="auto"/>
              <w:rPr>
                <w:rFonts w:asciiTheme="majorHAnsi" w:eastAsia="Times New Roman" w:hAnsiTheme="majorHAnsi" w:cstheme="majorHAnsi"/>
                <w:szCs w:val="20"/>
              </w:rPr>
            </w:pPr>
            <w:r w:rsidRPr="00466E62">
              <w:rPr>
                <w:rFonts w:asciiTheme="majorHAnsi" w:eastAsia="Times New Roman" w:hAnsiTheme="majorHAnsi" w:cstheme="majorHAnsi"/>
                <w:szCs w:val="20"/>
              </w:rPr>
              <w:t>It creates urgency by linking the customer’s problem to the past (when they would have fixed it), future (it will get worse/more expensive), and present (now is the best time).</w:t>
            </w:r>
          </w:p>
        </w:tc>
        <w:tc>
          <w:tcPr>
            <w:tcW w:w="0" w:type="auto"/>
            <w:vAlign w:val="center"/>
            <w:hideMark/>
          </w:tcPr>
          <w:p w14:paraId="3456DFDA" w14:textId="77777777" w:rsidR="00B00937" w:rsidRPr="00466E62" w:rsidRDefault="00B00937" w:rsidP="00B00937">
            <w:pPr>
              <w:spacing w:after="0" w:line="240" w:lineRule="auto"/>
              <w:rPr>
                <w:rFonts w:asciiTheme="majorHAnsi" w:eastAsia="Times New Roman" w:hAnsiTheme="majorHAnsi" w:cstheme="majorHAnsi"/>
                <w:szCs w:val="20"/>
              </w:rPr>
            </w:pPr>
            <w:r w:rsidRPr="00466E62">
              <w:rPr>
                <w:rFonts w:asciiTheme="majorHAnsi" w:eastAsia="Times New Roman" w:hAnsiTheme="majorHAnsi" w:cstheme="majorHAnsi"/>
                <w:szCs w:val="20"/>
              </w:rPr>
              <w:t>Must be used on every appointment.</w:t>
            </w:r>
          </w:p>
        </w:tc>
      </w:tr>
      <w:tr w:rsidR="00B00937" w:rsidRPr="00466E62" w14:paraId="72C10C03" w14:textId="77777777" w:rsidTr="00466E62">
        <w:trPr>
          <w:tblCellSpacing w:w="15" w:type="dxa"/>
        </w:trPr>
        <w:tc>
          <w:tcPr>
            <w:tcW w:w="0" w:type="auto"/>
            <w:vAlign w:val="center"/>
            <w:hideMark/>
          </w:tcPr>
          <w:p w14:paraId="547EBD5C" w14:textId="77777777" w:rsidR="00B00937" w:rsidRPr="00466E62" w:rsidRDefault="00B00937" w:rsidP="00B00937">
            <w:pPr>
              <w:spacing w:after="0" w:line="240" w:lineRule="auto"/>
              <w:rPr>
                <w:rFonts w:asciiTheme="majorHAnsi" w:eastAsia="Times New Roman" w:hAnsiTheme="majorHAnsi" w:cstheme="majorHAnsi"/>
                <w:szCs w:val="20"/>
              </w:rPr>
            </w:pPr>
            <w:r w:rsidRPr="00466E62">
              <w:rPr>
                <w:rFonts w:asciiTheme="majorHAnsi" w:eastAsia="Times New Roman" w:hAnsiTheme="majorHAnsi" w:cstheme="majorHAnsi"/>
                <w:szCs w:val="20"/>
              </w:rPr>
              <w:t>How do we differentiate SuperiorPRO in the Company Story (3 Ways to Do Business)?</w:t>
            </w:r>
          </w:p>
        </w:tc>
        <w:tc>
          <w:tcPr>
            <w:tcW w:w="0" w:type="auto"/>
            <w:vAlign w:val="center"/>
            <w:hideMark/>
          </w:tcPr>
          <w:p w14:paraId="1D3354CE" w14:textId="77777777" w:rsidR="00B00937" w:rsidRPr="00466E62" w:rsidRDefault="00B00937" w:rsidP="00B00937">
            <w:pPr>
              <w:spacing w:after="0" w:line="240" w:lineRule="auto"/>
              <w:rPr>
                <w:rFonts w:asciiTheme="majorHAnsi" w:eastAsia="Times New Roman" w:hAnsiTheme="majorHAnsi" w:cstheme="majorHAnsi"/>
                <w:szCs w:val="20"/>
              </w:rPr>
            </w:pPr>
            <w:r w:rsidRPr="00466E62">
              <w:rPr>
                <w:rFonts w:asciiTheme="majorHAnsi" w:eastAsia="Times New Roman" w:hAnsiTheme="majorHAnsi" w:cstheme="majorHAnsi"/>
                <w:szCs w:val="20"/>
              </w:rPr>
              <w:t xml:space="preserve">We explain DIY (no warranty/accountability), hiring a local contractor (potential warranty issues, no guaranteed support), and SuperiorPRO (full control of manufacturing, retail, and installation + partnerships with James Hardie, </w:t>
            </w:r>
            <w:proofErr w:type="spellStart"/>
            <w:r w:rsidRPr="00466E62">
              <w:rPr>
                <w:rFonts w:asciiTheme="majorHAnsi" w:eastAsia="Times New Roman" w:hAnsiTheme="majorHAnsi" w:cstheme="majorHAnsi"/>
                <w:szCs w:val="20"/>
              </w:rPr>
              <w:t>Provia</w:t>
            </w:r>
            <w:proofErr w:type="spellEnd"/>
            <w:r w:rsidRPr="00466E62">
              <w:rPr>
                <w:rFonts w:asciiTheme="majorHAnsi" w:eastAsia="Times New Roman" w:hAnsiTheme="majorHAnsi" w:cstheme="majorHAnsi"/>
                <w:szCs w:val="20"/>
              </w:rPr>
              <w:t>, Simonton, BEHR, etc. for best quality, warranty, and service).</w:t>
            </w:r>
          </w:p>
        </w:tc>
        <w:tc>
          <w:tcPr>
            <w:tcW w:w="0" w:type="auto"/>
            <w:vAlign w:val="center"/>
            <w:hideMark/>
          </w:tcPr>
          <w:p w14:paraId="55492944" w14:textId="77777777" w:rsidR="00B00937" w:rsidRPr="00466E62" w:rsidRDefault="00B00937" w:rsidP="00B00937">
            <w:pPr>
              <w:spacing w:after="0" w:line="240" w:lineRule="auto"/>
              <w:rPr>
                <w:rFonts w:asciiTheme="majorHAnsi" w:eastAsia="Times New Roman" w:hAnsiTheme="majorHAnsi" w:cstheme="majorHAnsi"/>
                <w:szCs w:val="20"/>
              </w:rPr>
            </w:pPr>
            <w:r w:rsidRPr="00466E62">
              <w:rPr>
                <w:rFonts w:asciiTheme="majorHAnsi" w:eastAsia="Times New Roman" w:hAnsiTheme="majorHAnsi" w:cstheme="majorHAnsi"/>
                <w:szCs w:val="20"/>
              </w:rPr>
              <w:t>Use the full scripted 3 Ways conversation.</w:t>
            </w:r>
          </w:p>
        </w:tc>
      </w:tr>
      <w:tr w:rsidR="00B00937" w:rsidRPr="00466E62" w14:paraId="6268300C" w14:textId="77777777" w:rsidTr="00466E62">
        <w:trPr>
          <w:tblCellSpacing w:w="15" w:type="dxa"/>
        </w:trPr>
        <w:tc>
          <w:tcPr>
            <w:tcW w:w="0" w:type="auto"/>
            <w:vAlign w:val="center"/>
            <w:hideMark/>
          </w:tcPr>
          <w:p w14:paraId="72F6C805" w14:textId="77777777" w:rsidR="00B00937" w:rsidRPr="00466E62" w:rsidRDefault="00B00937" w:rsidP="00B00937">
            <w:pPr>
              <w:spacing w:after="0" w:line="240" w:lineRule="auto"/>
              <w:rPr>
                <w:rFonts w:asciiTheme="majorHAnsi" w:eastAsia="Times New Roman" w:hAnsiTheme="majorHAnsi" w:cstheme="majorHAnsi"/>
                <w:szCs w:val="20"/>
              </w:rPr>
            </w:pPr>
            <w:r w:rsidRPr="00466E62">
              <w:rPr>
                <w:rFonts w:asciiTheme="majorHAnsi" w:eastAsia="Times New Roman" w:hAnsiTheme="majorHAnsi" w:cstheme="majorHAnsi"/>
                <w:szCs w:val="20"/>
              </w:rPr>
              <w:t>What is the Pre-Close Statement and when do I use it?</w:t>
            </w:r>
          </w:p>
        </w:tc>
        <w:tc>
          <w:tcPr>
            <w:tcW w:w="0" w:type="auto"/>
            <w:vAlign w:val="center"/>
            <w:hideMark/>
          </w:tcPr>
          <w:p w14:paraId="00646E9E" w14:textId="77777777" w:rsidR="00B00937" w:rsidRPr="00466E62" w:rsidRDefault="00B00937" w:rsidP="00B00937">
            <w:pPr>
              <w:spacing w:after="0" w:line="240" w:lineRule="auto"/>
              <w:rPr>
                <w:rFonts w:asciiTheme="majorHAnsi" w:eastAsia="Times New Roman" w:hAnsiTheme="majorHAnsi" w:cstheme="majorHAnsi"/>
                <w:szCs w:val="20"/>
              </w:rPr>
            </w:pPr>
            <w:r w:rsidRPr="00466E62">
              <w:rPr>
                <w:rFonts w:asciiTheme="majorHAnsi" w:eastAsia="Times New Roman" w:hAnsiTheme="majorHAnsi" w:cstheme="majorHAnsi"/>
                <w:szCs w:val="20"/>
              </w:rPr>
              <w:t>The exact 3-point statement: 1. “Because each home is unique, we don’t order anything until you are ready to move forward, you can understand that right?” 2. “As we’ve discussed it’s not a matter of IF this project is going to get done, it’s a matter of when. Correct?” 3. “After everything that I’ve shown you today, is there ANY other reason, OTHER than the price, that would keep you from doing business with me?” Use it in Step 6 before price presentation.</w:t>
            </w:r>
          </w:p>
        </w:tc>
        <w:tc>
          <w:tcPr>
            <w:tcW w:w="0" w:type="auto"/>
            <w:vAlign w:val="center"/>
            <w:hideMark/>
          </w:tcPr>
          <w:p w14:paraId="27F44E2F" w14:textId="77777777" w:rsidR="00B00937" w:rsidRPr="00466E62" w:rsidRDefault="00B00937" w:rsidP="00B00937">
            <w:pPr>
              <w:spacing w:after="0" w:line="240" w:lineRule="auto"/>
              <w:rPr>
                <w:rFonts w:asciiTheme="majorHAnsi" w:eastAsia="Times New Roman" w:hAnsiTheme="majorHAnsi" w:cstheme="majorHAnsi"/>
                <w:szCs w:val="20"/>
              </w:rPr>
            </w:pPr>
            <w:r w:rsidRPr="00466E62">
              <w:rPr>
                <w:rFonts w:asciiTheme="majorHAnsi" w:eastAsia="Times New Roman" w:hAnsiTheme="majorHAnsi" w:cstheme="majorHAnsi"/>
                <w:szCs w:val="20"/>
              </w:rPr>
              <w:t>Must be memorized and delivered exactly.</w:t>
            </w:r>
          </w:p>
        </w:tc>
      </w:tr>
      <w:tr w:rsidR="00B00937" w:rsidRPr="00466E62" w14:paraId="6182B829" w14:textId="77777777" w:rsidTr="00466E62">
        <w:trPr>
          <w:tblCellSpacing w:w="15" w:type="dxa"/>
        </w:trPr>
        <w:tc>
          <w:tcPr>
            <w:tcW w:w="0" w:type="auto"/>
            <w:vAlign w:val="center"/>
            <w:hideMark/>
          </w:tcPr>
          <w:p w14:paraId="520835D1" w14:textId="77777777" w:rsidR="00B00937" w:rsidRPr="00466E62" w:rsidRDefault="00B00937" w:rsidP="00B00937">
            <w:pPr>
              <w:spacing w:after="0" w:line="240" w:lineRule="auto"/>
              <w:rPr>
                <w:rFonts w:asciiTheme="majorHAnsi" w:eastAsia="Times New Roman" w:hAnsiTheme="majorHAnsi" w:cstheme="majorHAnsi"/>
                <w:szCs w:val="20"/>
              </w:rPr>
            </w:pPr>
            <w:r w:rsidRPr="00466E62">
              <w:rPr>
                <w:rFonts w:asciiTheme="majorHAnsi" w:eastAsia="Times New Roman" w:hAnsiTheme="majorHAnsi" w:cstheme="majorHAnsi"/>
                <w:szCs w:val="20"/>
              </w:rPr>
              <w:t>How do I handle “I need to think about it” during Pre-Close or Closing?</w:t>
            </w:r>
          </w:p>
        </w:tc>
        <w:tc>
          <w:tcPr>
            <w:tcW w:w="0" w:type="auto"/>
            <w:vAlign w:val="center"/>
            <w:hideMark/>
          </w:tcPr>
          <w:p w14:paraId="20057DA0" w14:textId="77777777" w:rsidR="00B00937" w:rsidRPr="00466E62" w:rsidRDefault="00B00937" w:rsidP="00B00937">
            <w:pPr>
              <w:spacing w:after="0" w:line="240" w:lineRule="auto"/>
              <w:rPr>
                <w:rFonts w:asciiTheme="majorHAnsi" w:eastAsia="Times New Roman" w:hAnsiTheme="majorHAnsi" w:cstheme="majorHAnsi"/>
                <w:szCs w:val="20"/>
              </w:rPr>
            </w:pPr>
            <w:r w:rsidRPr="00466E62">
              <w:rPr>
                <w:rFonts w:asciiTheme="majorHAnsi" w:eastAsia="Times New Roman" w:hAnsiTheme="majorHAnsi" w:cstheme="majorHAnsi"/>
                <w:szCs w:val="20"/>
              </w:rPr>
              <w:t>“I understand. What specifically do you need to think over? Is it the product, the company, or the investment?” Then isolate and clear the objection.</w:t>
            </w:r>
          </w:p>
        </w:tc>
        <w:tc>
          <w:tcPr>
            <w:tcW w:w="0" w:type="auto"/>
            <w:vAlign w:val="center"/>
            <w:hideMark/>
          </w:tcPr>
          <w:p w14:paraId="0DB12FC8" w14:textId="77777777" w:rsidR="00B00937" w:rsidRPr="00466E62" w:rsidRDefault="00B00937" w:rsidP="00B00937">
            <w:pPr>
              <w:spacing w:after="0" w:line="240" w:lineRule="auto"/>
              <w:rPr>
                <w:rFonts w:asciiTheme="majorHAnsi" w:eastAsia="Times New Roman" w:hAnsiTheme="majorHAnsi" w:cstheme="majorHAnsi"/>
                <w:szCs w:val="20"/>
              </w:rPr>
            </w:pPr>
            <w:r w:rsidRPr="00466E62">
              <w:rPr>
                <w:rFonts w:asciiTheme="majorHAnsi" w:eastAsia="Times New Roman" w:hAnsiTheme="majorHAnsi" w:cstheme="majorHAnsi"/>
                <w:szCs w:val="20"/>
              </w:rPr>
              <w:t>Always isolate before moving forward.</w:t>
            </w:r>
          </w:p>
        </w:tc>
      </w:tr>
      <w:tr w:rsidR="00B00937" w:rsidRPr="00466E62" w14:paraId="13CACA24" w14:textId="77777777" w:rsidTr="00466E62">
        <w:trPr>
          <w:tblCellSpacing w:w="15" w:type="dxa"/>
        </w:trPr>
        <w:tc>
          <w:tcPr>
            <w:tcW w:w="0" w:type="auto"/>
            <w:vAlign w:val="center"/>
            <w:hideMark/>
          </w:tcPr>
          <w:p w14:paraId="6EDFF90C" w14:textId="77777777" w:rsidR="00B00937" w:rsidRPr="00466E62" w:rsidRDefault="00B00937" w:rsidP="00B00937">
            <w:pPr>
              <w:spacing w:after="0" w:line="240" w:lineRule="auto"/>
              <w:rPr>
                <w:rFonts w:asciiTheme="majorHAnsi" w:eastAsia="Times New Roman" w:hAnsiTheme="majorHAnsi" w:cstheme="majorHAnsi"/>
                <w:szCs w:val="20"/>
              </w:rPr>
            </w:pPr>
            <w:r w:rsidRPr="00466E62">
              <w:rPr>
                <w:rFonts w:asciiTheme="majorHAnsi" w:eastAsia="Times New Roman" w:hAnsiTheme="majorHAnsi" w:cstheme="majorHAnsi"/>
                <w:szCs w:val="20"/>
              </w:rPr>
              <w:lastRenderedPageBreak/>
              <w:t>What is the purpose of the Add-Subtract-Sharp Angle technique?</w:t>
            </w:r>
          </w:p>
        </w:tc>
        <w:tc>
          <w:tcPr>
            <w:tcW w:w="0" w:type="auto"/>
            <w:vAlign w:val="center"/>
            <w:hideMark/>
          </w:tcPr>
          <w:p w14:paraId="216240BD" w14:textId="77777777" w:rsidR="00B00937" w:rsidRPr="00466E62" w:rsidRDefault="00B00937" w:rsidP="00B00937">
            <w:pPr>
              <w:spacing w:after="0" w:line="240" w:lineRule="auto"/>
              <w:rPr>
                <w:rFonts w:asciiTheme="majorHAnsi" w:eastAsia="Times New Roman" w:hAnsiTheme="majorHAnsi" w:cstheme="majorHAnsi"/>
                <w:szCs w:val="20"/>
              </w:rPr>
            </w:pPr>
            <w:r w:rsidRPr="00466E62">
              <w:rPr>
                <w:rFonts w:asciiTheme="majorHAnsi" w:eastAsia="Times New Roman" w:hAnsiTheme="majorHAnsi" w:cstheme="majorHAnsi"/>
                <w:szCs w:val="20"/>
              </w:rPr>
              <w:t xml:space="preserve">It rebuilds value when the customer says the payment is too high by adding back what they liked, subtracting unnecessary items, and </w:t>
            </w:r>
            <w:proofErr w:type="gramStart"/>
            <w:r w:rsidRPr="00466E62">
              <w:rPr>
                <w:rFonts w:asciiTheme="majorHAnsi" w:eastAsia="Times New Roman" w:hAnsiTheme="majorHAnsi" w:cstheme="majorHAnsi"/>
                <w:szCs w:val="20"/>
              </w:rPr>
              <w:t>sharp-angling</w:t>
            </w:r>
            <w:proofErr w:type="gramEnd"/>
            <w:r w:rsidRPr="00466E62">
              <w:rPr>
                <w:rFonts w:asciiTheme="majorHAnsi" w:eastAsia="Times New Roman" w:hAnsiTheme="majorHAnsi" w:cstheme="majorHAnsi"/>
                <w:szCs w:val="20"/>
              </w:rPr>
              <w:t xml:space="preserve"> to confirm it’s worth it but more than anticipated.</w:t>
            </w:r>
          </w:p>
        </w:tc>
        <w:tc>
          <w:tcPr>
            <w:tcW w:w="0" w:type="auto"/>
            <w:vAlign w:val="center"/>
            <w:hideMark/>
          </w:tcPr>
          <w:p w14:paraId="515A6468" w14:textId="77777777" w:rsidR="00B00937" w:rsidRPr="00466E62" w:rsidRDefault="00B00937" w:rsidP="00B00937">
            <w:pPr>
              <w:spacing w:after="0" w:line="240" w:lineRule="auto"/>
              <w:rPr>
                <w:rFonts w:asciiTheme="majorHAnsi" w:eastAsia="Times New Roman" w:hAnsiTheme="majorHAnsi" w:cstheme="majorHAnsi"/>
                <w:szCs w:val="20"/>
              </w:rPr>
            </w:pPr>
            <w:r w:rsidRPr="00466E62">
              <w:rPr>
                <w:rFonts w:asciiTheme="majorHAnsi" w:eastAsia="Times New Roman" w:hAnsiTheme="majorHAnsi" w:cstheme="majorHAnsi"/>
                <w:szCs w:val="20"/>
              </w:rPr>
              <w:t>Use only after List Price and monthly isolation in Step 8.</w:t>
            </w:r>
          </w:p>
        </w:tc>
      </w:tr>
      <w:tr w:rsidR="00B00937" w:rsidRPr="00466E62" w14:paraId="499C2D9C" w14:textId="77777777" w:rsidTr="00466E62">
        <w:trPr>
          <w:tblCellSpacing w:w="15" w:type="dxa"/>
        </w:trPr>
        <w:tc>
          <w:tcPr>
            <w:tcW w:w="0" w:type="auto"/>
            <w:vAlign w:val="center"/>
            <w:hideMark/>
          </w:tcPr>
          <w:p w14:paraId="65B9912E" w14:textId="77777777" w:rsidR="00B00937" w:rsidRPr="00466E62" w:rsidRDefault="00B00937" w:rsidP="00B00937">
            <w:pPr>
              <w:spacing w:after="0" w:line="240" w:lineRule="auto"/>
              <w:rPr>
                <w:rFonts w:asciiTheme="majorHAnsi" w:eastAsia="Times New Roman" w:hAnsiTheme="majorHAnsi" w:cstheme="majorHAnsi"/>
                <w:szCs w:val="20"/>
              </w:rPr>
            </w:pPr>
            <w:r w:rsidRPr="00466E62">
              <w:rPr>
                <w:rFonts w:asciiTheme="majorHAnsi" w:eastAsia="Times New Roman" w:hAnsiTheme="majorHAnsi" w:cstheme="majorHAnsi"/>
                <w:szCs w:val="20"/>
              </w:rPr>
              <w:t>Why do we ask for the sale the same day in the Closing Sequence?</w:t>
            </w:r>
          </w:p>
        </w:tc>
        <w:tc>
          <w:tcPr>
            <w:tcW w:w="0" w:type="auto"/>
            <w:vAlign w:val="center"/>
            <w:hideMark/>
          </w:tcPr>
          <w:p w14:paraId="1B038434" w14:textId="77777777" w:rsidR="00B00937" w:rsidRPr="00466E62" w:rsidRDefault="00B00937" w:rsidP="00B00937">
            <w:pPr>
              <w:spacing w:after="0" w:line="240" w:lineRule="auto"/>
              <w:rPr>
                <w:rFonts w:asciiTheme="majorHAnsi" w:eastAsia="Times New Roman" w:hAnsiTheme="majorHAnsi" w:cstheme="majorHAnsi"/>
                <w:szCs w:val="20"/>
              </w:rPr>
            </w:pPr>
            <w:r w:rsidRPr="00466E62">
              <w:rPr>
                <w:rFonts w:asciiTheme="majorHAnsi" w:eastAsia="Times New Roman" w:hAnsiTheme="majorHAnsi" w:cstheme="majorHAnsi"/>
                <w:szCs w:val="20"/>
              </w:rPr>
              <w:t>To capitalize on the emotional investment and urgency created throughout the appointment and to offer time-sensitive incentives (Promo Home Opportunity).</w:t>
            </w:r>
          </w:p>
        </w:tc>
        <w:tc>
          <w:tcPr>
            <w:tcW w:w="0" w:type="auto"/>
            <w:vAlign w:val="center"/>
            <w:hideMark/>
          </w:tcPr>
          <w:p w14:paraId="70F38758" w14:textId="77777777" w:rsidR="00B00937" w:rsidRPr="00466E62" w:rsidRDefault="00B00937" w:rsidP="00B00937">
            <w:pPr>
              <w:spacing w:after="0" w:line="240" w:lineRule="auto"/>
              <w:rPr>
                <w:rFonts w:asciiTheme="majorHAnsi" w:eastAsia="Times New Roman" w:hAnsiTheme="majorHAnsi" w:cstheme="majorHAnsi"/>
                <w:szCs w:val="20"/>
              </w:rPr>
            </w:pPr>
            <w:r w:rsidRPr="00466E62">
              <w:rPr>
                <w:rFonts w:asciiTheme="majorHAnsi" w:eastAsia="Times New Roman" w:hAnsiTheme="majorHAnsi" w:cstheme="majorHAnsi"/>
                <w:szCs w:val="20"/>
              </w:rPr>
              <w:t>Same-day closes are a primary KPI.</w:t>
            </w:r>
          </w:p>
        </w:tc>
      </w:tr>
      <w:tr w:rsidR="00B00937" w:rsidRPr="00466E62" w14:paraId="070FAC3E" w14:textId="77777777" w:rsidTr="00466E62">
        <w:trPr>
          <w:tblCellSpacing w:w="15" w:type="dxa"/>
        </w:trPr>
        <w:tc>
          <w:tcPr>
            <w:tcW w:w="0" w:type="auto"/>
            <w:vAlign w:val="center"/>
            <w:hideMark/>
          </w:tcPr>
          <w:p w14:paraId="078E9038" w14:textId="77777777" w:rsidR="00B00937" w:rsidRPr="00466E62" w:rsidRDefault="00B00937" w:rsidP="00B00937">
            <w:pPr>
              <w:spacing w:after="0" w:line="240" w:lineRule="auto"/>
              <w:rPr>
                <w:rFonts w:asciiTheme="majorHAnsi" w:eastAsia="Times New Roman" w:hAnsiTheme="majorHAnsi" w:cstheme="majorHAnsi"/>
                <w:szCs w:val="20"/>
              </w:rPr>
            </w:pPr>
            <w:r w:rsidRPr="00466E62">
              <w:rPr>
                <w:rFonts w:asciiTheme="majorHAnsi" w:eastAsia="Times New Roman" w:hAnsiTheme="majorHAnsi" w:cstheme="majorHAnsi"/>
                <w:szCs w:val="20"/>
              </w:rPr>
              <w:t xml:space="preserve">What should I do in </w:t>
            </w:r>
            <w:proofErr w:type="gramStart"/>
            <w:r w:rsidRPr="00466E62">
              <w:rPr>
                <w:rFonts w:asciiTheme="majorHAnsi" w:eastAsia="Times New Roman" w:hAnsiTheme="majorHAnsi" w:cstheme="majorHAnsi"/>
                <w:szCs w:val="20"/>
              </w:rPr>
              <w:t>the Warm</w:t>
            </w:r>
            <w:proofErr w:type="gramEnd"/>
            <w:r w:rsidRPr="00466E62">
              <w:rPr>
                <w:rFonts w:asciiTheme="majorHAnsi" w:eastAsia="Times New Roman" w:hAnsiTheme="majorHAnsi" w:cstheme="majorHAnsi"/>
                <w:szCs w:val="20"/>
              </w:rPr>
              <w:t xml:space="preserve"> Down (Step 10)?</w:t>
            </w:r>
          </w:p>
        </w:tc>
        <w:tc>
          <w:tcPr>
            <w:tcW w:w="0" w:type="auto"/>
            <w:vAlign w:val="center"/>
            <w:hideMark/>
          </w:tcPr>
          <w:p w14:paraId="033F5FF5" w14:textId="77777777" w:rsidR="00B00937" w:rsidRPr="00466E62" w:rsidRDefault="00B00937" w:rsidP="00B00937">
            <w:pPr>
              <w:spacing w:after="0" w:line="240" w:lineRule="auto"/>
              <w:rPr>
                <w:rFonts w:asciiTheme="majorHAnsi" w:eastAsia="Times New Roman" w:hAnsiTheme="majorHAnsi" w:cstheme="majorHAnsi"/>
                <w:szCs w:val="20"/>
              </w:rPr>
            </w:pPr>
            <w:r w:rsidRPr="00466E62">
              <w:rPr>
                <w:rFonts w:asciiTheme="majorHAnsi" w:eastAsia="Times New Roman" w:hAnsiTheme="majorHAnsi" w:cstheme="majorHAnsi"/>
                <w:szCs w:val="20"/>
              </w:rPr>
              <w:t>Shift to personal conversation, provide all documents and contact info, ask for a review, and strengthen long-term trust.</w:t>
            </w:r>
          </w:p>
        </w:tc>
        <w:tc>
          <w:tcPr>
            <w:tcW w:w="0" w:type="auto"/>
            <w:vAlign w:val="center"/>
            <w:hideMark/>
          </w:tcPr>
          <w:p w14:paraId="3150E28B" w14:textId="77777777" w:rsidR="00B00937" w:rsidRPr="00466E62" w:rsidRDefault="00B00937" w:rsidP="00B00937">
            <w:pPr>
              <w:spacing w:after="0" w:line="240" w:lineRule="auto"/>
              <w:rPr>
                <w:rFonts w:asciiTheme="majorHAnsi" w:eastAsia="Times New Roman" w:hAnsiTheme="majorHAnsi" w:cstheme="majorHAnsi"/>
                <w:szCs w:val="20"/>
              </w:rPr>
            </w:pPr>
            <w:r w:rsidRPr="00466E62">
              <w:rPr>
                <w:rFonts w:asciiTheme="majorHAnsi" w:eastAsia="Times New Roman" w:hAnsiTheme="majorHAnsi" w:cstheme="majorHAnsi"/>
                <w:szCs w:val="20"/>
              </w:rPr>
              <w:t>Never rush out after signature.</w:t>
            </w:r>
          </w:p>
        </w:tc>
      </w:tr>
    </w:tbl>
    <w:p w14:paraId="21B85DBE" w14:textId="77777777" w:rsidR="00EC46A7" w:rsidRDefault="00EC46A7"/>
    <w:sectPr w:rsidR="00EC46A7" w:rsidSect="00034616">
      <w:footerReference w:type="default" r:id="rId8"/>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48903" w14:textId="77777777" w:rsidR="00BF1EA8" w:rsidRDefault="00BF1EA8">
      <w:pPr>
        <w:spacing w:after="0" w:line="240" w:lineRule="auto"/>
      </w:pPr>
      <w:r>
        <w:separator/>
      </w:r>
    </w:p>
  </w:endnote>
  <w:endnote w:type="continuationSeparator" w:id="0">
    <w:p w14:paraId="5097D072" w14:textId="77777777" w:rsidR="00BF1EA8" w:rsidRDefault="00BF1E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A1C69" w14:textId="2236E1F0" w:rsidR="00EC46A7" w:rsidRDefault="00BF1EA8">
    <w:pPr>
      <w:pStyle w:val="Footer"/>
      <w:jc w:val="center"/>
    </w:pPr>
    <w:r>
      <w:fldChar w:fldCharType="begin"/>
    </w:r>
    <w:r>
      <w:instrText>PAGE</w:instrText>
    </w:r>
    <w:r>
      <w:fldChar w:fldCharType="separate"/>
    </w:r>
    <w:r w:rsidR="00B0093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233F1" w14:textId="77777777" w:rsidR="00BF1EA8" w:rsidRDefault="00BF1EA8">
      <w:pPr>
        <w:spacing w:after="0" w:line="240" w:lineRule="auto"/>
      </w:pPr>
      <w:r>
        <w:separator/>
      </w:r>
    </w:p>
  </w:footnote>
  <w:footnote w:type="continuationSeparator" w:id="0">
    <w:p w14:paraId="23BB1ABA" w14:textId="77777777" w:rsidR="00BF1EA8" w:rsidRDefault="00BF1E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5421422">
    <w:abstractNumId w:val="8"/>
  </w:num>
  <w:num w:numId="2" w16cid:durableId="1624538333">
    <w:abstractNumId w:val="6"/>
  </w:num>
  <w:num w:numId="3" w16cid:durableId="783310369">
    <w:abstractNumId w:val="5"/>
  </w:num>
  <w:num w:numId="4" w16cid:durableId="450590662">
    <w:abstractNumId w:val="4"/>
  </w:num>
  <w:num w:numId="5" w16cid:durableId="813373679">
    <w:abstractNumId w:val="7"/>
  </w:num>
  <w:num w:numId="6" w16cid:durableId="728726987">
    <w:abstractNumId w:val="3"/>
  </w:num>
  <w:num w:numId="7" w16cid:durableId="527334608">
    <w:abstractNumId w:val="2"/>
  </w:num>
  <w:num w:numId="8" w16cid:durableId="482702472">
    <w:abstractNumId w:val="1"/>
  </w:num>
  <w:num w:numId="9" w16cid:durableId="1099908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4C8E"/>
    <w:rsid w:val="0029639D"/>
    <w:rsid w:val="00326F90"/>
    <w:rsid w:val="00466E62"/>
    <w:rsid w:val="005B0DBB"/>
    <w:rsid w:val="005F07D6"/>
    <w:rsid w:val="00AA1D8D"/>
    <w:rsid w:val="00B00937"/>
    <w:rsid w:val="00B47730"/>
    <w:rsid w:val="00BF1EA8"/>
    <w:rsid w:val="00CB0664"/>
    <w:rsid w:val="00EC46A7"/>
    <w:rsid w:val="00EE74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247D88A-0D7C-4CF3-9A0F-067F73E28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622</Words>
  <Characters>3546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Howard Hill</cp:lastModifiedBy>
  <cp:revision>2</cp:revision>
  <dcterms:created xsi:type="dcterms:W3CDTF">2026-04-27T04:29:00Z</dcterms:created>
  <dcterms:modified xsi:type="dcterms:W3CDTF">2026-04-27T04:29:00Z</dcterms:modified>
  <cp:category/>
</cp:coreProperties>
</file>