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7AAD" w14:textId="77777777" w:rsidR="00BF4805" w:rsidRPr="00E5607F" w:rsidRDefault="00BF4805" w:rsidP="00E5607F">
      <w:pPr>
        <w:jc w:val="both"/>
        <w:rPr>
          <w:b/>
        </w:rPr>
      </w:pPr>
      <w:r w:rsidRPr="00E5607F">
        <w:t>Глава 1. АНАЛИЗ ПРЕДМЕТНОЙ ОБЛАСТИ</w:t>
      </w:r>
    </w:p>
    <w:p w14:paraId="09562893" w14:textId="77777777" w:rsidR="00BF4805" w:rsidRPr="00E5607F" w:rsidRDefault="00BF4805" w:rsidP="00E5607F">
      <w:pPr>
        <w:jc w:val="both"/>
        <w:rPr>
          <w:b/>
        </w:rPr>
      </w:pPr>
    </w:p>
    <w:p w14:paraId="495F4E31" w14:textId="77777777" w:rsidR="00BF4805" w:rsidRPr="00E5607F" w:rsidRDefault="00BF4805" w:rsidP="00E5607F">
      <w:pPr>
        <w:jc w:val="both"/>
        <w:rPr>
          <w:b/>
        </w:rPr>
      </w:pPr>
    </w:p>
    <w:p w14:paraId="68478FE1" w14:textId="77777777" w:rsidR="00BF4805" w:rsidRPr="00E5607F" w:rsidRDefault="00BF4805" w:rsidP="00E5607F">
      <w:pPr>
        <w:jc w:val="both"/>
      </w:pPr>
      <w:r w:rsidRPr="00E5607F">
        <w:t>1.1 Описание предметной области</w:t>
      </w:r>
    </w:p>
    <w:p w14:paraId="1C67A207" w14:textId="47BB4E8F" w:rsidR="00BF4805" w:rsidRDefault="00BF4805" w:rsidP="00E5607F">
      <w:pPr>
        <w:jc w:val="both"/>
      </w:pPr>
    </w:p>
    <w:p w14:paraId="0945B157" w14:textId="7D71409E" w:rsidR="00597856" w:rsidRDefault="00597856" w:rsidP="00597856">
      <w:pPr>
        <w:jc w:val="both"/>
      </w:pPr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0D97F36E" w14:textId="02D595D5" w:rsidR="00597856" w:rsidRDefault="00597856" w:rsidP="00597856">
      <w:pPr>
        <w:jc w:val="both"/>
      </w:pPr>
      <w:r>
        <w:t>Отдел закупок должен выполнять следующие бизнес-правила:</w:t>
      </w:r>
    </w:p>
    <w:p w14:paraId="6F9A8D0D" w14:textId="59F36201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процесс торгов, запрос предложений или работу с предварительно утвержденными поставщиками.</w:t>
      </w:r>
    </w:p>
    <w:p w14:paraId="103EEB6C" w14:textId="15A05418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колледжа.</w:t>
      </w:r>
    </w:p>
    <w:p w14:paraId="4AFA738D" w14:textId="0380963A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Удостовериться, что закупаемое компьютерное оборудование соответствует необходимым стандартам и спецификациям и отличается высоким качеством. Это может включать проведение проверок качества или сотрудничество с авторитетными поставщиками, имеющими опыт поставки высококачественного оборудования.</w:t>
      </w:r>
    </w:p>
    <w:p w14:paraId="052FD0AD" w14:textId="453D56DB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 академической и административной работы.</w:t>
      </w:r>
    </w:p>
    <w:p w14:paraId="16653845" w14:textId="77777777" w:rsidR="00597856" w:rsidRDefault="00597856" w:rsidP="00597856">
      <w:pPr>
        <w:jc w:val="both"/>
      </w:pPr>
    </w:p>
    <w:p w14:paraId="76099D73" w14:textId="7D20CF42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Вести актуальную инвентаризацию всего приобретенного компьютерного оборудования.</w:t>
      </w:r>
    </w:p>
    <w:p w14:paraId="59DB54B9" w14:textId="0308E5FE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Обеспечить регулярное техническое обслуживание и ремонт всего оборудования, чтобы свести к минимуму время простоя и обеспечить максимальную эффективность.</w:t>
      </w:r>
    </w:p>
    <w:p w14:paraId="3ECB0421" w14:textId="0755BF38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Отслеживать все активы компьютерного оборудования, их местоположение и кому они назначены.</w:t>
      </w:r>
    </w:p>
    <w:p w14:paraId="0A97C866" w14:textId="30A2095C" w:rsidR="00423148" w:rsidRDefault="005510FA" w:rsidP="00423148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37AF79F3" wp14:editId="7668E18E">
            <wp:extent cx="59340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E9FE" w14:textId="77777777" w:rsidR="00423148" w:rsidRPr="00423148" w:rsidRDefault="00423148" w:rsidP="00423148">
      <w:r w:rsidRPr="00423148">
        <w:t>Рис. 1.1 — Организационная схема книжного магазина</w:t>
      </w:r>
    </w:p>
    <w:p w14:paraId="5BB1D48F" w14:textId="77777777" w:rsidR="00423148" w:rsidRDefault="00423148" w:rsidP="00540176">
      <w:pPr>
        <w:jc w:val="left"/>
        <w:rPr>
          <w:i/>
          <w:iCs/>
          <w:color w:val="44546A" w:themeColor="text2"/>
          <w:sz w:val="18"/>
          <w:szCs w:val="18"/>
        </w:rPr>
      </w:pPr>
    </w:p>
    <w:p w14:paraId="26702227" w14:textId="77777777" w:rsidR="00CC5E4C" w:rsidRDefault="00AC4C03" w:rsidP="00423148">
      <w:pPr>
        <w:jc w:val="both"/>
      </w:pPr>
      <w:r w:rsidRPr="00AC4C03">
        <w:rPr>
          <w:bCs/>
        </w:rPr>
        <w:t xml:space="preserve">1.2 </w:t>
      </w:r>
      <w:r w:rsidR="00F356CA">
        <w:rPr>
          <w:bCs/>
        </w:rPr>
        <w:t>Создание функциональной схемы</w:t>
      </w:r>
    </w:p>
    <w:p w14:paraId="7141067F" w14:textId="33B447A3" w:rsidR="005A2705" w:rsidRPr="005A2705" w:rsidRDefault="00CC5E4C" w:rsidP="005A2705">
      <w:pPr>
        <w:jc w:val="both"/>
      </w:pPr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</w:t>
      </w:r>
      <w:r w:rsidR="005A2705">
        <w:t>,</w:t>
      </w:r>
      <w:r>
        <w:t xml:space="preserve"> оценивает необходимость оборудования и ограничения бюджета </w:t>
      </w:r>
      <w:r>
        <w:lastRenderedPageBreak/>
        <w:t xml:space="preserve">колледжа. Если они </w:t>
      </w:r>
      <w:r w:rsidR="005A2705">
        <w:t xml:space="preserve">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 и докладывает о состоянии склада в отдел закупок для инвентаризации техники, после чего оборудование передается отделу, запросившему оборудование. </w:t>
      </w:r>
      <w:r w:rsidR="005A2705" w:rsidRPr="005A2705">
        <w:t>Бухгалтерия формирует налоговую и статистическую отчетность согласно действующему законодательству</w:t>
      </w:r>
      <w:r w:rsidR="005A2705">
        <w:t xml:space="preserve"> (рисунок 1.2).</w:t>
      </w:r>
    </w:p>
    <w:p w14:paraId="1A181E93" w14:textId="77777777" w:rsidR="00CC5E4C" w:rsidRDefault="00CC5E4C" w:rsidP="00423148">
      <w:pPr>
        <w:jc w:val="both"/>
        <w:rPr>
          <w:bCs/>
        </w:rPr>
      </w:pPr>
    </w:p>
    <w:p w14:paraId="2C927F09" w14:textId="29C2E68D" w:rsidR="00C2071A" w:rsidRDefault="00CC5E4C" w:rsidP="00C2071A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44E11194" wp14:editId="28C899EB">
            <wp:extent cx="594360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349" w14:textId="6BF115AB" w:rsidR="00C2071A" w:rsidRPr="00C2071A" w:rsidRDefault="00C2071A" w:rsidP="00C2071A">
      <w:pPr>
        <w:pStyle w:val="a4"/>
        <w:rPr>
          <w:i w:val="0"/>
          <w:iCs w:val="0"/>
          <w:color w:val="auto"/>
          <w:sz w:val="28"/>
          <w:szCs w:val="28"/>
        </w:rPr>
      </w:pPr>
      <w:r w:rsidRPr="00C207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2071A">
        <w:rPr>
          <w:i w:val="0"/>
          <w:iCs w:val="0"/>
          <w:color w:val="auto"/>
          <w:sz w:val="28"/>
          <w:szCs w:val="28"/>
        </w:rPr>
        <w:fldChar w:fldCharType="begin"/>
      </w:r>
      <w:r w:rsidRPr="00C207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071A">
        <w:rPr>
          <w:i w:val="0"/>
          <w:iCs w:val="0"/>
          <w:color w:val="auto"/>
          <w:sz w:val="28"/>
          <w:szCs w:val="28"/>
        </w:rPr>
        <w:fldChar w:fldCharType="separate"/>
      </w:r>
      <w:r w:rsidR="00FA3856">
        <w:rPr>
          <w:i w:val="0"/>
          <w:iCs w:val="0"/>
          <w:noProof/>
          <w:color w:val="auto"/>
          <w:sz w:val="28"/>
          <w:szCs w:val="28"/>
        </w:rPr>
        <w:t>1</w:t>
      </w:r>
      <w:r w:rsidRPr="00C2071A">
        <w:rPr>
          <w:i w:val="0"/>
          <w:iCs w:val="0"/>
          <w:color w:val="auto"/>
          <w:sz w:val="28"/>
          <w:szCs w:val="28"/>
        </w:rPr>
        <w:fldChar w:fldCharType="end"/>
      </w:r>
      <w:r w:rsidR="00177F65">
        <w:rPr>
          <w:i w:val="0"/>
          <w:iCs w:val="0"/>
          <w:color w:val="auto"/>
          <w:sz w:val="28"/>
          <w:szCs w:val="28"/>
        </w:rPr>
        <w:t>.2 – Функциональная модель отдела закупок</w:t>
      </w:r>
    </w:p>
    <w:p w14:paraId="79DBEA16" w14:textId="77777777" w:rsidR="004350BB" w:rsidRPr="00E26A74" w:rsidRDefault="004350BB" w:rsidP="00383DE3">
      <w:pPr>
        <w:jc w:val="left"/>
      </w:pPr>
    </w:p>
    <w:p w14:paraId="0ACA347C" w14:textId="5C4A6C6A" w:rsidR="00383DE3" w:rsidRPr="004B090B" w:rsidRDefault="00383DE3" w:rsidP="00383DE3">
      <w:pPr>
        <w:jc w:val="left"/>
        <w:rPr>
          <w:b/>
        </w:rPr>
      </w:pPr>
      <w:r w:rsidRPr="006536CB">
        <w:rPr>
          <w:bCs/>
        </w:rPr>
        <w:t>1.3</w:t>
      </w:r>
      <w:r>
        <w:rPr>
          <w:b/>
        </w:rPr>
        <w:t xml:space="preserve"> </w:t>
      </w:r>
      <w:r w:rsidR="006536CB" w:rsidRPr="00F7011E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С</w:t>
      </w:r>
      <w:r w:rsidR="006536CB" w:rsidRPr="00E17050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оздание информационной модели</w:t>
      </w:r>
    </w:p>
    <w:p w14:paraId="57B10DFC" w14:textId="58CDF215" w:rsidR="00B33202" w:rsidRPr="005A2705" w:rsidRDefault="00B33202" w:rsidP="00B33202">
      <w:pPr>
        <w:jc w:val="both"/>
      </w:pPr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</w:t>
      </w:r>
      <w:r>
        <w:t>Если д</w:t>
      </w:r>
      <w:r>
        <w:t xml:space="preserve">анное </w:t>
      </w:r>
      <w:r>
        <w:t xml:space="preserve">компьютерное </w:t>
      </w:r>
      <w:r>
        <w:t>оборудование</w:t>
      </w:r>
      <w:r>
        <w:t xml:space="preserve"> отсутствует на складе</w:t>
      </w:r>
      <w:r>
        <w:t xml:space="preserve">, </w:t>
      </w:r>
      <w:r>
        <w:t>то оформляется на него заказ</w:t>
      </w:r>
      <w:r>
        <w:t xml:space="preserve">. </w:t>
      </w:r>
      <w:r w:rsidR="00FA3856" w:rsidRPr="00FA3856">
        <w:t xml:space="preserve">В заказ поставщику на приобретение </w:t>
      </w:r>
      <w:r w:rsidR="00FA3856">
        <w:t xml:space="preserve">техники </w:t>
      </w:r>
      <w:r w:rsidR="00FA3856" w:rsidRPr="00FA3856">
        <w:t>входит общий договор и приложение к нему в виде списка названий, количества экземпляров, цены и сроков поставки</w:t>
      </w:r>
      <w:r w:rsidR="00FA3856">
        <w:t xml:space="preserve">. </w:t>
      </w:r>
      <w:r w:rsidR="00FA3856" w:rsidRPr="00FA3856">
        <w:t xml:space="preserve">. Если </w:t>
      </w:r>
      <w:r w:rsidR="00FA3856">
        <w:t>поставщик</w:t>
      </w:r>
      <w:r w:rsidR="00FA3856" w:rsidRPr="00FA3856">
        <w:t xml:space="preserve"> не укладывается в эти сроки, то по электронной почте он </w:t>
      </w:r>
      <w:r w:rsidR="00FA3856" w:rsidRPr="00FA3856">
        <w:lastRenderedPageBreak/>
        <w:t>информирует о новой дате поставки</w:t>
      </w:r>
      <w:r>
        <w:t>.</w:t>
      </w:r>
      <w:r w:rsidR="00FA3856">
        <w:t xml:space="preserve"> Заведующий складом устно информирует отдел закупок о поступлении техники</w:t>
      </w:r>
      <w:r>
        <w:t xml:space="preserve">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</w:t>
      </w:r>
      <w:r w:rsidR="00FA3856">
        <w:t>3</w:t>
      </w:r>
      <w:r>
        <w:t>).</w:t>
      </w:r>
    </w:p>
    <w:p w14:paraId="3822385C" w14:textId="7B827AE1" w:rsidR="00ED6EF6" w:rsidRDefault="00ED6EF6" w:rsidP="00B33202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32347D4B" wp14:editId="0874BCAC">
            <wp:extent cx="5934075" cy="410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81F7" w14:textId="7880DB26" w:rsidR="006536CB" w:rsidRPr="00ED6EF6" w:rsidRDefault="00ED6EF6" w:rsidP="00ED6EF6">
      <w:pPr>
        <w:pStyle w:val="a4"/>
        <w:rPr>
          <w:i w:val="0"/>
          <w:iCs w:val="0"/>
          <w:color w:val="auto"/>
          <w:sz w:val="28"/>
          <w:szCs w:val="28"/>
        </w:rPr>
      </w:pPr>
      <w:r w:rsidRPr="00ED6EF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1.3 – </w:t>
      </w:r>
      <w:r w:rsidRPr="00ED6EF6">
        <w:rPr>
          <w:i w:val="0"/>
          <w:iCs w:val="0"/>
          <w:color w:val="auto"/>
          <w:sz w:val="28"/>
          <w:szCs w:val="28"/>
        </w:rPr>
        <w:t>Информационная модель книжного магазина</w:t>
      </w:r>
    </w:p>
    <w:p w14:paraId="289B20D7" w14:textId="62479745" w:rsidR="006536CB" w:rsidRDefault="006536CB" w:rsidP="006536CB">
      <w:pPr>
        <w:jc w:val="both"/>
      </w:pPr>
    </w:p>
    <w:p w14:paraId="6F8310A0" w14:textId="00CBB7EA" w:rsidR="006536CB" w:rsidRPr="006536CB" w:rsidRDefault="006536CB" w:rsidP="006536CB">
      <w:pPr>
        <w:jc w:val="both"/>
      </w:pPr>
      <w:r w:rsidRPr="00ED6EF6">
        <w:t xml:space="preserve">1.4 </w:t>
      </w:r>
      <w:r>
        <w:t>Выделение бизнес-процессов</w:t>
      </w:r>
    </w:p>
    <w:p w14:paraId="5AEBFA76" w14:textId="01056E7B" w:rsidR="00004492" w:rsidRDefault="00004492" w:rsidP="00BF7669">
      <w:pPr>
        <w:jc w:val="both"/>
      </w:pPr>
    </w:p>
    <w:p w14:paraId="486C073A" w14:textId="438CCC53" w:rsidR="00FA3856" w:rsidRDefault="00FA3856" w:rsidP="00BF7669">
      <w:pPr>
        <w:jc w:val="both"/>
      </w:pPr>
      <w:r w:rsidRPr="00FA3856">
        <w:t xml:space="preserve">В работе книжного магазина </w:t>
      </w:r>
      <w:r>
        <w:t xml:space="preserve">рассматривается </w:t>
      </w:r>
      <w:r w:rsidRPr="00FA3856">
        <w:t xml:space="preserve">бизнес-процесс «Выполнить заказ </w:t>
      </w:r>
      <w:r>
        <w:t>отдела колледжа</w:t>
      </w:r>
      <w:r w:rsidRPr="00FA3856">
        <w:t>» с первым условным номером.</w:t>
      </w:r>
      <w:r>
        <w:t xml:space="preserve"> Отдел колледжа передал запрос на заказ заместителю директора. Заместитель директора передает запрос в отдел закупок компьютерной техники. Заведующий отдела оформляет этот запрос. Оформленный запрос передается </w:t>
      </w:r>
      <w:r w:rsidR="00711F05">
        <w:t xml:space="preserve">специалисту по закупка на обработку, которая включает анализ выгодных предложений поставщиков. Обработанный запрос отправляется менеджеру, который формирует заказ поставщику. Поставщик выполняет поставку </w:t>
      </w:r>
      <w:r w:rsidR="00711F05">
        <w:lastRenderedPageBreak/>
        <w:t>оборудования, согласно заказу, которая обрабатывается специалистом по управления запасами. После поступления оборудования предоставляется отделу, запросившему технику.</w:t>
      </w:r>
    </w:p>
    <w:p w14:paraId="18F72B7E" w14:textId="2008387F" w:rsidR="00FA3856" w:rsidRDefault="00084580" w:rsidP="00FA3856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A7734AA" wp14:editId="733053B5">
            <wp:extent cx="593407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D496" w14:textId="194ED9C7" w:rsidR="006536CB" w:rsidRPr="00FA3856" w:rsidRDefault="00FA3856" w:rsidP="00FA3856">
      <w:pPr>
        <w:pStyle w:val="a4"/>
        <w:rPr>
          <w:i w:val="0"/>
          <w:iCs w:val="0"/>
          <w:color w:val="auto"/>
          <w:sz w:val="28"/>
          <w:szCs w:val="28"/>
        </w:rPr>
      </w:pPr>
      <w:r w:rsidRPr="00FA385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1.4 – </w:t>
      </w:r>
      <w:r w:rsidRPr="00FA3856">
        <w:rPr>
          <w:i w:val="0"/>
          <w:iCs w:val="0"/>
          <w:color w:val="auto"/>
          <w:sz w:val="28"/>
          <w:szCs w:val="28"/>
        </w:rPr>
        <w:t xml:space="preserve">Бизнес-процесс № 1 «Выполнить заказ </w:t>
      </w:r>
      <w:r>
        <w:rPr>
          <w:i w:val="0"/>
          <w:iCs w:val="0"/>
          <w:color w:val="auto"/>
          <w:sz w:val="28"/>
          <w:szCs w:val="28"/>
        </w:rPr>
        <w:t>отдела колледжа</w:t>
      </w:r>
      <w:r w:rsidRPr="00FA3856">
        <w:rPr>
          <w:i w:val="0"/>
          <w:iCs w:val="0"/>
          <w:color w:val="auto"/>
          <w:sz w:val="28"/>
          <w:szCs w:val="28"/>
        </w:rPr>
        <w:t>»</w:t>
      </w:r>
    </w:p>
    <w:sectPr w:rsidR="006536CB" w:rsidRPr="00FA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2F"/>
    <w:multiLevelType w:val="multilevel"/>
    <w:tmpl w:val="B0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F60"/>
    <w:multiLevelType w:val="hybridMultilevel"/>
    <w:tmpl w:val="AE7EAA6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A2935"/>
    <w:multiLevelType w:val="hybridMultilevel"/>
    <w:tmpl w:val="3758BC6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8B3F43"/>
    <w:multiLevelType w:val="hybridMultilevel"/>
    <w:tmpl w:val="3E8AB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5274C"/>
    <w:multiLevelType w:val="hybridMultilevel"/>
    <w:tmpl w:val="8F66D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C3B6B"/>
    <w:multiLevelType w:val="hybridMultilevel"/>
    <w:tmpl w:val="5E7C4C12"/>
    <w:lvl w:ilvl="0" w:tplc="3AE85E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D5506"/>
    <w:multiLevelType w:val="hybridMultilevel"/>
    <w:tmpl w:val="09C8C076"/>
    <w:lvl w:ilvl="0" w:tplc="3314D1D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112B1"/>
    <w:multiLevelType w:val="hybridMultilevel"/>
    <w:tmpl w:val="6660021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C2D72"/>
    <w:multiLevelType w:val="hybridMultilevel"/>
    <w:tmpl w:val="3F72746A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253C8"/>
    <w:multiLevelType w:val="hybridMultilevel"/>
    <w:tmpl w:val="E924ABC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C537E"/>
    <w:multiLevelType w:val="hybridMultilevel"/>
    <w:tmpl w:val="27FAE4AA"/>
    <w:lvl w:ilvl="0" w:tplc="11FA1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D2286"/>
    <w:multiLevelType w:val="hybridMultilevel"/>
    <w:tmpl w:val="6DAE3FE8"/>
    <w:lvl w:ilvl="0" w:tplc="1CCE577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5D5107"/>
    <w:multiLevelType w:val="hybridMultilevel"/>
    <w:tmpl w:val="92A09A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A33B83"/>
    <w:multiLevelType w:val="hybridMultilevel"/>
    <w:tmpl w:val="9D10154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47E6A"/>
    <w:multiLevelType w:val="hybridMultilevel"/>
    <w:tmpl w:val="05A8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9226D2"/>
    <w:multiLevelType w:val="multilevel"/>
    <w:tmpl w:val="E1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0B9C"/>
    <w:multiLevelType w:val="hybridMultilevel"/>
    <w:tmpl w:val="1B1A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C8745F"/>
    <w:multiLevelType w:val="hybridMultilevel"/>
    <w:tmpl w:val="894838F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D32998"/>
    <w:multiLevelType w:val="hybridMultilevel"/>
    <w:tmpl w:val="C15E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6562CB"/>
    <w:multiLevelType w:val="hybridMultilevel"/>
    <w:tmpl w:val="C8A63F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D614A"/>
    <w:multiLevelType w:val="multilevel"/>
    <w:tmpl w:val="2DDE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E7839"/>
    <w:multiLevelType w:val="hybridMultilevel"/>
    <w:tmpl w:val="D726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F3ECA"/>
    <w:multiLevelType w:val="multilevel"/>
    <w:tmpl w:val="22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0"/>
  </w:num>
  <w:num w:numId="4">
    <w:abstractNumId w:val="21"/>
  </w:num>
  <w:num w:numId="5">
    <w:abstractNumId w:val="14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5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  <w:num w:numId="19">
    <w:abstractNumId w:val="16"/>
  </w:num>
  <w:num w:numId="20">
    <w:abstractNumId w:val="13"/>
  </w:num>
  <w:num w:numId="21">
    <w:abstractNumId w:val="20"/>
  </w:num>
  <w:num w:numId="22">
    <w:abstractNumId w:val="18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C5"/>
    <w:rsid w:val="00004492"/>
    <w:rsid w:val="0002195A"/>
    <w:rsid w:val="00084580"/>
    <w:rsid w:val="001012AD"/>
    <w:rsid w:val="00104859"/>
    <w:rsid w:val="00150F85"/>
    <w:rsid w:val="00177F65"/>
    <w:rsid w:val="001A5E11"/>
    <w:rsid w:val="001B7B62"/>
    <w:rsid w:val="001F5E16"/>
    <w:rsid w:val="00205288"/>
    <w:rsid w:val="002430F0"/>
    <w:rsid w:val="002748B0"/>
    <w:rsid w:val="003542C5"/>
    <w:rsid w:val="00383DE3"/>
    <w:rsid w:val="003C68EE"/>
    <w:rsid w:val="003E000B"/>
    <w:rsid w:val="00423148"/>
    <w:rsid w:val="004350BB"/>
    <w:rsid w:val="004F3079"/>
    <w:rsid w:val="004F657F"/>
    <w:rsid w:val="00540176"/>
    <w:rsid w:val="005510FA"/>
    <w:rsid w:val="00562365"/>
    <w:rsid w:val="00597856"/>
    <w:rsid w:val="005A2705"/>
    <w:rsid w:val="0060233B"/>
    <w:rsid w:val="006121E0"/>
    <w:rsid w:val="006536CB"/>
    <w:rsid w:val="00656B0F"/>
    <w:rsid w:val="00670C24"/>
    <w:rsid w:val="006F5FA8"/>
    <w:rsid w:val="00711F05"/>
    <w:rsid w:val="00713639"/>
    <w:rsid w:val="00830183"/>
    <w:rsid w:val="008838CE"/>
    <w:rsid w:val="008D75F3"/>
    <w:rsid w:val="00930C39"/>
    <w:rsid w:val="00984C18"/>
    <w:rsid w:val="00AC4C03"/>
    <w:rsid w:val="00B33202"/>
    <w:rsid w:val="00B50A23"/>
    <w:rsid w:val="00BF4805"/>
    <w:rsid w:val="00BF4EA3"/>
    <w:rsid w:val="00BF7669"/>
    <w:rsid w:val="00C2071A"/>
    <w:rsid w:val="00C525E5"/>
    <w:rsid w:val="00C61FA9"/>
    <w:rsid w:val="00CC5E4C"/>
    <w:rsid w:val="00D162DB"/>
    <w:rsid w:val="00D2762C"/>
    <w:rsid w:val="00DF58E7"/>
    <w:rsid w:val="00E26A74"/>
    <w:rsid w:val="00E5607F"/>
    <w:rsid w:val="00EB0885"/>
    <w:rsid w:val="00EB1953"/>
    <w:rsid w:val="00ED68A1"/>
    <w:rsid w:val="00ED6BA9"/>
    <w:rsid w:val="00ED6EF6"/>
    <w:rsid w:val="00EE0442"/>
    <w:rsid w:val="00F21FE6"/>
    <w:rsid w:val="00F356CA"/>
    <w:rsid w:val="00F43FFA"/>
    <w:rsid w:val="00F8212B"/>
    <w:rsid w:val="00FA3856"/>
    <w:rsid w:val="00FD168D"/>
    <w:rsid w:val="00FE0B0D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86A"/>
  <w15:chartTrackingRefBased/>
  <w15:docId w15:val="{9F2DE9B3-CF9B-4635-A127-739753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A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Student3.16-9</dc:creator>
  <cp:keywords/>
  <dc:description/>
  <cp:lastModifiedBy>Houndrace Horman</cp:lastModifiedBy>
  <cp:revision>33</cp:revision>
  <dcterms:created xsi:type="dcterms:W3CDTF">2023-02-09T13:03:00Z</dcterms:created>
  <dcterms:modified xsi:type="dcterms:W3CDTF">2023-02-17T17:26:00Z</dcterms:modified>
</cp:coreProperties>
</file>