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b/>
          <w:i w:val="0"/>
          <w:color w:val="1F3A5F"/>
          <w:sz w:val="32"/>
        </w:rPr>
        <w:t>دليل المكالمة الخاص — Green and Fair (الأربعاء 23 سبتمبر 2026 – 15:30)</w:t>
      </w:r>
    </w:p>
    <w:p>
      <w:pPr>
        <w:jc w:val="right"/>
        <w:bidi/>
      </w:pPr>
      <w:r>
        <w:rPr>
          <w:b w:val="0"/>
          <w:i/>
          <w:color w:val="555555"/>
        </w:rPr>
        <w:t>وثيقة داخلية لك فقط — لا تُرسل</w:t>
      </w:r>
    </w:p>
    <w:p>
      <w:pPr>
        <w:pStyle w:val="Heading1"/>
        <w:jc w:val="right"/>
      </w:pPr>
      <w:r>
        <w:rPr>
          <w:color w:val="1F3A5F"/>
        </w:rPr>
        <w:t>1. الهدف من المكالمة</w:t>
      </w:r>
    </w:p>
    <w:p>
      <w:pPr>
        <w:pStyle w:val="ListBullet"/>
        <w:jc w:val="right"/>
        <w:bidi/>
      </w:pPr>
      <w:r>
        <w:t>الخروج بـ: (أ) موافقة مبدئية على دورك كمدقق محلي، (ب) موافقة مبدئية على نموذج إحالة، (ج) وعد بإرسال مسودة العقدين + NDA.</w:t>
      </w:r>
    </w:p>
    <w:p>
      <w:pPr>
        <w:pStyle w:val="ListBullet"/>
        <w:jc w:val="right"/>
        <w:bidi/>
      </w:pPr>
      <w:r>
        <w:t>ليس الهدف الاتفاق على كل الأرقام، بل الحصول على نطاقات (ranges) واضحة.</w:t>
      </w:r>
    </w:p>
    <w:p>
      <w:pPr>
        <w:pStyle w:val="Heading1"/>
        <w:jc w:val="right"/>
      </w:pPr>
      <w:r>
        <w:rPr>
          <w:color w:val="1F3A5F"/>
        </w:rPr>
        <w:t>2. السيناريو (20–30 دقيقة)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الوقت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المرحلة</w:t>
            </w:r>
          </w:p>
        </w:tc>
        <w:tc>
          <w:tcPr>
            <w:tcW w:type="dxa" w:w="6803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ما تقوله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0–2 د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افتتاح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شكر + "أرسلت لك قبل المكالمة خريطة السوق الجزائري، أقترح أن نمر عليها سريعاً ثم نناقش نموذج التعاون".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2–8 د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عرض القيمة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الجزائر = 3 قطاعات مركزة في أقل من 15 موقعاً. اذكر الأسماء بثقة: Sorfert، AOA، Fertial، Tosyalı، AQS، ECDE Chlef، Cilas. "هذه ليست سوقاً منتشرة؛ إنها 10 عقود كبيرة".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8–12 د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جواب سؤال "freelancer or company?"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"حالياً بصفة مستقلة مع انتماء جامعي. للإحالة سأتعاقد عبر كيان جزائري (قيد الإنشاء أو شريك). للتدقيق، اتفاق فردي معي مباشرة كما هو نموذجكم". لا تقل "freelancer" وحدها.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12–20 د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أسئلتك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انظر القسم 3.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20–25 د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الشروط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اطلب نطاقات: أجر يومي، نسبة إحالة، حصرية. إن قال "سنرسلها كتابياً" فاقبل واطلب موعداً.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25–30 د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إغلاق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لخّص الخطوات التالية بصوت عالٍ + "سأرسل ملخصاً بالبريد اليوم".</w:t>
            </w:r>
          </w:p>
        </w:tc>
      </w:tr>
    </w:tbl>
    <w:p/>
    <w:p>
      <w:pPr>
        <w:pStyle w:val="Heading1"/>
        <w:jc w:val="right"/>
      </w:pPr>
      <w:r>
        <w:rPr>
          <w:color w:val="1F3A5F"/>
        </w:rPr>
        <w:t>3. أسئلة يجب أن تطرحها (بالترتيب)</w:t>
      </w:r>
    </w:p>
    <w:p>
      <w:pPr>
        <w:pStyle w:val="ListBullet"/>
        <w:jc w:val="right"/>
        <w:bidi/>
      </w:pPr>
      <w:r>
        <w:rPr>
          <w:b/>
        </w:rPr>
        <w:t xml:space="preserve">الاعتماد: </w:t>
      </w:r>
      <w:r>
        <w:t>ما وضع طلب توسيع نطاق الاعتماد لـ CBAM لدى BAS؟ هل قُدّم، وما التاريخ المتوقع؟ (تسجيلكم الحالي رقم 12 ОВ يغطي EU ETS — وهذا ما رأيته في سجل BAS).</w:t>
      </w:r>
    </w:p>
    <w:p>
      <w:pPr>
        <w:pStyle w:val="ListBullet"/>
        <w:jc w:val="right"/>
        <w:bidi/>
      </w:pPr>
      <w:r>
        <w:rPr>
          <w:b/>
        </w:rPr>
        <w:t xml:space="preserve">التأهيل: </w:t>
      </w:r>
      <w:r>
        <w:t>ما مسار التأهيل: تدريب ISO 14064-3 / 14065 / 14066 + منهجية CBAM (IR 2025/2547)؟ كم مهمة مرافقة (shadowing) قبل الاستقلالية؟ من يدفع التدريب؟</w:t>
      </w:r>
    </w:p>
    <w:p>
      <w:pPr>
        <w:pStyle w:val="ListBullet"/>
        <w:jc w:val="right"/>
        <w:bidi/>
      </w:pPr>
      <w:r>
        <w:rPr>
          <w:b/>
        </w:rPr>
        <w:t xml:space="preserve">التدقيق: </w:t>
      </w:r>
      <w:r>
        <w:t>الأجر اليومي بالأورو؟ أيام التحضير والتقرير محسوبة أم الزيارة الميدانية فقط؟ المصاريف (سفر داخلي، إقامة)؟</w:t>
      </w:r>
    </w:p>
    <w:p>
      <w:pPr>
        <w:pStyle w:val="ListBullet"/>
        <w:jc w:val="right"/>
        <w:bidi/>
      </w:pPr>
      <w:r>
        <w:rPr>
          <w:b/>
        </w:rPr>
        <w:t xml:space="preserve">الإحالة: </w:t>
      </w:r>
      <w:r>
        <w:t>نسبة من قيمة العقد؟ سنة أولى فقط أم متكررة؟ تُدفع عند تحصيلكم من العميل؟</w:t>
      </w:r>
    </w:p>
    <w:p>
      <w:pPr>
        <w:pStyle w:val="ListBullet"/>
        <w:jc w:val="right"/>
        <w:bidi/>
      </w:pPr>
      <w:r>
        <w:rPr>
          <w:b/>
        </w:rPr>
        <w:t xml:space="preserve">الحصرية: </w:t>
      </w:r>
      <w:r>
        <w:t>هل تطلبون حصرية للجزائر؟ إن نعم: متبادلة + مشروطة بأداء + مدة سنتين قابلة للتجديد.</w:t>
      </w:r>
    </w:p>
    <w:p>
      <w:pPr>
        <w:pStyle w:val="ListBullet"/>
        <w:jc w:val="right"/>
        <w:bidi/>
      </w:pPr>
      <w:r>
        <w:rPr>
          <w:b/>
        </w:rPr>
        <w:t xml:space="preserve">الحياد: </w:t>
      </w:r>
      <w:r>
        <w:t>كيف تفصلون بين من يجلب العميل ومن يدققه؟ (سؤال يرفع مصداقيتك كثيراً).</w:t>
      </w:r>
    </w:p>
    <w:p>
      <w:pPr>
        <w:pStyle w:val="ListBullet"/>
        <w:jc w:val="right"/>
        <w:bidi/>
      </w:pPr>
      <w:r>
        <w:rPr>
          <w:b/>
        </w:rPr>
        <w:t xml:space="preserve">الدفع: </w:t>
      </w:r>
      <w:r>
        <w:t>العملة والقناة: تحويل بالأورو إلى حساب جزائري (حساب بالعملة الصعبة) — هل تعاملتم مع بلدان بقيود صرف مماثلة؟</w:t>
      </w:r>
    </w:p>
    <w:p>
      <w:pPr>
        <w:pStyle w:val="Heading1"/>
        <w:jc w:val="right"/>
      </w:pPr>
      <w:r>
        <w:rPr>
          <w:color w:val="1F3A5F"/>
        </w:rPr>
        <w:t>4. أرقام مرجعية للتفاوض (للاسترشاد فقط)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البند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نطاق معقول في السوق</w:t>
            </w:r>
          </w:p>
        </w:tc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ملاحظة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أجر مدقق محلي (خارج EU)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250–450 € / يوم للمبتدئ تحت إشراف؛ 500–800 € بعد الاعتماد الداخلي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ابدأ من الأعلى واقبل الوسط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رسوم الإحالة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10–20% من قيمة عقد السنة الأولى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اطلب 15% + نسبة أقل (5–10%) على التجديدات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قيمة عقد تحقق CBAM لمنشأة كبيرة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من 15–20 ألف € إلى 50 ألف €+ حسب التعقيد وعدد المنتجات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أي أن إحالة واحدة = 2–7 آلاف €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مصاريف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تُغطى بالكامل مقابل فواتير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لا تقبل أجراً شاملاً للمصاريف</w:t>
            </w:r>
          </w:p>
        </w:tc>
      </w:tr>
    </w:tbl>
    <w:p/>
    <w:p>
      <w:pPr>
        <w:jc w:val="right"/>
        <w:bidi/>
      </w:pPr>
      <w:r>
        <w:rPr>
          <w:b w:val="0"/>
          <w:i/>
          <w:color w:val="555555"/>
          <w:sz w:val="18"/>
        </w:rPr>
        <w:t>هذه تقديرات سوقية عامة وليست عروضاً؛ استخدمها لتعرف إن كان عرضه منطقياً.</w:t>
      </w:r>
    </w:p>
    <w:p>
      <w:pPr>
        <w:pStyle w:val="Heading1"/>
        <w:jc w:val="right"/>
      </w:pPr>
      <w:r>
        <w:rPr>
          <w:color w:val="1F3A5F"/>
        </w:rPr>
        <w:t>5. خطوط حمراء</w:t>
      </w:r>
    </w:p>
    <w:p>
      <w:pPr>
        <w:pStyle w:val="ListBullet"/>
        <w:jc w:val="right"/>
        <w:bidi/>
      </w:pPr>
      <w:r>
        <w:t>لا عمل على بيانات عملاء قبل NDA وعقد موقّع (قلتها في رسالتك — التزم بها).</w:t>
      </w:r>
    </w:p>
    <w:p>
      <w:pPr>
        <w:pStyle w:val="ListBullet"/>
        <w:jc w:val="right"/>
        <w:bidi/>
      </w:pPr>
      <w:r>
        <w:t>لا تقديم نفسك كـ"محقق معتمد" قبل تأهيلك رسمياً لديهم — هذا خطر قانوني عليك وعليهم.</w:t>
      </w:r>
    </w:p>
    <w:p>
      <w:pPr>
        <w:pStyle w:val="ListBullet"/>
        <w:jc w:val="right"/>
        <w:bidi/>
      </w:pPr>
      <w:r>
        <w:t>لا حصرية من طرف واحد بدون التزام أداء متبادل.</w:t>
      </w:r>
    </w:p>
    <w:p>
      <w:pPr>
        <w:pStyle w:val="ListBullet"/>
        <w:jc w:val="right"/>
        <w:bidi/>
      </w:pPr>
      <w:r>
        <w:t>لا دفع أي رسوم منك لهم (تدريب مدفوع مسبقاً إلخ). إن طُلب ذلك = علامة إنذار.</w:t>
      </w:r>
    </w:p>
    <w:p>
      <w:pPr>
        <w:pStyle w:val="Heading1"/>
        <w:jc w:val="right"/>
      </w:pPr>
      <w:r>
        <w:rPr>
          <w:color w:val="1F3A5F"/>
        </w:rPr>
        <w:t>6. بعد المكالمة (خلال ساعتين)</w:t>
      </w:r>
    </w:p>
    <w:p>
      <w:pPr>
        <w:pStyle w:val="ListBullet"/>
        <w:jc w:val="right"/>
        <w:bidi/>
      </w:pPr>
      <w:r>
        <w:t>إيميل ملخص: ما اتُّفق عليه، ما بقي معلقاً، الخطوة التالية بتاريخ.</w:t>
      </w:r>
    </w:p>
    <w:p>
      <w:pPr>
        <w:pStyle w:val="ListBullet"/>
        <w:jc w:val="right"/>
        <w:bidi/>
      </w:pPr>
      <w:r>
        <w:t>ابدأ إجراءات كيان قانوني (auto-entrepreneur / EURL) بنشاط "استشارات وخدمات دعم تقني".</w:t>
      </w:r>
    </w:p>
    <w:p>
      <w:pPr>
        <w:pStyle w:val="ListBullet"/>
        <w:jc w:val="right"/>
        <w:bidi/>
      </w:pPr>
      <w:r>
        <w:t>حضّر رسالة تعريف موحدة (FR) للمنشآت ذات الأولوية A — لا تُرسلها قبل موافقة G&amp;F على المحتوى.</w:t>
      </w:r>
    </w:p>
    <w:p>
      <w:pPr>
        <w:pStyle w:val="Heading1"/>
        <w:jc w:val="right"/>
        <w:bidi/>
      </w:pPr>
      <w:r>
        <w:rPr>
          <w:color w:val="1F3A5F"/>
        </w:rPr>
        <w:t>7. تحديث 21/09 — الورقة الوزارية (تُستخدم بحذر)</w:t>
      </w:r>
    </w:p>
    <w:p>
      <w:pPr>
        <w:pStyle w:val="ListBullet"/>
        <w:jc w:val="right"/>
        <w:bidi/>
      </w:pPr>
      <w:r>
        <w:rPr>
          <w:b/>
        </w:rPr>
        <w:t xml:space="preserve">القاعدة: </w:t>
      </w:r>
      <w:r>
        <w:t>لا تذكر اسم الوزير ولا الوزارة بالاسم. قل "ministerial-level access" فقط. الاسم يُكشف عند توقيع العقد.</w:t>
      </w:r>
    </w:p>
    <w:p>
      <w:pPr>
        <w:pStyle w:val="ListBullet"/>
        <w:jc w:val="right"/>
        <w:bidi/>
      </w:pPr>
      <w:r>
        <w:rPr>
          <w:b/>
        </w:rPr>
        <w:t xml:space="preserve">الجملة (بعد عرض السوق، قبل الشروط): </w:t>
      </w:r>
      <w:r>
        <w:t>"One more element, Anton. I have ministerial-level access in Algeria, and I intend to structure this as a national CBAM-readiness programme: a labelled startup vehicle, a university-hosted auditor cohort, and one accredited EU verification partner. I would like Green and Fair to be that partner. That makes this a country partnership rather than an auditor agreement — and I would like to discuss exclusivity and what you can commit on training in exchange."</w:t>
      </w:r>
    </w:p>
    <w:p>
      <w:pPr>
        <w:pStyle w:val="ListBullet"/>
        <w:jc w:val="right"/>
        <w:bidi/>
      </w:pPr>
      <w:r>
        <w:rPr>
          <w:b/>
        </w:rPr>
        <w:t xml:space="preserve">إن سأل "ما الذي يضمنه الوصول الوزاري؟": </w:t>
      </w:r>
      <w:r>
        <w:t>"A letter of support and a startup label within 30 days of your written commitment, and a ministry-sponsored national workshop in December with your expert on screen. Sequence matters: I need your letter of intent first, then I go to the ministry with a complete file."</w:t>
      </w:r>
    </w:p>
    <w:p>
      <w:pPr>
        <w:pStyle w:val="ListBullet"/>
        <w:jc w:val="right"/>
        <w:bidi/>
      </w:pPr>
      <w:r>
        <w:rPr>
          <w:b/>
        </w:rPr>
        <w:t xml:space="preserve">ما تطلبه مقابل الحصرية: </w:t>
      </w:r>
      <w:r>
        <w:t>تدريب مجاني لأول دفعة (12–15 مدققاً)، مشاركة خبيرهم في الورشة، نسبة إحالة 15%، وأجر مدقق لا يقل عن 250 €/يوم منذ المهمة الأولى.</w:t>
      </w:r>
    </w:p>
    <w:p>
      <w:pPr>
        <w:pStyle w:val="ListBullet"/>
        <w:jc w:val="right"/>
        <w:bidi/>
      </w:pPr>
      <w:r>
        <w:rPr>
          <w:b/>
        </w:rPr>
        <w:t xml:space="preserve">التسلسل الملزم: </w:t>
      </w:r>
      <w:r>
        <w:t>الأربعاء → رسالة نوايا مكتوبة من G&amp;F خلال 7–10 أيام → لقاء الوزير بالمذكرة الفرنسية + رسالة النوايا. لا تعكس الترتيب أبداً.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