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0"/>
      </w:pPr>
      <w:r>
        <w:rPr>
          <w:b/>
          <w:bCs/>
          <w:color w:val="111318"/>
          <w:sz w:val="40"/>
          <w:szCs w:val="40"/>
        </w:rPr>
        <w:t xml:space="preserve">AI Agents &amp; Automation — Page Build Brief</w:t>
      </w:r>
    </w:p>
    <w:p>
      <w:pPr>
        <w:spacing w:after="280"/>
      </w:pPr>
      <w:r>
        <w:rPr>
          <w:i/>
          <w:iCs/>
          <w:color w:val="5B6270"/>
          <w:sz w:val="21"/>
          <w:szCs w:val="21"/>
        </w:rPr>
        <w:t xml:space="preserve">Give this whole document to your website-building AI as the spec for the new /services/ai-agents page. It merges the two agent rosters you had (the duplicate "Review Response Agent" entry has been folded into one) into a single set of 10 agents + 1 custom-request card.</w:t>
      </w:r>
    </w:p>
    <w:p>
      <w:pPr>
        <w:pStyle w:val="Heading2"/>
        <w:pBdr>
          <w:bottom w:val="single" w:color="DDDDDD" w:sz="6" w:space="4"/>
        </w:pBdr>
        <w:spacing w:after="160" w:before="360"/>
      </w:pPr>
      <w:r>
        <w:rPr>
          <w:b/>
          <w:bCs/>
          <w:color w:val="2F5FD6"/>
          <w:sz w:val="28"/>
          <w:szCs w:val="28"/>
        </w:rPr>
        <w:t xml:space="preserve">1. Prompt to hand to the site-building AI</w:t>
      </w:r>
    </w:p>
    <w:tbl>
      <w:tblPr>
        <w:tblW w:type="dxa" w:w="9350"/>
        <w:tblBorders>
          <w:top w:val="single" w:color="DDDDDD" w:sz="4"/>
          <w:left w:val="single" w:color="DDDDDD" w:sz="4"/>
          <w:bottom w:val="single" w:color="DDDDDD" w:sz="4"/>
          <w:right w:val="single" w:color="DDDDDD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50"/>
            <w:shd w:fill="F5F5F2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3A3D42"/>
                <w:sz w:val="18"/>
                <w:szCs w:val="18"/>
              </w:rPr>
              <w:t xml:space="preserve">Build a new page at /services/ai-agents titled "AI Agents &amp; Automation."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A3D42"/>
                <w:sz w:val="18"/>
                <w:szCs w:val="18"/>
              </w:rPr>
              <w:t xml:space="preserve">Match the visual style of the existing site (same fonts, spacing, card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A3D42"/>
                <w:sz w:val="18"/>
                <w:szCs w:val="18"/>
              </w:rPr>
              <w:t xml:space="preserve">radius, and color palette used across the other /services/ pages).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A3D42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A3D42"/>
                <w:sz w:val="18"/>
                <w:szCs w:val="18"/>
              </w:rPr>
              <w:t xml:space="preserve">PAGE STRUCTURE: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A3D42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A3D42"/>
                <w:sz w:val="18"/>
                <w:szCs w:val="18"/>
              </w:rPr>
              <w:t xml:space="preserve">1. Header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A3D42"/>
                <w:sz w:val="18"/>
                <w:szCs w:val="18"/>
              </w:rPr>
              <w:t xml:space="preserve">   - Eyebrow/kicker: "Meet your AI team"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A3D42"/>
                <w:sz w:val="18"/>
                <w:szCs w:val="18"/>
              </w:rPr>
              <w:t xml:space="preserve">   - Subheading: "Hire an agent to work your inbox, calendar, reviews,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A3D42"/>
                <w:sz w:val="18"/>
                <w:szCs w:val="18"/>
              </w:rPr>
              <w:t xml:space="preserve">     content, and pipeline — no code required."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A3D42"/>
                <w:sz w:val="18"/>
                <w:szCs w:val="18"/>
              </w:rPr>
              <w:t xml:space="preserve">   - Right-aligned counter badge: "{N} agents available" (dynamic count)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A3D42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A3D42"/>
                <w:sz w:val="18"/>
                <w:szCs w:val="18"/>
              </w:rPr>
              <w:t xml:space="preserve">2. Filter tabs (single-select, horizontal, pill style):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A3D42"/>
                <w:sz w:val="18"/>
                <w:szCs w:val="18"/>
              </w:rPr>
              <w:t xml:space="preserve">   All | Sales | Reputation | Operations | Productivity | Content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A3D42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A3D42"/>
                <w:sz w:val="18"/>
                <w:szCs w:val="18"/>
              </w:rPr>
              <w:t xml:space="preserve">3. Card grid, 3 columns desktop / 1 column mobile, responsive.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A3D42"/>
                <w:sz w:val="18"/>
                <w:szCs w:val="18"/>
              </w:rPr>
              <w:t xml:space="preserve">   Each agent card contains: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A3D42"/>
                <w:sz w:val="18"/>
                <w:szCs w:val="18"/>
              </w:rPr>
              <w:t xml:space="preserve">   - Small icon in a soft-tinted rounded square (color-coded by category)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A3D42"/>
                <w:sz w:val="18"/>
                <w:szCs w:val="18"/>
              </w:rPr>
              <w:t xml:space="preserve">   - Status pill top-right ("Active" green dot + label, or "On Request"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A3D42"/>
                <w:sz w:val="18"/>
                <w:szCs w:val="18"/>
              </w:rPr>
              <w:t xml:space="preserve">     for the custom builder)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A3D42"/>
                <w:sz w:val="18"/>
                <w:szCs w:val="18"/>
              </w:rPr>
              <w:t xml:space="preserve">   - Agent name (bold, 2 lines max)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A3D42"/>
                <w:sz w:val="18"/>
                <w:szCs w:val="18"/>
              </w:rPr>
              <w:t xml:space="preserve">   - One-line description (the "card blurb" from the data below)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A3D42"/>
                <w:sz w:val="18"/>
                <w:szCs w:val="18"/>
              </w:rPr>
              <w:t xml:space="preserve">   - "View profile" button (outline style) linking to an anchor or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A3D42"/>
                <w:sz w:val="18"/>
                <w:szCs w:val="18"/>
              </w:rPr>
              <w:t xml:space="preserve">     sub-page for that agent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A3D42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A3D42"/>
                <w:sz w:val="18"/>
                <w:szCs w:val="18"/>
              </w:rPr>
              <w:t xml:space="preserve">4. Final card in the grid is NOT an agent — it's a "Request an agent" CTA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A3D42"/>
                <w:sz w:val="18"/>
                <w:szCs w:val="18"/>
              </w:rPr>
              <w:t xml:space="preserve">   card with a dashed border, a "+" icon, and the copy: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A3D42"/>
                <w:sz w:val="18"/>
                <w:szCs w:val="18"/>
              </w:rPr>
              <w:t xml:space="preserve">   Title: "Request an agent"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A3D42"/>
                <w:sz w:val="18"/>
                <w:szCs w:val="18"/>
              </w:rPr>
              <w:t xml:space="preserve">   Body: "Tell us the task you want automated."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A3D42"/>
                <w:sz w:val="18"/>
                <w:szCs w:val="18"/>
              </w:rPr>
              <w:t xml:space="preserve">   No button needed, whole card is clickable → links to /contact or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A3D42"/>
                <w:sz w:val="18"/>
                <w:szCs w:val="18"/>
              </w:rPr>
              <w:t xml:space="preserve">   opens the WhatsApp/email contact already used elsewhere on the site.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A3D42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A3D42"/>
                <w:sz w:val="18"/>
                <w:szCs w:val="18"/>
              </w:rPr>
              <w:t xml:space="preserve">5. Each agent should also have an expandable detail view (accordion,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A3D42"/>
                <w:sz w:val="18"/>
                <w:szCs w:val="18"/>
              </w:rPr>
              <w:t xml:space="preserve">   modal, or dedicated anchor section — your choice for what fits the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A3D42"/>
                <w:sz w:val="18"/>
                <w:szCs w:val="18"/>
              </w:rPr>
              <w:t xml:space="preserve">   site's existing pattern) containing, in this order: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A3D42"/>
                <w:sz w:val="18"/>
                <w:szCs w:val="18"/>
              </w:rPr>
              <w:t xml:space="preserve">   - Overview (2–3 sentences)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A3D42"/>
                <w:sz w:val="18"/>
                <w:szCs w:val="18"/>
              </w:rPr>
              <w:t xml:space="preserve">   - How It Works (bulleted)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A3D42"/>
                <w:sz w:val="18"/>
                <w:szCs w:val="18"/>
              </w:rPr>
              <w:t xml:space="preserve">   - Key Benefits (bulleted)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A3D42"/>
                <w:sz w:val="18"/>
                <w:szCs w:val="18"/>
              </w:rPr>
              <w:t xml:space="preserve">   - Perfect For (comma list or short paragraph)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A3D42"/>
                <w:sz w:val="18"/>
                <w:szCs w:val="18"/>
              </w:rPr>
              <w:t xml:space="preserve">   - CTA button: "Deploy this agent" → same contact flow as the rest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A3D42"/>
                <w:sz w:val="18"/>
                <w:szCs w:val="18"/>
              </w:rPr>
              <w:t xml:space="preserve">     of the site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A3D42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A3D42"/>
                <w:sz w:val="18"/>
                <w:szCs w:val="18"/>
              </w:rPr>
              <w:t xml:space="preserve">Use the agent data block below verbatim for copy — do not invent new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A3D42"/>
                <w:sz w:val="18"/>
                <w:szCs w:val="18"/>
              </w:rPr>
              <w:t xml:space="preserve">agents or benefits.</w:t>
            </w:r>
          </w:p>
        </w:tc>
      </w:tr>
    </w:tbl>
    <w:p>
      <w:pPr>
        <w:pStyle w:val="Heading2"/>
        <w:pBdr>
          <w:bottom w:val="single" w:color="DDDDDD" w:sz="6" w:space="4"/>
        </w:pBdr>
        <w:spacing w:after="160" w:before="360"/>
      </w:pPr>
      <w:r>
        <w:rPr>
          <w:b/>
          <w:bCs/>
          <w:color w:val="2F5FD6"/>
          <w:sz w:val="28"/>
          <w:szCs w:val="28"/>
        </w:rPr>
        <w:t xml:space="preserve">2. Agent data (deduplicated, ready to paste in)</w:t>
      </w:r>
    </w:p>
    <w:p>
      <w:pPr>
        <w:spacing w:after="140"/>
      </w:pPr>
      <w:r>
        <w:rPr>
          <w:i w:val="false"/>
          <w:iCs w:val="false"/>
          <w:color w:val="111318"/>
          <w:sz w:val="21"/>
          <w:szCs w:val="21"/>
        </w:rPr>
        <w:t xml:space="preserve">Where the two source documents described the same agent twice (Review Response Agent), the richer version is used below and the shorter duplicate is dropped.</w:t>
      </w:r>
    </w:p>
    <w:p>
      <w:pPr>
        <w:pStyle w:val="Heading3"/>
        <w:spacing w:after="100" w:before="240"/>
      </w:pPr>
      <w:r>
        <w:rPr>
          <w:b/>
          <w:bCs/>
          <w:color w:val="111318"/>
          <w:sz w:val="24"/>
          <w:szCs w:val="24"/>
        </w:rPr>
        <w:t xml:space="preserve">Category: Operations</w:t>
      </w:r>
    </w:p>
    <w:p>
      <w:pPr>
        <w:spacing w:after="40" w:before="120"/>
      </w:pPr>
      <w:r>
        <w:rPr>
          <w:b/>
          <w:bCs/>
          <w:color w:val="111318"/>
          <w:sz w:val="22"/>
          <w:szCs w:val="22"/>
        </w:rPr>
        <w:t xml:space="preserve">Voice Booking Agent 📞 — Active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11318"/>
          <w:sz w:val="21"/>
          <w:szCs w:val="21"/>
        </w:rPr>
        <w:t xml:space="preserve">Card blurb: "Answers calls and books appointments straight into your calendar."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11318"/>
          <w:sz w:val="21"/>
          <w:szCs w:val="21"/>
        </w:rPr>
        <w:t xml:space="preserve">Perfect for: appointment-based businesses — medical, salons, home services, fitness studios, auto shops.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11318"/>
          <w:sz w:val="21"/>
          <w:szCs w:val="21"/>
        </w:rPr>
        <w:t xml:space="preserve">Key benefits: 24/7 call answering, real-time calendar sync, automated confirmations/reminders, reduces no-shows and missed-call losses.</w:t>
      </w:r>
    </w:p>
    <w:p>
      <w:pPr>
        <w:spacing w:after="40" w:before="120"/>
      </w:pPr>
      <w:r>
        <w:rPr>
          <w:b/>
          <w:bCs/>
          <w:color w:val="111318"/>
          <w:sz w:val="22"/>
          <w:szCs w:val="22"/>
        </w:rPr>
        <w:t xml:space="preserve">Listing Sync Agent 📍 — Active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11318"/>
          <w:sz w:val="21"/>
          <w:szCs w:val="21"/>
        </w:rPr>
        <w:t xml:space="preserve">Card blurb: "Keeps your name, address, and phone consistent across Yelp, Bing, Apple Maps, and 50+ directories."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11318"/>
          <w:sz w:val="21"/>
          <w:szCs w:val="21"/>
        </w:rPr>
        <w:t xml:space="preserve">Perfect for: multi-location businesses, franchises, any business relying on local search.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11318"/>
          <w:sz w:val="21"/>
          <w:szCs w:val="21"/>
        </w:rPr>
        <w:t xml:space="preserve">Key benefits: prevents lost customers from outdated info, catches hijacked/incorrect listings fast, syncs hours/photos/categories everywhere at once.</w:t>
      </w:r>
    </w:p>
    <w:p>
      <w:pPr>
        <w:pStyle w:val="Heading3"/>
        <w:spacing w:after="100" w:before="240"/>
      </w:pPr>
      <w:r>
        <w:rPr>
          <w:b/>
          <w:bCs/>
          <w:color w:val="111318"/>
          <w:sz w:val="24"/>
          <w:szCs w:val="24"/>
        </w:rPr>
        <w:t xml:space="preserve">Category: Reputation</w:t>
      </w:r>
    </w:p>
    <w:p>
      <w:pPr>
        <w:spacing w:after="40" w:before="120"/>
      </w:pPr>
      <w:r>
        <w:rPr>
          <w:b/>
          <w:bCs/>
          <w:color w:val="111318"/>
          <w:sz w:val="22"/>
          <w:szCs w:val="22"/>
        </w:rPr>
        <w:t xml:space="preserve">Review Response Agent ⭐ — Active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11318"/>
          <w:sz w:val="21"/>
          <w:szCs w:val="21"/>
        </w:rPr>
        <w:t xml:space="preserve">Card blurb: "Drafts and posts replies to new Google and Yelp reviews within minutes."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11318"/>
          <w:sz w:val="21"/>
          <w:szCs w:val="21"/>
        </w:rPr>
        <w:t xml:space="preserve">Perfect for: restaurants, retail, healthcare practices, any business with a public review presence.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11318"/>
          <w:sz w:val="21"/>
          <w:szCs w:val="21"/>
        </w:rPr>
        <w:t xml:space="preserve">Key benefits: 24/7 monitoring, sentiment-aware AI replies, escalates negative reviews to a human, full audit log of every response.</w:t>
      </w:r>
    </w:p>
    <w:p>
      <w:pPr>
        <w:spacing w:after="40" w:before="120"/>
      </w:pPr>
      <w:r>
        <w:rPr>
          <w:b/>
          <w:bCs/>
          <w:color w:val="111318"/>
          <w:sz w:val="22"/>
          <w:szCs w:val="22"/>
        </w:rPr>
        <w:t xml:space="preserve">Feedback Survey Agent 💬 — Active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11318"/>
          <w:sz w:val="21"/>
          <w:szCs w:val="21"/>
        </w:rPr>
        <w:t xml:space="preserve">Card blurb: "Sends post-service surveys and routes unhappy customers away from public reviews."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11318"/>
          <w:sz w:val="21"/>
          <w:szCs w:val="21"/>
        </w:rPr>
        <w:t xml:space="preserve">Perfect for: e-commerce, SaaS, hospitality, healthcare, any customer-facing business.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11318"/>
          <w:sz w:val="21"/>
          <w:szCs w:val="21"/>
        </w:rPr>
        <w:t xml:space="preserve">Key benefits: protects public star rating, routes detractors to private support, boosts review volume from happy customers, flags at-risk customers early.</w:t>
      </w:r>
    </w:p>
    <w:p>
      <w:pPr>
        <w:pStyle w:val="Heading3"/>
        <w:spacing w:after="100" w:before="240"/>
      </w:pPr>
      <w:r>
        <w:rPr>
          <w:b/>
          <w:bCs/>
          <w:color w:val="111318"/>
          <w:sz w:val="24"/>
          <w:szCs w:val="24"/>
        </w:rPr>
        <w:t xml:space="preserve">Category: Sales</w:t>
      </w:r>
    </w:p>
    <w:p>
      <w:pPr>
        <w:spacing w:after="40" w:before="120"/>
      </w:pPr>
      <w:r>
        <w:rPr>
          <w:b/>
          <w:bCs/>
          <w:color w:val="111318"/>
          <w:sz w:val="22"/>
          <w:szCs w:val="22"/>
        </w:rPr>
        <w:t xml:space="preserve">LinkedIn Prospecting Agent 💼 — Active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11318"/>
          <w:sz w:val="21"/>
          <w:szCs w:val="21"/>
        </w:rPr>
        <w:t xml:space="preserve">Card blurb: "Finds leads matching your ideal customer profile and sends the first personalized message."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11318"/>
          <w:sz w:val="21"/>
          <w:szCs w:val="21"/>
        </w:rPr>
        <w:t xml:space="preserve">Perfect for: B2B SaaS, agencies, consultants, recruiting/staffing, enterprise sales teams.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11318"/>
          <w:sz w:val="21"/>
          <w:szCs w:val="21"/>
        </w:rPr>
        <w:t xml:space="preserve">Key benefits: personalized outreach at scale, respects LinkedIn activity limits, books meetings directly on your calendar, logs everything to your CRM.</w:t>
      </w:r>
    </w:p>
    <w:p>
      <w:pPr>
        <w:spacing w:after="40" w:before="120"/>
      </w:pPr>
      <w:r>
        <w:rPr>
          <w:b/>
          <w:bCs/>
          <w:color w:val="111318"/>
          <w:sz w:val="22"/>
          <w:szCs w:val="22"/>
        </w:rPr>
        <w:t xml:space="preserve">Sales Follow-Up Agent 📈 — Active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11318"/>
          <w:sz w:val="21"/>
          <w:szCs w:val="21"/>
        </w:rPr>
        <w:t xml:space="preserve">Card blurb: "Sends scheduled, personalized follow-ups to leads sitting in your CRM."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11318"/>
          <w:sz w:val="21"/>
          <w:szCs w:val="21"/>
        </w:rPr>
        <w:t xml:space="preserve">Perfect for: sales teams and agencies using Salesforce who don't want leads going cold.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11318"/>
          <w:sz w:val="21"/>
          <w:szCs w:val="21"/>
        </w:rPr>
        <w:t xml:space="preserve">Key benefits: no lead falls through the cracks, tracks opens/clicks/replies, escalates hot leads to a rep automatically.</w:t>
      </w:r>
    </w:p>
    <w:p>
      <w:pPr>
        <w:pStyle w:val="Heading3"/>
        <w:spacing w:after="100" w:before="240"/>
      </w:pPr>
      <w:r>
        <w:rPr>
          <w:b/>
          <w:bCs/>
          <w:color w:val="111318"/>
          <w:sz w:val="24"/>
          <w:szCs w:val="24"/>
        </w:rPr>
        <w:t xml:space="preserve">Category: Productivity</w:t>
      </w:r>
    </w:p>
    <w:p>
      <w:pPr>
        <w:spacing w:after="40" w:before="120"/>
      </w:pPr>
      <w:r>
        <w:rPr>
          <w:b/>
          <w:bCs/>
          <w:color w:val="111318"/>
          <w:sz w:val="22"/>
          <w:szCs w:val="22"/>
        </w:rPr>
        <w:t xml:space="preserve">Email Response Agent 📧 — Active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11318"/>
          <w:sz w:val="21"/>
          <w:szCs w:val="21"/>
        </w:rPr>
        <w:t xml:space="preserve">Card blurb: "Drafts context-aware replies to incoming emails, ready for your review."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11318"/>
          <w:sz w:val="21"/>
          <w:szCs w:val="21"/>
        </w:rPr>
        <w:t xml:space="preserve">Perfect for: support teams, consultants, agencies, anyone managing high email volume.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11318"/>
          <w:sz w:val="21"/>
          <w:szCs w:val="21"/>
        </w:rPr>
        <w:t xml:space="preserve">Key benefits: cuts response time from hours to minutes, references past customer interactions, keeps a human-in-the-loop approval step.</w:t>
      </w:r>
    </w:p>
    <w:p>
      <w:pPr>
        <w:spacing w:after="40" w:before="120"/>
      </w:pPr>
      <w:r>
        <w:rPr>
          <w:b/>
          <w:bCs/>
          <w:color w:val="111318"/>
          <w:sz w:val="22"/>
          <w:szCs w:val="22"/>
        </w:rPr>
        <w:t xml:space="preserve">Email Classification Agent 📂 — Active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11318"/>
          <w:sz w:val="21"/>
          <w:szCs w:val="21"/>
        </w:rPr>
        <w:t xml:space="preserve">Card blurb: "Sorts and labels your inbox automatically as emails arrive."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11318"/>
          <w:sz w:val="21"/>
          <w:szCs w:val="21"/>
        </w:rPr>
        <w:t xml:space="preserve">Perfect for: executives, support teams, anyone drowning in inbox clutter.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11318"/>
          <w:sz w:val="21"/>
          <w:szCs w:val="21"/>
        </w:rPr>
        <w:t xml:space="preserve">Key benefits: instant categorization (priority, finance, promo, etc.), works with Gmail or Outlook, live in under 2 minutes.</w:t>
      </w:r>
    </w:p>
    <w:p>
      <w:pPr>
        <w:pStyle w:val="Heading3"/>
        <w:spacing w:after="100" w:before="240"/>
      </w:pPr>
      <w:r>
        <w:rPr>
          <w:b/>
          <w:bCs/>
          <w:color w:val="111318"/>
          <w:sz w:val="24"/>
          <w:szCs w:val="24"/>
        </w:rPr>
        <w:t xml:space="preserve">Category: Content</w:t>
      </w:r>
    </w:p>
    <w:p>
      <w:pPr>
        <w:spacing w:after="40" w:before="120"/>
      </w:pPr>
      <w:r>
        <w:rPr>
          <w:b/>
          <w:bCs/>
          <w:color w:val="111318"/>
          <w:sz w:val="22"/>
          <w:szCs w:val="22"/>
        </w:rPr>
        <w:t xml:space="preserve">Product Description Agent 🛍️ — Active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11318"/>
          <w:sz w:val="21"/>
          <w:szCs w:val="21"/>
        </w:rPr>
        <w:t xml:space="preserve">Card blurb: "Writes SEO-optimized product descriptions for your Shopify catalog."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11318"/>
          <w:sz w:val="21"/>
          <w:szCs w:val="21"/>
        </w:rPr>
        <w:t xml:space="preserve">Perfect for: Shopify stores, e-commerce brands, dropshippers.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11318"/>
          <w:sz w:val="21"/>
          <w:szCs w:val="21"/>
        </w:rPr>
        <w:t xml:space="preserve">Key benefits: generates hundreds of descriptions in minutes, keyword-optimized for search, multiple variations for A/B testing.</w:t>
      </w:r>
    </w:p>
    <w:p>
      <w:pPr>
        <w:spacing w:after="40" w:before="120"/>
      </w:pPr>
      <w:r>
        <w:rPr>
          <w:b/>
          <w:bCs/>
          <w:color w:val="111318"/>
          <w:sz w:val="22"/>
          <w:szCs w:val="22"/>
        </w:rPr>
        <w:t xml:space="preserve">Video Content Agent 🎬 — Active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11318"/>
          <w:sz w:val="21"/>
          <w:szCs w:val="21"/>
        </w:rPr>
        <w:t xml:space="preserve">Card blurb: "Turns long-form video into short clips and publishes them to YouTube."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11318"/>
          <w:sz w:val="21"/>
          <w:szCs w:val="21"/>
        </w:rPr>
        <w:t xml:space="preserve">Perfect for: podcasters, coaches, educators, social media teams repurposing long content.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11318"/>
          <w:sz w:val="21"/>
          <w:szCs w:val="21"/>
        </w:rPr>
        <w:t xml:space="preserve">Key benefits: automatic highlight detection, captions/branding added automatically, hands-off publishing pipeline.</w:t>
      </w:r>
    </w:p>
    <w:p>
      <w:pPr>
        <w:pStyle w:val="Heading3"/>
        <w:spacing w:after="100" w:before="240"/>
      </w:pPr>
      <w:r>
        <w:rPr>
          <w:b/>
          <w:bCs/>
          <w:color w:val="111318"/>
          <w:sz w:val="24"/>
          <w:szCs w:val="24"/>
        </w:rPr>
        <w:t xml:space="preserve">Custom</w:t>
      </w:r>
    </w:p>
    <w:p>
      <w:pPr>
        <w:spacing w:after="40" w:before="120"/>
      </w:pPr>
      <w:r>
        <w:rPr>
          <w:b/>
          <w:bCs/>
          <w:color w:val="111318"/>
          <w:sz w:val="22"/>
          <w:szCs w:val="22"/>
        </w:rPr>
        <w:t xml:space="preserve">Custom Agent Builder ➕ — On Request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11318"/>
          <w:sz w:val="21"/>
          <w:szCs w:val="21"/>
        </w:rPr>
        <w:t xml:space="preserve">Card blurb: "Tell us the task you want automated."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11318"/>
          <w:sz w:val="21"/>
          <w:szCs w:val="21"/>
        </w:rPr>
        <w:t xml:space="preserve">Not a card with "View profile" — renders as the dashed "Request an agent" tile described in the layout spec above.</w:t>
      </w:r>
    </w:p>
    <w:p>
      <w:pPr>
        <w:pStyle w:val="Heading2"/>
        <w:pBdr>
          <w:bottom w:val="single" w:color="DDDDDD" w:sz="6" w:space="4"/>
        </w:pBdr>
        <w:spacing w:after="160" w:before="360"/>
      </w:pPr>
      <w:r>
        <w:rPr>
          <w:b/>
          <w:bCs/>
          <w:color w:val="2F5FD6"/>
          <w:sz w:val="28"/>
          <w:szCs w:val="28"/>
        </w:rPr>
        <w:t xml:space="preserve">3. Where this fits in the site — updated navigation</w:t>
      </w:r>
    </w:p>
    <w:p>
      <w:pPr>
        <w:spacing w:after="140"/>
      </w:pPr>
      <w:r>
        <w:rPr>
          <w:i w:val="false"/>
          <w:iCs w:val="false"/>
          <w:color w:val="111318"/>
          <w:sz w:val="21"/>
          <w:szCs w:val="21"/>
        </w:rPr>
        <w:t xml:space="preserve">Two of your current categories overlap with what this new page does: "AI &amp; Data Solutions" (data prep/annotation/model support) is a different service from agent deployment, so it should stay separate. But "Technology &amp; Automation" — tagline "Connected systems and smarter workflows that reduce busywork" — describes almost exactly what the AI Agents page now covers, so keeping both invites confusion ("which one do I click for automation?").</w:t>
      </w:r>
    </w:p>
    <w:p>
      <w:pPr>
        <w:pBdr>
          <w:left w:val="single" w:color="E8B84B" w:sz="24"/>
        </w:pBdr>
        <w:shd w:fill="FFF7E8" w:val="clear"/>
        <w:spacing w:after="200"/>
      </w:pPr>
      <w:r>
        <w:rPr>
          <w:b/>
          <w:bCs/>
          <w:color w:val="111318"/>
          <w:sz w:val="21"/>
          <w:szCs w:val="21"/>
        </w:rPr>
        <w:t xml:space="preserve">Recommendation: </w:t>
      </w:r>
      <w:r>
        <w:rPr>
          <w:color w:val="111318"/>
          <w:sz w:val="21"/>
          <w:szCs w:val="21"/>
        </w:rPr>
        <w:t xml:space="preserve">retire the standalone "Technology &amp; Automation" nav item and fold anything it uniquely covered (systems integration, general tech consulting) into this new page as a "Custom Automation" section — the Custom Agent Builder card already does this job.</w:t>
      </w:r>
    </w:p>
    <w:p>
      <w:pPr>
        <w:pStyle w:val="Heading3"/>
        <w:spacing w:after="100" w:before="240"/>
      </w:pPr>
      <w:r>
        <w:rPr>
          <w:b/>
          <w:bCs/>
          <w:color w:val="111318"/>
          <w:sz w:val="24"/>
          <w:szCs w:val="24"/>
        </w:rPr>
        <w:t xml:space="preserve">New Services nav (9 items, down from 10)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color w:val="111318"/>
          <w:sz w:val="21"/>
          <w:szCs w:val="21"/>
        </w:rPr>
        <w:t xml:space="preserve">Academic &amp; Research Support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color w:val="111318"/>
          <w:sz w:val="21"/>
          <w:szCs w:val="21"/>
        </w:rPr>
        <w:t xml:space="preserve">Review &amp; Reputation Management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2F5FD6"/>
          <w:sz w:val="21"/>
          <w:szCs w:val="21"/>
        </w:rPr>
        <w:t xml:space="preserve">AI Agents &amp; Automation  ← new, replaces "Technology &amp; Automation"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color w:val="111318"/>
          <w:sz w:val="21"/>
          <w:szCs w:val="21"/>
        </w:rPr>
        <w:t xml:space="preserve">AI &amp; Data Solutions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color w:val="111318"/>
          <w:sz w:val="21"/>
          <w:szCs w:val="21"/>
        </w:rPr>
        <w:t xml:space="preserve">Web Design &amp; Development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color w:val="111318"/>
          <w:sz w:val="21"/>
          <w:szCs w:val="21"/>
        </w:rPr>
        <w:t xml:space="preserve">Digital Marketing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color w:val="111318"/>
          <w:sz w:val="21"/>
          <w:szCs w:val="21"/>
        </w:rPr>
        <w:t xml:space="preserve">Branding &amp; Creative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color w:val="111318"/>
          <w:sz w:val="21"/>
          <w:szCs w:val="21"/>
        </w:rPr>
        <w:t xml:space="preserve">Business Process Outsourcing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color w:val="111318"/>
          <w:sz w:val="21"/>
          <w:szCs w:val="21"/>
        </w:rPr>
        <w:t xml:space="preserve">Content &amp; Publishing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color w:val="111318"/>
          <w:sz w:val="21"/>
          <w:szCs w:val="21"/>
        </w:rPr>
        <w:t xml:space="preserve">Data &amp; Analytics</w:t>
      </w:r>
    </w:p>
    <w:p>
      <w:pPr>
        <w:spacing w:after="200" w:before="200"/>
      </w:pPr>
      <w:r>
        <w:rPr>
          <w:i/>
          <w:iCs/>
          <w:color w:val="5B6270"/>
          <w:sz w:val="20"/>
          <w:szCs w:val="20"/>
        </w:rPr>
        <w:t xml:space="preserve">(If you'd rather keep Technology &amp; Automation as a separate consulting offer — e.g. for clients who want infrastructure/systems work that isn't AI-agent-shaped — keep both, but rename it to "Technology Consulting" so the two don't read as duplicates.)</w:t>
      </w:r>
    </w:p>
    <w:p>
      <w:pPr>
        <w:pStyle w:val="Heading3"/>
        <w:spacing w:after="100" w:before="240"/>
      </w:pPr>
      <w:r>
        <w:rPr>
          <w:b/>
          <w:bCs/>
          <w:color w:val="111318"/>
          <w:sz w:val="24"/>
          <w:szCs w:val="24"/>
        </w:rPr>
        <w:t xml:space="preserve">Homepage "What we do" grid</w:t>
      </w:r>
    </w:p>
    <w:p>
      <w:pPr>
        <w:spacing w:after="140"/>
      </w:pPr>
      <w:r>
        <w:rPr>
          <w:i w:val="false"/>
          <w:iCs w:val="false"/>
          <w:color w:val="111318"/>
          <w:sz w:val="21"/>
          <w:szCs w:val="21"/>
        </w:rPr>
        <w:t xml:space="preserve">Swap the "Technology &amp; Automation" tile for a new "AI Agents &amp; Automation" tile using this copy, matching the existing tile format:</w:t>
      </w:r>
    </w:p>
    <w:tbl>
      <w:tblPr>
        <w:tblW w:type="dxa" w:w="9350"/>
        <w:tblBorders>
          <w:top w:val="single" w:color="DDDDDD" w:sz="4"/>
          <w:left w:val="single" w:color="DDDDDD" w:sz="4"/>
          <w:bottom w:val="single" w:color="DDDDDD" w:sz="4"/>
          <w:right w:val="single" w:color="DDDDDD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50"/>
            <w:shd w:fill="F5F5F2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3A3D42"/>
                <w:sz w:val="18"/>
                <w:szCs w:val="18"/>
              </w:rPr>
              <w:t xml:space="preserve">AI Agents &amp; Automation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A3D42"/>
                <w:sz w:val="18"/>
                <w:szCs w:val="18"/>
              </w:rPr>
              <w:t xml:space="preserve">Hire AI agents that answer calls, manage reviews, and run your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A3D42"/>
                <w:sz w:val="18"/>
                <w:szCs w:val="18"/>
              </w:rPr>
              <w:t xml:space="preserve">back-office — no code required.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A3D42"/>
                <w:sz w:val="18"/>
                <w:szCs w:val="18"/>
              </w:rPr>
              <w:t xml:space="preserve">Learn more → /services/ai-agents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2026-08-19T13:01:07.731Z</dcterms:created>
  <dcterms:modified xsi:type="dcterms:W3CDTF">2026-08-19T13:01:07.744Z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