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31E4" w14:textId="77777777" w:rsidR="000F36EE" w:rsidRPr="000F36EE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F1BE3F4" w14:textId="77777777" w:rsidR="000F36EE" w:rsidRPr="0052004B" w:rsidRDefault="000F36EE" w:rsidP="000F36E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Число,</w:t>
      </w:r>
      <w:r w:rsidRPr="000F36EE">
        <w:t xml:space="preserve"> </w:t>
      </w:r>
      <w:r w:rsidRPr="0052004B">
        <w:rPr>
          <w:rFonts w:ascii="Courier New" w:hAnsi="Courier New" w:cs="Courier New"/>
          <w:sz w:val="28"/>
          <w:szCs w:val="28"/>
        </w:rPr>
        <w:t xml:space="preserve">используемое для определения </w:t>
      </w:r>
      <w:hyperlink r:id="rId5" w:tooltip="Процесс (информатика)" w:history="1">
        <w:r w:rsidRPr="0052004B">
          <w:rPr>
            <w:rStyle w:val="a4"/>
            <w:rFonts w:ascii="Courier New" w:hAnsi="Courier New" w:cs="Courier New"/>
            <w:sz w:val="28"/>
            <w:szCs w:val="28"/>
          </w:rPr>
          <w:t>процесса</w:t>
        </w:r>
      </w:hyperlink>
      <w:r w:rsidRPr="0052004B">
        <w:rPr>
          <w:rFonts w:ascii="Courier New" w:hAnsi="Courier New" w:cs="Courier New"/>
          <w:sz w:val="28"/>
          <w:szCs w:val="28"/>
        </w:rPr>
        <w:t xml:space="preserve">-получателя пакета в пределах одного </w:t>
      </w:r>
      <w:hyperlink r:id="rId6" w:tooltip="Хост" w:history="1">
        <w:r w:rsidRPr="0052004B">
          <w:rPr>
            <w:rStyle w:val="a4"/>
            <w:rFonts w:ascii="Courier New" w:hAnsi="Courier New" w:cs="Courier New"/>
            <w:sz w:val="28"/>
            <w:szCs w:val="28"/>
          </w:rPr>
          <w:t>хоста</w:t>
        </w:r>
      </w:hyperlink>
      <w:r w:rsidRPr="0052004B">
        <w:rPr>
          <w:rFonts w:ascii="Courier New" w:hAnsi="Courier New" w:cs="Courier New"/>
          <w:sz w:val="28"/>
          <w:szCs w:val="28"/>
        </w:rPr>
        <w:t>.</w:t>
      </w:r>
    </w:p>
    <w:p w14:paraId="718F0E35" w14:textId="77777777" w:rsidR="00847A39" w:rsidRPr="00847A39" w:rsidRDefault="000F36EE" w:rsidP="00847A3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«сетевой сокет»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r w:rsidR="00847A39">
        <w:rPr>
          <w:rFonts w:ascii="Courier New" w:hAnsi="Courier New" w:cs="Courier New"/>
          <w:sz w:val="28"/>
          <w:szCs w:val="28"/>
          <w:lang w:val="en-US"/>
        </w:rPr>
        <w:br/>
      </w:r>
      <w:r w:rsidR="00847A39" w:rsidRPr="00847A39">
        <w:rPr>
          <w:rFonts w:ascii="Courier New" w:hAnsi="Courier New" w:cs="Courier New"/>
          <w:b/>
          <w:bCs/>
          <w:sz w:val="28"/>
          <w:szCs w:val="28"/>
        </w:rPr>
        <w:t>Совокупность IP-адреса и номера порта называется сокетом. Сокет однозначно идентифицирует прикладной процесс в сети TCP/IP.</w:t>
      </w:r>
    </w:p>
    <w:p w14:paraId="0C04BF3E" w14:textId="1820FE9E" w:rsidR="000F36EE" w:rsidRPr="006C7759" w:rsidRDefault="000F36EE" w:rsidP="00847A3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6335D6B" w14:textId="2C48DE30" w:rsidR="000F36EE" w:rsidRPr="006C7759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».</w:t>
      </w:r>
    </w:p>
    <w:p w14:paraId="1B938E57" w14:textId="77777777" w:rsidR="006C7759" w:rsidRPr="006C7759" w:rsidRDefault="006C7759" w:rsidP="006C775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C7759">
        <w:rPr>
          <w:rFonts w:ascii="Courier New" w:hAnsi="Courier New" w:cs="Courier New"/>
          <w:sz w:val="28"/>
          <w:szCs w:val="28"/>
        </w:rPr>
        <w:t xml:space="preserve">Протокол </w:t>
      </w:r>
      <w:proofErr w:type="spellStart"/>
      <w:r w:rsidRPr="006C7759">
        <w:rPr>
          <w:rStyle w:val="HTML"/>
          <w:rFonts w:eastAsiaTheme="minorHAnsi"/>
          <w:sz w:val="28"/>
          <w:szCs w:val="28"/>
        </w:rPr>
        <w:t>WebSocket</w:t>
      </w:r>
      <w:proofErr w:type="spellEnd"/>
      <w:r w:rsidRPr="006C7759">
        <w:rPr>
          <w:rFonts w:ascii="Courier New" w:hAnsi="Courier New" w:cs="Courier New"/>
          <w:sz w:val="28"/>
          <w:szCs w:val="28"/>
        </w:rPr>
        <w:t xml:space="preserve"> («веб-сокет»), описанный в спецификации </w:t>
      </w:r>
      <w:hyperlink r:id="rId7" w:history="1">
        <w:r w:rsidRPr="006C7759">
          <w:rPr>
            <w:rStyle w:val="a4"/>
            <w:rFonts w:ascii="Courier New" w:hAnsi="Courier New" w:cs="Courier New"/>
            <w:sz w:val="28"/>
            <w:szCs w:val="28"/>
          </w:rPr>
          <w:t>RFC 6455</w:t>
        </w:r>
      </w:hyperlink>
      <w:r w:rsidRPr="006C7759">
        <w:rPr>
          <w:rFonts w:ascii="Courier New" w:hAnsi="Courier New" w:cs="Courier New"/>
          <w:sz w:val="28"/>
          <w:szCs w:val="28"/>
        </w:rPr>
        <w:t>, обеспечивает возможность обмена данными между браузером и сервером через постоянное соединение. Данные передаются по нему в обоих направлениях в виде «пакетов», без разрыва соединения и дополнительных HTTP-запросов.</w:t>
      </w:r>
    </w:p>
    <w:p w14:paraId="06C8697D" w14:textId="77777777" w:rsidR="000F36EE" w:rsidRPr="005D7E12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процедуру установки соединения между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 xml:space="preserve">-сервером и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>-клиентом.</w:t>
      </w:r>
    </w:p>
    <w:p w14:paraId="518397A2" w14:textId="77777777" w:rsidR="005D7E12" w:rsidRDefault="005D7E12" w:rsidP="005D7E1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t xml:space="preserve">Клиент устанавливает соединение, выполняя процесс так называемого рукопожатия </w:t>
      </w:r>
      <w:proofErr w:type="spellStart"/>
      <w:r>
        <w:t>WebSocket</w:t>
      </w:r>
      <w:proofErr w:type="spellEnd"/>
      <w:r>
        <w:t xml:space="preserve">. Этот процесс начинается с того, что клиент отправляет серверу обычный HTTP-запрос. В этот запрос включается заголовок </w:t>
      </w:r>
      <w:proofErr w:type="spellStart"/>
      <w:r>
        <w:rPr>
          <w:rStyle w:val="HTML"/>
          <w:rFonts w:eastAsiaTheme="minorHAnsi"/>
        </w:rPr>
        <w:t>Upgrade</w:t>
      </w:r>
      <w:proofErr w:type="spellEnd"/>
      <w:r>
        <w:t xml:space="preserve">, который сообщает серверу о том, что клиент желает установить </w:t>
      </w:r>
      <w:proofErr w:type="spellStart"/>
      <w:r>
        <w:t>WebSocket</w:t>
      </w:r>
      <w:proofErr w:type="spellEnd"/>
      <w:r>
        <w:t>-соединение.</w:t>
      </w:r>
    </w:p>
    <w:p w14:paraId="405CF6AC" w14:textId="77777777" w:rsidR="00D1349C" w:rsidRPr="00D1349C" w:rsidRDefault="000F36EE" w:rsidP="00D1349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«широковещательное сообщение».</w:t>
      </w:r>
    </w:p>
    <w:p w14:paraId="496FEFA3" w14:textId="77777777" w:rsidR="00D1349C" w:rsidRPr="00D1349C" w:rsidRDefault="00D1349C" w:rsidP="00D1349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1349C">
        <w:rPr>
          <w:rStyle w:val="a5"/>
          <w:rFonts w:ascii="Courier New" w:hAnsi="Courier New" w:cs="Courier New"/>
          <w:sz w:val="28"/>
          <w:szCs w:val="28"/>
        </w:rPr>
        <w:t>Широковещательные сообщения</w:t>
      </w:r>
      <w:r w:rsidRPr="00D1349C">
        <w:rPr>
          <w:rFonts w:ascii="Courier New" w:hAnsi="Courier New" w:cs="Courier New"/>
          <w:sz w:val="28"/>
          <w:szCs w:val="28"/>
        </w:rPr>
        <w:t xml:space="preserve"> используются для отправки пакетов всем узлам в сети, пакет использует специальный широковещательный адрес.</w:t>
      </w:r>
    </w:p>
    <w:p w14:paraId="6649212C" w14:textId="77777777" w:rsidR="000F36EE" w:rsidRPr="00A82A25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организации потокового ввода/вывода через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>-соединение.</w:t>
      </w:r>
    </w:p>
    <w:p w14:paraId="1E8A7079" w14:textId="77777777" w:rsidR="00A82A25" w:rsidRPr="00A82A25" w:rsidRDefault="00A82A25" w:rsidP="00A82A2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A82A25">
        <w:rPr>
          <w:rFonts w:ascii="Courier New" w:hAnsi="Courier New" w:cs="Courier New"/>
          <w:sz w:val="28"/>
          <w:szCs w:val="28"/>
        </w:rPr>
        <w:t>WebSocket.createWebSocketStream</w:t>
      </w:r>
      <w:proofErr w:type="spellEnd"/>
    </w:p>
    <w:p w14:paraId="4009A37B" w14:textId="77777777" w:rsidR="000F36EE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>
        <w:rPr>
          <w:rFonts w:ascii="Courier New" w:hAnsi="Courier New" w:cs="Courier New"/>
          <w:sz w:val="28"/>
          <w:szCs w:val="28"/>
        </w:rPr>
        <w:t>».</w:t>
      </w:r>
    </w:p>
    <w:p w14:paraId="4CD17123" w14:textId="77777777" w:rsidR="003035F6" w:rsidRDefault="003035F6" w:rsidP="003035F6">
      <w:pPr>
        <w:pStyle w:val="a6"/>
        <w:spacing w:before="0" w:beforeAutospacing="0" w:after="0" w:afterAutospacing="0"/>
      </w:pPr>
      <w:r>
        <w:t>В протокол встроена проверка связи при помощи управляющих фреймов типа PING и PONG.</w:t>
      </w:r>
    </w:p>
    <w:p w14:paraId="19EE222F" w14:textId="77777777" w:rsidR="003035F6" w:rsidRDefault="003035F6" w:rsidP="003035F6">
      <w:pPr>
        <w:pStyle w:val="a6"/>
        <w:spacing w:before="0" w:beforeAutospacing="0" w:after="0" w:afterAutospacing="0"/>
      </w:pPr>
      <w:r>
        <w:t>Тот, кто хочет проверить соединение, отправляет фрейм PING с произвольным телом. Его получатель должен в разумное время ответить фреймом PONG с тем же телом.</w:t>
      </w:r>
    </w:p>
    <w:p w14:paraId="5FA23013" w14:textId="77777777" w:rsidR="003035F6" w:rsidRDefault="003035F6" w:rsidP="003035F6">
      <w:pPr>
        <w:pStyle w:val="a6"/>
        <w:spacing w:before="0" w:beforeAutospacing="0" w:after="0" w:afterAutospacing="0"/>
      </w:pPr>
      <w:r>
        <w:t>Этот функционал встроен в браузерную реализацию, так что браузер ответит на PING сервера, но управлять им из JavaScript нельзя.</w:t>
      </w:r>
    </w:p>
    <w:p w14:paraId="6C1B4249" w14:textId="77777777" w:rsidR="003035F6" w:rsidRPr="003035F6" w:rsidRDefault="003035F6" w:rsidP="003035F6">
      <w:pPr>
        <w:pStyle w:val="a6"/>
        <w:spacing w:before="0" w:beforeAutospacing="0" w:after="0" w:afterAutospacing="0"/>
      </w:pPr>
      <w:r>
        <w:rPr>
          <w:rStyle w:val="a5"/>
        </w:rPr>
        <w:t>Иначе говоря, сервер всегда знает, жив ли посетитель или у него проблема с сетью.</w:t>
      </w:r>
    </w:p>
    <w:p w14:paraId="6CCACE3F" w14:textId="77777777" w:rsidR="000F36EE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аббревиатуру «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B573E19" w14:textId="77777777" w:rsidR="006A35C7" w:rsidRDefault="006A35C7" w:rsidP="006A35C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b/>
          <w:bCs/>
        </w:rPr>
        <w:t>Удалённый вызов процедур</w:t>
      </w:r>
      <w:r>
        <w:t xml:space="preserve">, реже </w:t>
      </w:r>
      <w:r>
        <w:rPr>
          <w:b/>
          <w:bCs/>
        </w:rPr>
        <w:t>Вызов удалённых процедур</w:t>
      </w:r>
      <w:r>
        <w:t xml:space="preserve"> (от </w:t>
      </w:r>
      <w:hyperlink r:id="rId8" w:tooltip="Английский язык" w:history="1">
        <w:r>
          <w:rPr>
            <w:rStyle w:val="a4"/>
          </w:rPr>
          <w:t>англ.</w:t>
        </w:r>
      </w:hyperlink>
      <w:r>
        <w:t> </w:t>
      </w:r>
      <w:r>
        <w:rPr>
          <w:i/>
          <w:iCs/>
          <w:lang w:val="en"/>
        </w:rPr>
        <w:t>Remote</w:t>
      </w:r>
      <w:r w:rsidRPr="006A35C7">
        <w:rPr>
          <w:i/>
          <w:iCs/>
        </w:rPr>
        <w:t xml:space="preserve"> </w:t>
      </w:r>
      <w:r>
        <w:rPr>
          <w:i/>
          <w:iCs/>
          <w:lang w:val="en"/>
        </w:rPr>
        <w:t>Procedure</w:t>
      </w:r>
      <w:r w:rsidRPr="006A35C7">
        <w:rPr>
          <w:i/>
          <w:iCs/>
        </w:rPr>
        <w:t xml:space="preserve"> </w:t>
      </w:r>
      <w:r>
        <w:rPr>
          <w:i/>
          <w:iCs/>
          <w:lang w:val="en"/>
        </w:rPr>
        <w:t>Call</w:t>
      </w:r>
      <w:r w:rsidRPr="006A35C7">
        <w:rPr>
          <w:i/>
          <w:iCs/>
        </w:rPr>
        <w:t xml:space="preserve">, </w:t>
      </w:r>
      <w:r>
        <w:rPr>
          <w:i/>
          <w:iCs/>
          <w:lang w:val="en"/>
        </w:rPr>
        <w:t>RPC</w:t>
      </w:r>
      <w:r>
        <w:t xml:space="preserve">) — класс технологий, позволяющих </w:t>
      </w:r>
      <w:hyperlink r:id="rId9" w:tooltip="Компьютерная программа" w:history="1">
        <w:r>
          <w:rPr>
            <w:rStyle w:val="a4"/>
          </w:rPr>
          <w:t>компьютерным программам</w:t>
        </w:r>
      </w:hyperlink>
      <w:r>
        <w:t xml:space="preserve"> вызывать </w:t>
      </w:r>
      <w:hyperlink r:id="rId10" w:tooltip="Функция (программирование)" w:history="1">
        <w:r>
          <w:rPr>
            <w:rStyle w:val="a4"/>
          </w:rPr>
          <w:t>функции</w:t>
        </w:r>
      </w:hyperlink>
      <w:r>
        <w:t xml:space="preserve"> или </w:t>
      </w:r>
      <w:hyperlink r:id="rId11" w:tooltip="Подпрограмма" w:history="1">
        <w:r>
          <w:rPr>
            <w:rStyle w:val="a4"/>
          </w:rPr>
          <w:t>процедуры</w:t>
        </w:r>
      </w:hyperlink>
      <w:r>
        <w:t xml:space="preserve"> в другом адресном пространстве (как правило, на удалённых компьютерах).</w:t>
      </w:r>
    </w:p>
    <w:p w14:paraId="1CF61EA0" w14:textId="77777777" w:rsidR="000F36EE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 xml:space="preserve">-механизма, предоставляемого пакетом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290195ED" w14:textId="77777777" w:rsidR="001D2781" w:rsidRPr="00624C3A" w:rsidRDefault="001D2781" w:rsidP="001D278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 сервере регистрируются методы, а клиент их вызывает</w:t>
      </w:r>
      <w:r w:rsidRPr="00624C3A">
        <w:rPr>
          <w:rFonts w:ascii="Courier New" w:hAnsi="Courier New" w:cs="Courier New"/>
          <w:sz w:val="28"/>
          <w:szCs w:val="28"/>
        </w:rPr>
        <w:t>;</w:t>
      </w:r>
    </w:p>
    <w:p w14:paraId="3CE1689C" w14:textId="77777777" w:rsidR="000F36EE" w:rsidRPr="00624C3A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subscriber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publisher</w:t>
      </w:r>
      <w:r>
        <w:rPr>
          <w:rFonts w:ascii="Courier New" w:hAnsi="Courier New" w:cs="Courier New"/>
          <w:sz w:val="28"/>
          <w:szCs w:val="28"/>
        </w:rPr>
        <w:t>».</w:t>
      </w:r>
    </w:p>
    <w:p w14:paraId="2E76F566" w14:textId="77777777" w:rsidR="00624C3A" w:rsidRPr="00624C3A" w:rsidRDefault="00624C3A" w:rsidP="00624C3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Subscriber</w:t>
      </w:r>
      <w:r w:rsidRPr="001E4F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получает уведомление от </w:t>
      </w:r>
      <w:r>
        <w:rPr>
          <w:rFonts w:ascii="Courier New" w:hAnsi="Courier New" w:cs="Courier New"/>
          <w:sz w:val="28"/>
          <w:szCs w:val="28"/>
          <w:lang w:val="en-US"/>
        </w:rPr>
        <w:t>publisher</w:t>
      </w:r>
      <w:r w:rsidRPr="001E4F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реагирует на него.</w:t>
      </w:r>
    </w:p>
    <w:p w14:paraId="24B123E5" w14:textId="77777777" w:rsidR="000F36EE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Поясните принцип действия и назначение механизма уведомлений.</w:t>
      </w:r>
    </w:p>
    <w:p w14:paraId="2D44CCAD" w14:textId="77777777" w:rsidR="007E3F3A" w:rsidRPr="001E4F5A" w:rsidRDefault="009C15F1" w:rsidP="002B78C5">
      <w:pPr>
        <w:ind w:left="708"/>
        <w:rPr>
          <w:lang w:val="en-US"/>
        </w:rPr>
      </w:pPr>
    </w:p>
    <w:sectPr w:rsidR="007E3F3A" w:rsidRPr="001E4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63DB"/>
    <w:rsid w:val="000F36EE"/>
    <w:rsid w:val="001D2781"/>
    <w:rsid w:val="001E4F5A"/>
    <w:rsid w:val="002B78C5"/>
    <w:rsid w:val="003035F6"/>
    <w:rsid w:val="0052004B"/>
    <w:rsid w:val="005D7E12"/>
    <w:rsid w:val="00624C3A"/>
    <w:rsid w:val="006A35C7"/>
    <w:rsid w:val="006C7759"/>
    <w:rsid w:val="00847A39"/>
    <w:rsid w:val="009B3226"/>
    <w:rsid w:val="009C15F1"/>
    <w:rsid w:val="00A82A25"/>
    <w:rsid w:val="00AB256F"/>
    <w:rsid w:val="00D1349C"/>
    <w:rsid w:val="00F8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3BFA8"/>
  <w15:docId w15:val="{CC208A4A-A20B-4F29-BC4D-9BA208A4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EE"/>
    <w:pPr>
      <w:spacing w:after="160"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F36E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C775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1349C"/>
    <w:rPr>
      <w:b/>
      <w:bCs/>
    </w:rPr>
  </w:style>
  <w:style w:type="paragraph" w:styleId="a6">
    <w:name w:val="Normal (Web)"/>
    <w:basedOn w:val="a"/>
    <w:uiPriority w:val="99"/>
    <w:unhideWhenUsed/>
    <w:rsid w:val="0030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ools.ietf.org/html/rfc645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5%D0%BE%D1%81%D1%82" TargetMode="External"/><Relationship Id="rId11" Type="http://schemas.openxmlformats.org/officeDocument/2006/relationships/hyperlink" Target="https://ru.wikipedia.org/wiki/%D0%9F%D0%BE%D0%B4%D0%BF%D1%80%D0%BE%D0%B3%D1%80%D0%B0%D0%BC%D0%BC%D0%B0" TargetMode="External"/><Relationship Id="rId5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0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C%D0%BF%D1%8C%D1%8E%D1%82%D0%B5%D1%80%D0%BD%D0%B0%D1%8F_%D0%BF%D1%80%D0%BE%D0%B3%D1%80%D0%B0%D0%BC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Бульёныш</cp:lastModifiedBy>
  <cp:revision>12</cp:revision>
  <dcterms:created xsi:type="dcterms:W3CDTF">2019-10-14T13:00:00Z</dcterms:created>
  <dcterms:modified xsi:type="dcterms:W3CDTF">2022-11-25T18:25:00Z</dcterms:modified>
</cp:coreProperties>
</file>