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8"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AB10C4" w:rsidRDefault="00AB10C4" w:rsidP="000B63D8">
      <w:pPr>
        <w:pStyle w:val="Default"/>
        <w:ind w:left="708" w:firstLine="708"/>
        <w:rPr>
          <w:rFonts w:ascii="Georgia" w:hAnsi="Georgia" w:cs="Times New Roman"/>
          <w:b/>
          <w:color w:val="0092D2"/>
          <w:sz w:val="36"/>
          <w:szCs w:val="36"/>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proofErr w:type="spellStart"/>
            <w:r>
              <w:rPr>
                <w:b/>
                <w:color w:val="262626"/>
              </w:rPr>
              <w:t>X</w:t>
            </w:r>
            <w:proofErr w:type="spellEnd"/>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77777777" w:rsidR="00816FC2" w:rsidRPr="00816FC2" w:rsidRDefault="00816FC2" w:rsidP="00710E5B">
            <w:pPr>
              <w:rPr>
                <w:b/>
                <w:color w:val="262626"/>
              </w:rPr>
            </w:pPr>
            <w:r w:rsidRPr="00816FC2">
              <w:rPr>
                <w:rFonts w:cs="Arial"/>
                <w:b/>
                <w:bCs/>
                <w:lang w:eastAsia="en-US"/>
              </w:rPr>
              <w:t>Prosjektarbeid</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77777777"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777777"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1B2670C1" w14:textId="77777777" w:rsidR="00816FC2" w:rsidRPr="00816FC2" w:rsidRDefault="00816FC2" w:rsidP="00710E5B">
            <w:pPr>
              <w:spacing w:before="240"/>
              <w:rPr>
                <w:b/>
                <w:color w:val="262626"/>
              </w:rPr>
            </w:pPr>
            <w:r w:rsidRPr="00816FC2">
              <w:rPr>
                <w:b/>
                <w:color w:val="262626"/>
              </w:rPr>
              <w:t xml:space="preserve">Sammendrag (maks 100 ord): </w:t>
            </w:r>
          </w:p>
          <w:p w14:paraId="6A6F11DE" w14:textId="566C472E"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lang w:eastAsia="en-US"/>
              </w:rPr>
            </w:pPr>
            <w:r w:rsidRPr="00816FC2">
              <w:rPr>
                <w:rFonts w:cs="Arial"/>
                <w:lang w:eastAsia="en-US"/>
              </w:rPr>
              <w:br/>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w:t>
            </w:r>
            <w:proofErr w:type="spellStart"/>
            <w:r>
              <w:rPr>
                <w:rFonts w:cs="Arial"/>
                <w:b/>
                <w:bCs/>
                <w:lang w:eastAsia="en-US"/>
              </w:rPr>
              <w:t>Eidlaug</w:t>
            </w:r>
            <w:proofErr w:type="spellEnd"/>
            <w:r>
              <w:rPr>
                <w:rFonts w:cs="Arial"/>
                <w:b/>
                <w:bCs/>
                <w:lang w:eastAsia="en-US"/>
              </w:rPr>
              <w:t xml:space="preserve">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2CB6923D">
                  <wp:extent cx="1638300" cy="304800"/>
                  <wp:effectExtent l="0" t="0" r="1270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3160"/>
                          <a:stretch/>
                        </pic:blipFill>
                        <pic:spPr bwMode="auto">
                          <a:xfrm>
                            <a:off x="0" y="0"/>
                            <a:ext cx="1638300" cy="304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proofErr w:type="spellStart"/>
            <w:r>
              <w:rPr>
                <w:rFonts w:cs="Arial"/>
                <w:b/>
                <w:bCs/>
                <w:lang w:eastAsia="en-US"/>
              </w:rPr>
              <w:t>Joanne</w:t>
            </w:r>
            <w:proofErr w:type="spellEnd"/>
            <w:r>
              <w:rPr>
                <w:rFonts w:cs="Arial"/>
                <w:b/>
                <w:bCs/>
                <w:lang w:eastAsia="en-US"/>
              </w:rPr>
              <w:t xml:space="preserve"> </w:t>
            </w:r>
            <w:proofErr w:type="spellStart"/>
            <w:r>
              <w:rPr>
                <w:rFonts w:cs="Arial"/>
                <w:b/>
                <w:bCs/>
                <w:lang w:eastAsia="en-US"/>
              </w:rPr>
              <w:t>Rasathurai</w:t>
            </w:r>
            <w:proofErr w:type="spellEnd"/>
            <w:r>
              <w:rPr>
                <w:rFonts w:cs="Arial"/>
                <w:b/>
                <w:bCs/>
                <w:lang w:eastAsia="en-US"/>
              </w:rPr>
              <w:t xml:space="preserve">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5A0F2C16" w14:textId="77777777" w:rsidR="00816FC2" w:rsidRPr="00816FC2" w:rsidRDefault="00816FC2" w:rsidP="00710E5B">
            <w:pPr>
              <w:rPr>
                <w:b/>
                <w:iCs/>
                <w:color w:val="262626"/>
              </w:rPr>
            </w:pPr>
          </w:p>
          <w:p w14:paraId="131B24AE" w14:textId="77777777" w:rsidR="00816FC2" w:rsidRPr="00816FC2" w:rsidRDefault="00816FC2" w:rsidP="00816FC2">
            <w:pPr>
              <w:jc w:val="center"/>
              <w:rPr>
                <w:i/>
                <w:color w:val="262626"/>
              </w:rPr>
            </w:pPr>
            <w:r w:rsidRPr="00816FC2">
              <w:rPr>
                <w:i/>
                <w:iCs/>
                <w:color w:val="262626"/>
              </w:rPr>
              <w:t xml:space="preserve">Studentens signatur er også en bekreftelse av at hun/han har gjort seg kjent med, og fulgt, </w:t>
            </w:r>
            <w:proofErr w:type="spellStart"/>
            <w:r w:rsidRPr="00816FC2">
              <w:rPr>
                <w:i/>
                <w:color w:val="262626"/>
              </w:rPr>
              <w:t>NITHs</w:t>
            </w:r>
            <w:proofErr w:type="spellEnd"/>
            <w:r w:rsidRPr="00816FC2">
              <w:rPr>
                <w:i/>
                <w:color w:val="262626"/>
              </w:rPr>
              <w:t xml:space="preserve"> retningslinjer for intellektuell redelighet (tilgjengelig på intranett).</w:t>
            </w:r>
          </w:p>
        </w:tc>
      </w:tr>
    </w:tbl>
    <w:p w14:paraId="237B15F6" w14:textId="77777777" w:rsidR="005F2248" w:rsidRDefault="005F2248">
      <w:pPr>
        <w:rPr>
          <w:lang w:val="nn-NO"/>
        </w:rPr>
      </w:pPr>
    </w:p>
    <w:p w14:paraId="21331D3F" w14:textId="77777777" w:rsidR="002048BF" w:rsidRDefault="002048BF" w:rsidP="00F12D70">
      <w:pPr>
        <w:rPr>
          <w:lang w:val="nn-NO"/>
        </w:rPr>
      </w:pPr>
    </w:p>
    <w:p w14:paraId="20EF90A6" w14:textId="218CFDDC" w:rsidR="00F12D70" w:rsidRPr="00186EA6" w:rsidRDefault="00F12D70" w:rsidP="00F12D70">
      <w:pPr>
        <w:rPr>
          <w:rFonts w:eastAsiaTheme="minorEastAsia" w:cs="Arial"/>
          <w:b/>
          <w:bCs/>
          <w:sz w:val="38"/>
          <w:szCs w:val="38"/>
        </w:rPr>
      </w:pPr>
      <w:r w:rsidRPr="00186EA6">
        <w:rPr>
          <w:rFonts w:eastAsiaTheme="minorEastAsia" w:cs="Arial"/>
          <w:b/>
          <w:bCs/>
          <w:sz w:val="38"/>
          <w:szCs w:val="38"/>
        </w:rPr>
        <w:t>Prosjektbeskrivelse:</w:t>
      </w:r>
    </w:p>
    <w:p w14:paraId="53A48164" w14:textId="77777777" w:rsidR="00F12D70" w:rsidRPr="00780E82" w:rsidRDefault="00F12D70" w:rsidP="00F12D70">
      <w:pPr>
        <w:rPr>
          <w:rFonts w:ascii="Times New Roman" w:eastAsiaTheme="minorEastAsia" w:hAnsi="Times New Roman"/>
          <w:b/>
          <w:bCs/>
          <w:sz w:val="30"/>
          <w:szCs w:val="30"/>
        </w:rPr>
      </w:pPr>
    </w:p>
    <w:p w14:paraId="38F39453" w14:textId="2976F512" w:rsidR="00F12D70" w:rsidRPr="00780E82" w:rsidRDefault="00F12D70" w:rsidP="00F12D70">
      <w:pPr>
        <w:rPr>
          <w:rFonts w:ascii="Times New Roman" w:hAnsi="Times New Roman"/>
          <w:sz w:val="24"/>
          <w:szCs w:val="24"/>
        </w:rPr>
      </w:pPr>
      <w:r w:rsidRPr="00780E82">
        <w:rPr>
          <w:rFonts w:ascii="Times New Roman" w:eastAsiaTheme="minorEastAsia" w:hAnsi="Times New Roman"/>
          <w:b/>
          <w:bCs/>
          <w:sz w:val="30"/>
          <w:szCs w:val="30"/>
        </w:rPr>
        <w:t>Innledning</w:t>
      </w:r>
    </w:p>
    <w:p w14:paraId="298BF69A" w14:textId="77777777" w:rsidR="00AB10C4" w:rsidRPr="00780E82" w:rsidRDefault="00AB10C4">
      <w:pPr>
        <w:rPr>
          <w:rFonts w:ascii="Times New Roman" w:hAnsi="Times New Roman"/>
        </w:rPr>
      </w:pPr>
    </w:p>
    <w:p w14:paraId="1C9A24E1"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virksomhet utenom skolen og øvelse med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2E9C7C2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w:t>
      </w:r>
      <w:bookmarkStart w:id="0" w:name="_GoBack"/>
      <w:bookmarkEnd w:id="0"/>
      <w:r w:rsidRPr="00780E82">
        <w:rPr>
          <w:rFonts w:ascii="Times New Roman" w:eastAsiaTheme="minorEastAsia" w:hAnsi="Times New Roman"/>
          <w:sz w:val="24"/>
          <w:szCs w:val="24"/>
        </w:rPr>
        <w:t xml:space="preserve">, og i den anledning har bedriften flere prosjekter vi kunne ta del i. Det var hovedsakelig praktiske oppgaver bedriften trengte hjelp med, og de hadde et prosjekt som så spesielt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tidslinjen, samt en tilhørende CMS.</w:t>
      </w:r>
      <w:r w:rsidRPr="00780E82">
        <w:rPr>
          <w:rFonts w:ascii="Times New Roman" w:eastAsiaTheme="minorEastAsia" w:hAnsi="Times New Roman"/>
          <w:sz w:val="24"/>
          <w:szCs w:val="24"/>
        </w:rPr>
        <w:t xml:space="preserve"> </w:t>
      </w:r>
    </w:p>
    <w:p w14:paraId="3BC6B2D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D8A42C7" w14:textId="3CC6C144" w:rsidR="00186EA6" w:rsidRPr="00780E82" w:rsidRDefault="00186EA6" w:rsidP="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5C308E27" w14:textId="77777777" w:rsidR="00186EA6" w:rsidRPr="00780E82" w:rsidRDefault="00186EA6">
      <w:pPr>
        <w:rPr>
          <w:rFonts w:ascii="Times New Roman" w:hAnsi="Times New Roman"/>
          <w:sz w:val="24"/>
          <w:szCs w:val="24"/>
        </w:rPr>
      </w:pPr>
    </w:p>
    <w:p w14:paraId="76E289B1"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Kort om Aftenposten </w:t>
      </w:r>
    </w:p>
    <w:p w14:paraId="6BC9346C" w14:textId="020C38A8"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p>
    <w:p w14:paraId="20ED0D7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1298BC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p>
    <w:p w14:paraId="2FE0678B"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5DBB7675" w14:textId="419B8F0E"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Beskrivelse av gruppe</w:t>
      </w:r>
      <w:r w:rsidR="00AB10C0" w:rsidRPr="00780E82">
        <w:rPr>
          <w:rFonts w:ascii="Times New Roman" w:eastAsiaTheme="minorEastAsia" w:hAnsi="Times New Roman"/>
          <w:b/>
          <w:bCs/>
          <w:sz w:val="24"/>
          <w:szCs w:val="24"/>
        </w:rPr>
        <w:t>n</w:t>
      </w: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0F5955C" w:rsidR="00186EA6" w:rsidRPr="00780E82" w:rsidRDefault="00186EA6" w:rsidP="00186EA6">
      <w:pPr>
        <w:widowControl w:val="0"/>
        <w:autoSpaceDE w:val="0"/>
        <w:autoSpaceDN w:val="0"/>
        <w:adjustRightInd w:val="0"/>
        <w:spacing w:before="0" w:after="0"/>
        <w:rPr>
          <w:rFonts w:ascii="Times New Roman" w:eastAsiaTheme="minorEastAsia" w:hAnsi="Times New Roman"/>
          <w:b/>
          <w:color w:val="262626"/>
          <w:sz w:val="24"/>
          <w:szCs w:val="24"/>
        </w:rPr>
      </w:pPr>
      <w:r w:rsidRPr="00780E82">
        <w:rPr>
          <w:rFonts w:ascii="Times New Roman" w:eastAsiaTheme="minorEastAsia" w:hAnsi="Times New Roman"/>
          <w:b/>
          <w:sz w:val="24"/>
          <w:szCs w:val="24"/>
        </w:rPr>
        <w:t>Gruppe</w:t>
      </w:r>
      <w:r w:rsidR="00AB10C0" w:rsidRPr="00780E82">
        <w:rPr>
          <w:rFonts w:ascii="Times New Roman" w:eastAsiaTheme="minorEastAsia" w:hAnsi="Times New Roman"/>
          <w:b/>
          <w:sz w:val="24"/>
          <w:szCs w:val="24"/>
        </w:rPr>
        <w:t>n</w:t>
      </w:r>
      <w:r w:rsidRPr="00780E82">
        <w:rPr>
          <w:rFonts w:ascii="Times New Roman" w:eastAsiaTheme="minorEastAsia" w:hAnsi="Times New Roman"/>
          <w:b/>
          <w:sz w:val="24"/>
          <w:szCs w:val="24"/>
        </w:rPr>
        <w:t xml:space="preserve"> består av:</w:t>
      </w:r>
    </w:p>
    <w:p w14:paraId="67DD5C2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 Henrik </w:t>
      </w:r>
      <w:proofErr w:type="spellStart"/>
      <w:r w:rsidRPr="00780E82">
        <w:rPr>
          <w:rFonts w:ascii="Times New Roman" w:eastAsiaTheme="minorEastAsia" w:hAnsi="Times New Roman"/>
          <w:sz w:val="24"/>
          <w:szCs w:val="24"/>
        </w:rPr>
        <w:t>Eidlaug</w:t>
      </w:r>
      <w:proofErr w:type="spellEnd"/>
      <w:r w:rsidRPr="00780E82">
        <w:rPr>
          <w:rFonts w:ascii="Times New Roman" w:eastAsiaTheme="minorEastAsia" w:hAnsi="Times New Roman"/>
          <w:sz w:val="24"/>
          <w:szCs w:val="24"/>
        </w:rPr>
        <w:t>, Digital Markedsføring</w:t>
      </w:r>
    </w:p>
    <w:p w14:paraId="32261233"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Joanne</w:t>
      </w:r>
      <w:proofErr w:type="spellEnd"/>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Rasathurai</w:t>
      </w:r>
      <w:proofErr w:type="spellEnd"/>
      <w:r w:rsidRPr="00780E82">
        <w:rPr>
          <w:rFonts w:ascii="Times New Roman" w:eastAsiaTheme="minorEastAsia" w:hAnsi="Times New Roman"/>
          <w:sz w:val="24"/>
          <w:szCs w:val="24"/>
        </w:rPr>
        <w:t>, Digital Markedsføring</w:t>
      </w:r>
    </w:p>
    <w:p w14:paraId="7994FEEC"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Torstein Ringnes, Interaktivt Design</w:t>
      </w:r>
    </w:p>
    <w:p w14:paraId="6404A01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Vegard Svendsen, E-business</w:t>
      </w:r>
    </w:p>
    <w:p w14:paraId="207F667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0F3F4F3"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08CDD1"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Beskrivelse av prosjektet </w:t>
      </w: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Behring</w:t>
      </w:r>
      <w:proofErr w:type="spellEnd"/>
      <w:r w:rsidRPr="00780E82">
        <w:rPr>
          <w:rFonts w:ascii="Times New Roman" w:eastAsiaTheme="minorEastAsia" w:hAnsi="Times New Roman"/>
          <w:sz w:val="24"/>
          <w:szCs w:val="24"/>
        </w:rPr>
        <w:t xml:space="preserve">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skal også være mulig å </w:t>
      </w:r>
      <w:proofErr w:type="spellStart"/>
      <w:r w:rsidRPr="00780E82">
        <w:rPr>
          <w:rFonts w:ascii="Times New Roman" w:eastAsiaTheme="minorEastAsia" w:hAnsi="Times New Roman"/>
          <w:sz w:val="24"/>
          <w:szCs w:val="24"/>
        </w:rPr>
        <w:t>scrolle</w:t>
      </w:r>
      <w:proofErr w:type="spellEnd"/>
      <w:r w:rsidRPr="00780E82">
        <w:rPr>
          <w:rFonts w:ascii="Times New Roman" w:eastAsiaTheme="minorEastAsia" w:hAnsi="Times New Roman"/>
          <w:sz w:val="24"/>
          <w:szCs w:val="24"/>
        </w:rPr>
        <w:t xml:space="preserv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w:t>
      </w:r>
      <w:proofErr w:type="spellStart"/>
      <w:r w:rsidRPr="00780E82">
        <w:rPr>
          <w:rFonts w:ascii="Times New Roman" w:eastAsiaTheme="minorEastAsia" w:hAnsi="Times New Roman"/>
          <w:sz w:val="24"/>
          <w:szCs w:val="24"/>
        </w:rPr>
        <w:t>scroller</w:t>
      </w:r>
      <w:proofErr w:type="spellEnd"/>
      <w:r w:rsidRPr="00780E82">
        <w:rPr>
          <w:rFonts w:ascii="Times New Roman" w:eastAsiaTheme="minorEastAsia" w:hAnsi="Times New Roman"/>
          <w:sz w:val="24"/>
          <w:szCs w:val="24"/>
        </w:rPr>
        <w:t xml:space="preserve">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w:t>
      </w:r>
      <w:proofErr w:type="spellStart"/>
      <w:r w:rsidRPr="00780E82">
        <w:rPr>
          <w:rFonts w:ascii="Times New Roman" w:eastAsiaTheme="minorEastAsia" w:hAnsi="Times New Roman"/>
          <w:sz w:val="24"/>
          <w:szCs w:val="24"/>
        </w:rPr>
        <w:t>Javascript</w:t>
      </w:r>
      <w:proofErr w:type="spellEnd"/>
      <w:r w:rsidRPr="00780E82">
        <w:rPr>
          <w:rFonts w:ascii="Times New Roman" w:eastAsiaTheme="minorEastAsia" w:hAnsi="Times New Roman"/>
          <w:sz w:val="24"/>
          <w:szCs w:val="24"/>
        </w:rPr>
        <w:t xml:space="preserve"> med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AJAX og </w:t>
      </w:r>
      <w:proofErr w:type="spellStart"/>
      <w:r w:rsidRPr="00780E82">
        <w:rPr>
          <w:rFonts w:ascii="Times New Roman" w:eastAsiaTheme="minorEastAsia" w:hAnsi="Times New Roman"/>
          <w:sz w:val="24"/>
          <w:szCs w:val="24"/>
        </w:rPr>
        <w:t>JSON</w:t>
      </w:r>
      <w:proofErr w:type="spellEnd"/>
      <w:r w:rsidRPr="00780E82">
        <w:rPr>
          <w:rFonts w:ascii="Times New Roman" w:eastAsiaTheme="minorEastAsia" w:hAnsi="Times New Roman"/>
          <w:sz w:val="24"/>
          <w:szCs w:val="24"/>
        </w:rPr>
        <w:t>.</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er også viktig at denne tidslinjen har </w:t>
      </w:r>
      <w:proofErr w:type="spellStart"/>
      <w:r w:rsidRPr="00780E82">
        <w:rPr>
          <w:rFonts w:ascii="Times New Roman" w:eastAsiaTheme="minorEastAsia" w:hAnsi="Times New Roman"/>
          <w:sz w:val="24"/>
          <w:szCs w:val="24"/>
        </w:rPr>
        <w:t>responsivt</w:t>
      </w:r>
      <w:proofErr w:type="spellEnd"/>
      <w:r w:rsidRPr="00780E82">
        <w:rPr>
          <w:rFonts w:ascii="Times New Roman" w:eastAsiaTheme="minorEastAsia" w:hAnsi="Times New Roman"/>
          <w:sz w:val="24"/>
          <w:szCs w:val="24"/>
        </w:rPr>
        <w:t xml:space="preserve">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D1028A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 xml:space="preserve">bruke MySQL (som Aftenposten bruker fra før), og </w:t>
      </w:r>
      <w:proofErr w:type="spellStart"/>
      <w:r w:rsidRPr="00780E82">
        <w:rPr>
          <w:rFonts w:ascii="Times New Roman" w:eastAsiaTheme="minorEastAsia" w:hAnsi="Times New Roman"/>
          <w:sz w:val="24"/>
          <w:szCs w:val="24"/>
        </w:rPr>
        <w:t>phpMyAdmin</w:t>
      </w:r>
      <w:proofErr w:type="spellEnd"/>
      <w:r w:rsidRPr="00780E82">
        <w:rPr>
          <w:rFonts w:ascii="Times New Roman" w:eastAsiaTheme="minorEastAsia" w:hAnsi="Times New Roman"/>
          <w:sz w:val="24"/>
          <w:szCs w:val="24"/>
        </w:rPr>
        <w:t xml:space="preserve"> til å administrere selve databasen.</w:t>
      </w:r>
    </w:p>
    <w:p w14:paraId="5CD3662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2B6BDEC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Bedriftens forventninger</w:t>
      </w:r>
    </w:p>
    <w:p w14:paraId="39A8C75B" w14:textId="04A1C736" w:rsidR="00186EA6"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 xml:space="preserve">navigere og være </w:t>
      </w:r>
      <w:proofErr w:type="spellStart"/>
      <w:r w:rsidR="002A2E6F" w:rsidRPr="00780E82">
        <w:rPr>
          <w:rFonts w:ascii="Times New Roman" w:eastAsiaTheme="minorEastAsia" w:hAnsi="Times New Roman"/>
          <w:color w:val="262626"/>
          <w:sz w:val="24"/>
          <w:szCs w:val="24"/>
        </w:rPr>
        <w:t>responsiv</w:t>
      </w:r>
      <w:proofErr w:type="spellEnd"/>
      <w:r w:rsidR="002A2E6F" w:rsidRPr="00780E82">
        <w:rPr>
          <w:rFonts w:ascii="Times New Roman" w:eastAsiaTheme="minorEastAsia" w:hAnsi="Times New Roman"/>
          <w:color w:val="262626"/>
          <w:sz w:val="24"/>
          <w:szCs w:val="24"/>
        </w:rPr>
        <w:t>, det vil si</w:t>
      </w:r>
      <w:r w:rsidRPr="00780E82">
        <w:rPr>
          <w:rFonts w:ascii="Times New Roman" w:eastAsiaTheme="minorEastAsia" w:hAnsi="Times New Roman"/>
          <w:color w:val="262626"/>
          <w:sz w:val="24"/>
          <w:szCs w:val="24"/>
        </w:rPr>
        <w:t xml:space="preserve"> fungere godt på mobile enheter. </w:t>
      </w:r>
    </w:p>
    <w:p w14:paraId="644EF686"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Forretningsverdi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72C8FCF3"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Artikkelhåndteringssystemet eller CMS,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2DBF9882"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Teknisk</w:t>
      </w:r>
      <w:r w:rsidR="0040255F" w:rsidRPr="00780E82">
        <w:rPr>
          <w:rFonts w:ascii="Times New Roman" w:eastAsiaTheme="minorEastAsia" w:hAnsi="Times New Roman"/>
          <w:b/>
          <w:bCs/>
          <w:sz w:val="24"/>
          <w:szCs w:val="24"/>
        </w:rPr>
        <w:t xml:space="preserve"> </w:t>
      </w:r>
      <w:r w:rsidRPr="00780E82">
        <w:rPr>
          <w:rFonts w:ascii="Times New Roman" w:eastAsiaTheme="minorEastAsia" w:hAnsi="Times New Roman"/>
          <w:b/>
          <w:bCs/>
          <w:sz w:val="24"/>
          <w:szCs w:val="24"/>
        </w:rPr>
        <w:t>løsning</w:t>
      </w:r>
      <w:r w:rsidRPr="00780E82">
        <w:rPr>
          <w:rFonts w:ascii="Times New Roman" w:eastAsiaTheme="minorEastAsia" w:hAnsi="Times New Roman"/>
          <w:sz w:val="24"/>
          <w:szCs w:val="24"/>
        </w:rPr>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Gruppens arbeidsprosess og metodikk</w:t>
      </w:r>
      <w:r w:rsidRPr="00780E82">
        <w:rPr>
          <w:rFonts w:ascii="Times New Roman" w:eastAsiaTheme="minorEastAsia" w:hAnsi="Times New Roman"/>
          <w:sz w:val="24"/>
          <w:szCs w:val="24"/>
        </w:rPr>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w:t>
      </w:r>
      <w:proofErr w:type="spellStart"/>
      <w:r w:rsidRPr="00780E82">
        <w:rPr>
          <w:rFonts w:ascii="Times New Roman" w:eastAsiaTheme="minorEastAsia" w:hAnsi="Times New Roman"/>
          <w:sz w:val="24"/>
          <w:szCs w:val="24"/>
        </w:rPr>
        <w:t>Scrum</w:t>
      </w:r>
      <w:proofErr w:type="spellEnd"/>
      <w:r w:rsidRPr="00780E82">
        <w:rPr>
          <w:rFonts w:ascii="Times New Roman" w:eastAsiaTheme="minorEastAsia" w:hAnsi="Times New Roman"/>
          <w:sz w:val="24"/>
          <w:szCs w:val="24"/>
        </w:rPr>
        <w:t xml:space="preserve"> som hjelpemiddel i arbeidsprosessen. </w:t>
      </w:r>
      <w:proofErr w:type="spellStart"/>
      <w:r w:rsidRPr="00780E82">
        <w:rPr>
          <w:rFonts w:ascii="Times New Roman" w:eastAsiaTheme="minorEastAsia" w:hAnsi="Times New Roman"/>
          <w:sz w:val="24"/>
          <w:szCs w:val="24"/>
        </w:rPr>
        <w:t>Scrum</w:t>
      </w:r>
      <w:proofErr w:type="spellEnd"/>
      <w:r w:rsidRPr="00780E82">
        <w:rPr>
          <w:rFonts w:ascii="Times New Roman" w:eastAsiaTheme="minorEastAsia" w:hAnsi="Times New Roman"/>
          <w:sz w:val="24"/>
          <w:szCs w:val="24"/>
        </w:rPr>
        <w:t xml:space="preserve"> bidrar med å gjøre prosessen mer oversiktlig samtidig som det blir mer smidig. Ved å hver dag ha en såkalt </w:t>
      </w:r>
      <w:proofErr w:type="spellStart"/>
      <w:r w:rsidRPr="00780E82">
        <w:rPr>
          <w:rFonts w:ascii="Times New Roman" w:eastAsiaTheme="minorEastAsia" w:hAnsi="Times New Roman"/>
          <w:sz w:val="24"/>
          <w:szCs w:val="24"/>
        </w:rPr>
        <w:t>Daily</w:t>
      </w:r>
      <w:proofErr w:type="spellEnd"/>
      <w:r w:rsidRPr="00780E82">
        <w:rPr>
          <w:rFonts w:ascii="Times New Roman" w:eastAsiaTheme="minorEastAsia" w:hAnsi="Times New Roman"/>
          <w:sz w:val="24"/>
          <w:szCs w:val="24"/>
        </w:rPr>
        <w:t xml:space="preserve">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w:t>
      </w:r>
      <w:proofErr w:type="spellStart"/>
      <w:r w:rsidRPr="00780E82">
        <w:rPr>
          <w:rFonts w:ascii="Times New Roman" w:eastAsiaTheme="minorEastAsia" w:hAnsi="Times New Roman"/>
          <w:sz w:val="24"/>
          <w:szCs w:val="24"/>
        </w:rPr>
        <w:t>Review</w:t>
      </w:r>
      <w:proofErr w:type="spellEnd"/>
      <w:r w:rsidRPr="00780E82">
        <w:rPr>
          <w:rFonts w:ascii="Times New Roman" w:eastAsiaTheme="minorEastAsia" w:hAnsi="Times New Roman"/>
          <w:sz w:val="24"/>
          <w:szCs w:val="24"/>
        </w:rPr>
        <w:t xml:space="preserve">”.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som et verktøy i denne sammenheng.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Verktøyet vi bruker for å sikre filer, da spesielt under utviklingen av selve løsningen, er </w:t>
      </w:r>
      <w:proofErr w:type="spellStart"/>
      <w:r w:rsidRPr="00780E82">
        <w:rPr>
          <w:rFonts w:ascii="Times New Roman" w:eastAsiaTheme="minorEastAsia" w:hAnsi="Times New Roman"/>
          <w:sz w:val="24"/>
          <w:szCs w:val="24"/>
        </w:rPr>
        <w:t>GitHub</w:t>
      </w:r>
      <w:proofErr w:type="spellEnd"/>
      <w:r w:rsidRPr="00780E82">
        <w:rPr>
          <w:rFonts w:ascii="Times New Roman" w:eastAsiaTheme="minorEastAsia" w:hAnsi="Times New Roman"/>
          <w:sz w:val="24"/>
          <w:szCs w:val="24"/>
        </w:rPr>
        <w:t>.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78ACADC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Oppfølgning fra bedriften</w:t>
      </w:r>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Asle Fagerstrøm har en bred arbeidserfaring på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og gode kvalifikasjoner innenfor IT og forskning. Han vil være tilgjengelig for veiledning for gruppen og rådgiving etter kravene til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har til bacheloroppgaven og oppgaveløsningen/sluttrapporten.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60AC614A" w:rsidR="007470E3" w:rsidRPr="00780E82" w:rsidRDefault="00186EA6" w:rsidP="007470E3">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Kontaktperson</w:t>
      </w:r>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Hovedkontakt: Eirik </w:t>
      </w:r>
      <w:proofErr w:type="spellStart"/>
      <w:r w:rsidRPr="00780E82">
        <w:rPr>
          <w:rFonts w:ascii="Times New Roman" w:eastAsiaTheme="minorEastAsia" w:hAnsi="Times New Roman"/>
          <w:color w:val="262626"/>
          <w:sz w:val="24"/>
          <w:szCs w:val="24"/>
        </w:rPr>
        <w:t>Wallem</w:t>
      </w:r>
      <w:proofErr w:type="spellEnd"/>
      <w:r w:rsidRPr="00780E82">
        <w:rPr>
          <w:rFonts w:ascii="Times New Roman" w:eastAsiaTheme="minorEastAsia" w:hAnsi="Times New Roman"/>
          <w:color w:val="262626"/>
          <w:sz w:val="24"/>
          <w:szCs w:val="24"/>
        </w:rPr>
        <w:t xml:space="preserve"> Fossan, leder for video og multimedia. </w:t>
      </w:r>
    </w:p>
    <w:p w14:paraId="74715EE0"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Rådgivning og teknisk støtte: Atle Brunvoll, multimedia journalist</w:t>
      </w:r>
    </w:p>
    <w:p w14:paraId="3C519C87"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Intern veileder: Asle Fagerstrøm, første amanuensis. </w:t>
      </w:r>
    </w:p>
    <w:p w14:paraId="11DF82E6" w14:textId="77777777" w:rsidR="007470E3" w:rsidRPr="00780E82" w:rsidRDefault="007470E3">
      <w:pPr>
        <w:rPr>
          <w:rFonts w:ascii="Times New Roman" w:hAnsi="Times New Roman"/>
          <w:sz w:val="24"/>
          <w:szCs w:val="24"/>
          <w:lang w:val="nn-NO"/>
        </w:rPr>
      </w:pPr>
    </w:p>
    <w:p w14:paraId="46AD62DC" w14:textId="77777777" w:rsidR="007470E3" w:rsidRPr="00780E82" w:rsidRDefault="007470E3">
      <w:pPr>
        <w:rPr>
          <w:rFonts w:ascii="Times New Roman" w:hAnsi="Times New Roman"/>
          <w:sz w:val="24"/>
          <w:szCs w:val="24"/>
          <w:lang w:val="nn-NO"/>
        </w:rPr>
      </w:pPr>
    </w:p>
    <w:p w14:paraId="45A6C0B5" w14:textId="76F8F334" w:rsidR="00AB10C4" w:rsidRPr="00780E82" w:rsidRDefault="00AB10C4">
      <w:pPr>
        <w:rPr>
          <w:rFonts w:ascii="Times New Roman" w:hAnsi="Times New Roman"/>
          <w:sz w:val="24"/>
          <w:szCs w:val="24"/>
          <w:lang w:val="nn-NO"/>
        </w:rPr>
      </w:pPr>
      <w:r w:rsidRPr="00780E82">
        <w:rPr>
          <w:rFonts w:ascii="Times New Roman" w:hAnsi="Times New Roman"/>
          <w:sz w:val="24"/>
          <w:szCs w:val="24"/>
          <w:lang w:val="nn-NO"/>
        </w:rPr>
        <w:t>Vedlegg</w:t>
      </w:r>
      <w:r w:rsidR="00F26F92" w:rsidRPr="00780E82">
        <w:rPr>
          <w:rFonts w:ascii="Times New Roman" w:hAnsi="Times New Roman"/>
          <w:sz w:val="24"/>
          <w:szCs w:val="24"/>
          <w:lang w:val="nn-NO"/>
        </w:rPr>
        <w:t>:</w:t>
      </w:r>
    </w:p>
    <w:p w14:paraId="3465E0D1" w14:textId="5A45243D" w:rsidR="00AB10C4" w:rsidRPr="00780E82" w:rsidRDefault="00F26F92" w:rsidP="00F26F92">
      <w:pPr>
        <w:pStyle w:val="Listeavsnitt"/>
        <w:numPr>
          <w:ilvl w:val="0"/>
          <w:numId w:val="3"/>
        </w:numPr>
        <w:rPr>
          <w:rFonts w:ascii="Times New Roman" w:hAnsi="Times New Roman"/>
          <w:sz w:val="24"/>
          <w:szCs w:val="24"/>
          <w:lang w:val="nn-NO"/>
        </w:rPr>
      </w:pPr>
      <w:r w:rsidRPr="00780E82">
        <w:rPr>
          <w:rFonts w:ascii="Times New Roman" w:hAnsi="Times New Roman"/>
          <w:sz w:val="24"/>
          <w:szCs w:val="24"/>
          <w:lang w:val="nn-NO"/>
        </w:rPr>
        <w:t>Gruppekontrakt</w:t>
      </w:r>
    </w:p>
    <w:p w14:paraId="3EE980D1" w14:textId="2DDDBA6C" w:rsidR="00F26F92" w:rsidRPr="00780E82" w:rsidRDefault="007470E3" w:rsidP="00F26F92">
      <w:pPr>
        <w:pStyle w:val="Listeavsnitt"/>
        <w:numPr>
          <w:ilvl w:val="0"/>
          <w:numId w:val="3"/>
        </w:numPr>
        <w:rPr>
          <w:rFonts w:ascii="Times New Roman" w:hAnsi="Times New Roman"/>
          <w:sz w:val="24"/>
          <w:szCs w:val="24"/>
          <w:lang w:val="nn-NO"/>
        </w:rPr>
      </w:pPr>
      <w:r w:rsidRPr="00780E82">
        <w:rPr>
          <w:rFonts w:ascii="Times New Roman" w:hAnsi="Times New Roman"/>
          <w:sz w:val="24"/>
          <w:szCs w:val="24"/>
          <w:lang w:val="nn-NO"/>
        </w:rPr>
        <w:t>Risikoplan</w:t>
      </w:r>
    </w:p>
    <w:p w14:paraId="3D560702" w14:textId="147FCAB0" w:rsidR="00F12D70" w:rsidRPr="00780E82" w:rsidRDefault="007470E3" w:rsidP="00F26F92">
      <w:pPr>
        <w:pStyle w:val="Listeavsnitt"/>
        <w:numPr>
          <w:ilvl w:val="0"/>
          <w:numId w:val="3"/>
        </w:numPr>
        <w:rPr>
          <w:rFonts w:ascii="Times New Roman" w:hAnsi="Times New Roman"/>
          <w:sz w:val="24"/>
          <w:szCs w:val="24"/>
          <w:lang w:val="nn-NO"/>
        </w:rPr>
      </w:pPr>
      <w:proofErr w:type="spellStart"/>
      <w:r w:rsidRPr="00780E82">
        <w:rPr>
          <w:rFonts w:ascii="Times New Roman" w:hAnsi="Times New Roman"/>
          <w:sz w:val="24"/>
          <w:szCs w:val="24"/>
          <w:lang w:val="nn-NO"/>
        </w:rPr>
        <w:t>Fremdriftsplan</w:t>
      </w:r>
      <w:proofErr w:type="spellEnd"/>
    </w:p>
    <w:p w14:paraId="5D90A8C0" w14:textId="77777777" w:rsidR="00935CF8" w:rsidRDefault="00935CF8" w:rsidP="00935CF8">
      <w:pPr>
        <w:rPr>
          <w:lang w:val="nn-NO"/>
        </w:rPr>
      </w:pPr>
    </w:p>
    <w:p w14:paraId="50693BB9" w14:textId="77777777" w:rsidR="00935CF8" w:rsidRDefault="00935CF8" w:rsidP="00935CF8">
      <w:pPr>
        <w:rPr>
          <w:lang w:val="nn-NO"/>
        </w:rPr>
      </w:pPr>
    </w:p>
    <w:p w14:paraId="70250138" w14:textId="0E129117" w:rsidR="00935CF8" w:rsidRDefault="00935CF8" w:rsidP="00935CF8">
      <w:pPr>
        <w:rPr>
          <w:lang w:val="nn-NO"/>
        </w:rPr>
      </w:pPr>
      <w:r>
        <w:rPr>
          <w:lang w:val="nn-NO"/>
        </w:rPr>
        <w:t>Biografi:</w:t>
      </w:r>
    </w:p>
    <w:p w14:paraId="7589584D" w14:textId="1480CF66" w:rsidR="00935CF8" w:rsidRPr="00935CF8" w:rsidRDefault="00780E82" w:rsidP="00935CF8">
      <w:pPr>
        <w:pStyle w:val="Listeavsnitt"/>
        <w:numPr>
          <w:ilvl w:val="0"/>
          <w:numId w:val="5"/>
        </w:numPr>
        <w:rPr>
          <w:rFonts w:eastAsiaTheme="minorEastAsia" w:cs="Arial"/>
          <w:sz w:val="30"/>
          <w:szCs w:val="30"/>
          <w:lang w:val="en-US"/>
        </w:rPr>
      </w:pPr>
      <w:hyperlink r:id="rId13" w:history="1">
        <w:r w:rsidR="00935CF8" w:rsidRPr="00935CF8">
          <w:rPr>
            <w:rStyle w:val="Hyperkobling"/>
            <w:rFonts w:eastAsiaTheme="minorEastAsia" w:cs="Arial"/>
            <w:sz w:val="30"/>
            <w:szCs w:val="30"/>
            <w:lang w:val="en-US"/>
          </w:rPr>
          <w:t>http://www.linkedin.com/company/aftenposten</w:t>
        </w:r>
      </w:hyperlink>
    </w:p>
    <w:p w14:paraId="4209FECD" w14:textId="77777777" w:rsidR="00935CF8" w:rsidRPr="00935CF8" w:rsidRDefault="00935CF8" w:rsidP="00935CF8">
      <w:pPr>
        <w:pStyle w:val="Listeavsnitt"/>
        <w:numPr>
          <w:ilvl w:val="0"/>
          <w:numId w:val="5"/>
        </w:numPr>
        <w:rPr>
          <w:rFonts w:eastAsiaTheme="minorEastAsia" w:cs="Arial"/>
          <w:sz w:val="30"/>
          <w:szCs w:val="30"/>
          <w:lang w:val="en-US"/>
        </w:rPr>
      </w:pPr>
    </w:p>
    <w:sectPr w:rsidR="00935CF8" w:rsidRPr="00935CF8" w:rsidSect="00345E0E">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780E82" w:rsidRDefault="00780E82" w:rsidP="002048BF">
      <w:pPr>
        <w:spacing w:before="0" w:after="0"/>
      </w:pPr>
      <w:r>
        <w:separator/>
      </w:r>
    </w:p>
  </w:endnote>
  <w:endnote w:type="continuationSeparator" w:id="0">
    <w:p w14:paraId="6E517E5F" w14:textId="77777777" w:rsidR="00780E82" w:rsidRDefault="00780E82"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780E82" w:rsidRDefault="00780E82" w:rsidP="002048BF">
      <w:pPr>
        <w:spacing w:before="0" w:after="0"/>
      </w:pPr>
      <w:r>
        <w:separator/>
      </w:r>
    </w:p>
  </w:footnote>
  <w:footnote w:type="continuationSeparator" w:id="0">
    <w:p w14:paraId="1B3CFE6E" w14:textId="77777777" w:rsidR="00780E82" w:rsidRDefault="00780E82"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780E82" w:rsidRPr="000B63D8" w:rsidRDefault="00780E82"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50F8A"/>
    <w:rsid w:val="00186EA6"/>
    <w:rsid w:val="002048BF"/>
    <w:rsid w:val="002A2E6F"/>
    <w:rsid w:val="002C0CA8"/>
    <w:rsid w:val="00345E0E"/>
    <w:rsid w:val="0040255F"/>
    <w:rsid w:val="00407D78"/>
    <w:rsid w:val="004D0470"/>
    <w:rsid w:val="005F2248"/>
    <w:rsid w:val="0060315D"/>
    <w:rsid w:val="00710E5B"/>
    <w:rsid w:val="007470E3"/>
    <w:rsid w:val="00780E82"/>
    <w:rsid w:val="00791C44"/>
    <w:rsid w:val="00802452"/>
    <w:rsid w:val="00816FC2"/>
    <w:rsid w:val="00935CF8"/>
    <w:rsid w:val="00980AC3"/>
    <w:rsid w:val="009C6D16"/>
    <w:rsid w:val="009C7EE0"/>
    <w:rsid w:val="00AB10C0"/>
    <w:rsid w:val="00AB10C4"/>
    <w:rsid w:val="00BF1F13"/>
    <w:rsid w:val="00E57D17"/>
    <w:rsid w:val="00F12D70"/>
    <w:rsid w:val="00F26F92"/>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linkedin.com/company/aftenposte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1420</Words>
  <Characters>7529</Characters>
  <Application>Microsoft Macintosh Word</Application>
  <DocSecurity>0</DocSecurity>
  <Lines>62</Lines>
  <Paragraphs>17</Paragraphs>
  <ScaleCrop>false</ScaleCrop>
  <Company/>
  <LinksUpToDate>false</LinksUpToDate>
  <CharactersWithSpaces>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20</cp:revision>
  <dcterms:created xsi:type="dcterms:W3CDTF">2013-01-08T14:23:00Z</dcterms:created>
  <dcterms:modified xsi:type="dcterms:W3CDTF">2013-01-10T13:49:00Z</dcterms:modified>
</cp:coreProperties>
</file>