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0"/>
          <w:sz-cs w:val="30"/>
          <w:b/>
        </w:rPr>
        <w:t xml:space="preserve">Database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>timeline_table: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tl_ID int (10) pk unique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tl_name char (20)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tl_date date (10)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tl_desc varchar2(500)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content_ID int (10) fk (content_table)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>content_table: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content_ID int (10) pk unique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content_time time(10)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content_title varchar2(50)NOT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content_category varchar2(30)NOT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pic_ID int(10) fkNOT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content_mapLat varchar2(100)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content_mapLng varchar2(100)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content_zoomLvl int(2)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>pic_table: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pic_ID int(10) pk unique NOT NULL AUTO INCREMENT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content_ID int(10) fk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pic_path varchar2(50)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pic_desc varchar2(200)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pic_link varchar (100)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>vid_table: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vid_ID int(10) pk unique NOT NULL AUTO INCREMENT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content_ID int(10) fk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vid_path varchar2(50)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vid_desc varchar2(200)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vid_link varchar (100)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>cal_table: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cal_ID int (2) pk unique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cal_name varchar2 (20) NOT NULL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>cal_days int(2) NOT NULL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