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default"/>
          <w:b/>
          <w:bCs/>
          <w:sz w:val="52"/>
        </w:rPr>
        <w:t>数字逻辑小设计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tbl>
      <w:tblPr>
        <w:tblStyle w:val="19"/>
        <w:tblW w:w="7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潘翔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</w:rPr>
              <w:t xml:space="preserve">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计算机科学与技术学院</w:t>
            </w:r>
            <w:r>
              <w:rPr>
                <w:rFonts w:hint="eastAsia"/>
                <w:sz w:val="28"/>
                <w:szCs w:val="28"/>
              </w:rPr>
              <w:t xml:space="preserve">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物联网工程</w:t>
            </w:r>
            <w:r>
              <w:rPr>
                <w:rFonts w:hint="eastAsia"/>
                <w:sz w:val="28"/>
                <w:szCs w:val="28"/>
              </w:rPr>
              <w:t xml:space="preserve">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IOT1601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U201614898</w:t>
            </w:r>
            <w:r>
              <w:rPr>
                <w:rFonts w:hint="eastAsia"/>
                <w:sz w:val="28"/>
                <w:szCs w:val="28"/>
              </w:rPr>
              <w:t xml:space="preserve">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徐有青</w:t>
            </w: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tbl>
      <w:tblPr>
        <w:tblStyle w:val="19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both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201</w:t>
      </w:r>
      <w:r>
        <w:rPr>
          <w:rFonts w:hint="default"/>
          <w:sz w:val="32"/>
          <w:szCs w:val="32"/>
        </w:rPr>
        <w:t>8</w:t>
      </w:r>
      <w:r>
        <w:rPr>
          <w:rFonts w:hint="eastAsia"/>
          <w:sz w:val="32"/>
          <w:szCs w:val="32"/>
        </w:rPr>
        <w:t xml:space="preserve">年 </w:t>
      </w:r>
      <w:r>
        <w:rPr>
          <w:rFonts w:hint="default"/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月 </w:t>
      </w:r>
      <w:r>
        <w:rPr>
          <w:rFonts w:hint="default"/>
          <w:sz w:val="32"/>
          <w:szCs w:val="32"/>
        </w:rPr>
        <w:t>12</w:t>
      </w:r>
      <w:r>
        <w:rPr>
          <w:rFonts w:hint="eastAsia"/>
          <w:sz w:val="32"/>
          <w:szCs w:val="32"/>
        </w:rPr>
        <w:t>日</w:t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_Toc1201780947 </w:instrText>
      </w:r>
      <w:r>
        <w:fldChar w:fldCharType="separate"/>
      </w:r>
      <w:r>
        <w:rPr>
          <w:rFonts w:hint="default"/>
        </w:rPr>
        <w:t>地址译码电路设计</w:t>
      </w:r>
      <w:r>
        <w:tab/>
      </w:r>
      <w:r>
        <w:fldChar w:fldCharType="begin"/>
      </w:r>
      <w:r>
        <w:instrText xml:space="preserve"> PAGEREF _Toc1201780947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_Toc1622454972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default"/>
        </w:rPr>
        <w:t>设计题目</w:t>
      </w:r>
      <w:r>
        <w:tab/>
      </w:r>
      <w:r>
        <w:fldChar w:fldCharType="begin"/>
      </w:r>
      <w:r>
        <w:instrText xml:space="preserve"> PAGEREF _Toc1622454972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_Toc835706117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default"/>
        </w:rPr>
        <w:t>设计要求</w:t>
      </w:r>
      <w:r>
        <w:tab/>
      </w:r>
      <w:r>
        <w:fldChar w:fldCharType="begin"/>
      </w:r>
      <w:r>
        <w:instrText xml:space="preserve"> PAGEREF _Toc835706117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_Toc1384940033 </w:instrText>
      </w:r>
      <w:r>
        <w:fldChar w:fldCharType="separate"/>
      </w:r>
      <w:r>
        <w:rPr>
          <w:rFonts w:hint="eastAsia"/>
        </w:rPr>
        <w:t>4 课程总结</w:t>
      </w:r>
      <w:r>
        <w:tab/>
      </w:r>
      <w:r>
        <w:fldChar w:fldCharType="begin"/>
      </w:r>
      <w:r>
        <w:instrText xml:space="preserve"> PAGEREF _Toc1384940033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_Toc427355827 </w:instrText>
      </w:r>
      <w:r>
        <w:fldChar w:fldCharType="separate"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_Toc427355827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fldChar w:fldCharType="end"/>
      </w:r>
    </w:p>
    <w:p>
      <w:pPr>
        <w:rPr>
          <w:rFonts w:hint="eastAsia"/>
        </w:rPr>
      </w:pPr>
      <w:bookmarkStart w:id="0" w:name="_Toc480487620"/>
      <w:r>
        <w:rPr>
          <w:rFonts w:hint="eastAsia"/>
        </w:rPr>
        <w:t>1 课程任务概述</w:t>
      </w:r>
      <w:bookmarkEnd w:id="0"/>
    </w:p>
    <w:p>
      <w:pPr>
        <w:ind w:firstLine="489" w:firstLineChars="204"/>
        <w:rPr>
          <w:rFonts w:hint="eastAsia" w:ascii="ˎ̥" w:hAnsi="ˎ̥" w:cs="SimSun"/>
          <w:szCs w:val="21"/>
        </w:rPr>
      </w:pPr>
      <w:r>
        <w:rPr>
          <w:rFonts w:hint="eastAsia" w:ascii="ˎ̥" w:hAnsi="ˎ̥" w:cs="SimSun"/>
          <w:szCs w:val="21"/>
        </w:rPr>
        <w:t>简要陈述介绍本实践课程的各项任务要求。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关于正文排版要求：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ascii="ˎ̥" w:hAnsi="ˎ̥" w:cs="SimSun"/>
          <w:color w:val="FF0000"/>
          <w:szCs w:val="21"/>
        </w:rPr>
        <w:t>正文</w:t>
      </w:r>
      <w:r>
        <w:rPr>
          <w:rFonts w:hint="eastAsia" w:ascii="ˎ̥" w:hAnsi="ˎ̥" w:cs="SimSun"/>
          <w:color w:val="FF0000"/>
          <w:szCs w:val="21"/>
        </w:rPr>
        <w:t>统一采用小四号宋体</w:t>
      </w:r>
      <w:r>
        <w:rPr>
          <w:rFonts w:ascii="ˎ̥" w:hAnsi="ˎ̥" w:cs="SimSun"/>
          <w:color w:val="FF0000"/>
          <w:szCs w:val="21"/>
        </w:rPr>
        <w:t>/Times New Roman</w:t>
      </w:r>
      <w:r>
        <w:rPr>
          <w:rFonts w:hint="eastAsia" w:ascii="ˎ̥" w:hAnsi="ˎ̥" w:cs="SimSun"/>
          <w:color w:val="FF0000"/>
          <w:szCs w:val="21"/>
        </w:rPr>
        <w:t>和</w:t>
      </w:r>
      <w:r>
        <w:rPr>
          <w:rFonts w:ascii="ˎ̥" w:hAnsi="ˎ̥" w:cs="SimSun"/>
          <w:color w:val="FF0000"/>
          <w:szCs w:val="21"/>
        </w:rPr>
        <w:t>1.25</w:t>
      </w:r>
      <w:r>
        <w:rPr>
          <w:rFonts w:hint="eastAsia" w:ascii="ˎ̥" w:hAnsi="ˎ̥" w:cs="SimSun"/>
          <w:color w:val="FF0000"/>
          <w:szCs w:val="21"/>
        </w:rPr>
        <w:t>倍行距，段前、段后均0磅间隔。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ascii="ˎ̥" w:hAnsi="ˎ̥" w:cs="SimSun"/>
          <w:color w:val="FF0000"/>
          <w:szCs w:val="21"/>
        </w:rPr>
        <w:t>正文应论述清楚，文字简练通顺，插图简明，书写整洁。文中图、表</w:t>
      </w:r>
      <w:r>
        <w:rPr>
          <w:rFonts w:hint="eastAsia" w:ascii="ˎ̥" w:hAnsi="ˎ̥" w:cs="SimSun"/>
          <w:color w:val="FF0000"/>
          <w:szCs w:val="21"/>
        </w:rPr>
        <w:t>按制图要求绘制</w:t>
      </w:r>
      <w:r>
        <w:rPr>
          <w:rFonts w:ascii="ˎ̥" w:hAnsi="ˎ̥" w:cs="SimSun"/>
          <w:color w:val="FF0000"/>
          <w:szCs w:val="21"/>
        </w:rPr>
        <w:t>。</w:t>
      </w:r>
    </w:p>
    <w:p>
      <w:pPr>
        <w:ind w:firstLine="492" w:firstLineChars="204"/>
        <w:rPr>
          <w:rFonts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关于正文章节标题的排版要求：</w:t>
      </w:r>
    </w:p>
    <w:p>
      <w:pPr>
        <w:ind w:firstLine="489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报告章标题称为一级标题，章内小节标题依次分为二级标题、三级标题等。一级标题的编号用数字</w:t>
      </w:r>
      <w:r>
        <w:rPr>
          <w:rFonts w:ascii="ˎ̥" w:hAnsi="ˎ̥" w:cs="SimSun"/>
          <w:color w:val="FF0000"/>
          <w:szCs w:val="21"/>
        </w:rPr>
        <w:t>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编制；二级标题的编号用</w:t>
      </w:r>
      <w:r>
        <w:rPr>
          <w:rFonts w:ascii="ˎ̥" w:hAnsi="ˎ̥" w:cs="SimSun"/>
          <w:color w:val="FF0000"/>
          <w:szCs w:val="21"/>
        </w:rPr>
        <w:t>1.1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1.2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编制；三级标题的编号用</w:t>
      </w:r>
      <w:r>
        <w:rPr>
          <w:rFonts w:ascii="ˎ̥" w:hAnsi="ˎ̥" w:cs="SimSun"/>
          <w:color w:val="FF0000"/>
          <w:szCs w:val="21"/>
        </w:rPr>
        <w:t>1.1.1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1.2.1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 xml:space="preserve">… </w:t>
      </w:r>
      <w:r>
        <w:rPr>
          <w:rFonts w:hint="eastAsia" w:ascii="ˎ̥" w:hAnsi="ˎ̥" w:cs="SimSun"/>
          <w:color w:val="FF0000"/>
          <w:szCs w:val="21"/>
        </w:rPr>
        <w:t>编制；四级及以后各级标题可依此类推。建议标题不超过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级（如</w:t>
      </w:r>
      <w:r>
        <w:rPr>
          <w:rFonts w:ascii="ˎ̥" w:hAnsi="ˎ̥" w:cs="SimSun"/>
          <w:color w:val="FF0000"/>
          <w:szCs w:val="21"/>
        </w:rPr>
        <w:t>1.1.1</w:t>
      </w:r>
      <w:r>
        <w:rPr>
          <w:rFonts w:hint="eastAsia" w:ascii="ˎ̥" w:hAnsi="ˎ̥" w:cs="SimSun"/>
          <w:color w:val="FF0000"/>
          <w:szCs w:val="21"/>
        </w:rPr>
        <w:t>），超出部分可根据需要使用</w:t>
      </w:r>
      <w:r>
        <w:rPr>
          <w:rFonts w:ascii="ˎ̥" w:hAnsi="ˎ̥" w:cs="SimSun"/>
          <w:color w:val="FF0000"/>
          <w:szCs w:val="21"/>
        </w:rPr>
        <w:t>(1)</w:t>
      </w:r>
      <w:r>
        <w:rPr>
          <w:rFonts w:hint="eastAsia" w:ascii="ˎ̥" w:hAnsi="ˎ̥" w:cs="SimSun"/>
          <w:color w:val="FF0000"/>
          <w:szCs w:val="21"/>
        </w:rPr>
        <w:t>，①，</w:t>
      </w:r>
      <w:r>
        <w:rPr>
          <w:rFonts w:ascii="ˎ̥" w:hAnsi="ˎ̥" w:cs="SimSun"/>
          <w:color w:val="FF0000"/>
          <w:szCs w:val="21"/>
        </w:rPr>
        <w:t>A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a)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等形式描述。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标题编号与标题文字之间均用空格隔开，如：“</w:t>
      </w:r>
      <w:r>
        <w:rPr>
          <w:rFonts w:ascii="ˎ̥" w:hAnsi="ˎ̥" w:cs="SimSun"/>
          <w:color w:val="FF0000"/>
          <w:szCs w:val="21"/>
        </w:rPr>
        <w:t xml:space="preserve">1 </w:t>
      </w:r>
      <w:r>
        <w:rPr>
          <w:rFonts w:hint="eastAsia" w:ascii="ˎ̥" w:hAnsi="ˎ̥" w:cs="SimSun"/>
          <w:color w:val="FF0000"/>
          <w:szCs w:val="21"/>
        </w:rPr>
        <w:t>引言”、“</w:t>
      </w:r>
      <w:r>
        <w:rPr>
          <w:rFonts w:ascii="ˎ̥" w:hAnsi="ˎ̥" w:cs="SimSun"/>
          <w:color w:val="FF0000"/>
          <w:szCs w:val="21"/>
        </w:rPr>
        <w:t xml:space="preserve">2.1 </w:t>
      </w:r>
      <w:r>
        <w:rPr>
          <w:rFonts w:hint="eastAsia" w:ascii="ˎ̥" w:hAnsi="ˎ̥" w:cs="SimSun"/>
          <w:color w:val="FF0000"/>
          <w:szCs w:val="21"/>
        </w:rPr>
        <w:t>需求分析”。报告正文的一级标题（章）须另起一页居中排版。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1级标题宋体小三号字加黑，单倍行距，段前、段后均12磅间隔。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2级标题宋体四号字加黑，</w:t>
      </w:r>
      <w:r>
        <w:rPr>
          <w:rFonts w:ascii="ˎ̥" w:hAnsi="ˎ̥" w:cs="SimSun"/>
          <w:color w:val="FF0000"/>
          <w:szCs w:val="21"/>
        </w:rPr>
        <w:t>1.25</w:t>
      </w:r>
      <w:r>
        <w:rPr>
          <w:rFonts w:hint="eastAsia" w:ascii="ˎ̥" w:hAnsi="ˎ̥" w:cs="SimSun"/>
          <w:color w:val="FF0000"/>
          <w:szCs w:val="21"/>
        </w:rPr>
        <w:t>倍行距，段前6磅，段后0磅间隔。</w:t>
      </w:r>
    </w:p>
    <w:p>
      <w:pPr>
        <w:ind w:firstLine="489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3级标题宋体小四号字加黑，单倍行距，段前3磅、段后8磅间隔。</w:t>
      </w:r>
    </w:p>
    <w:p>
      <w:pPr>
        <w:ind w:firstLine="492" w:firstLineChars="204"/>
        <w:rPr>
          <w:rFonts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关于正文中的图的排版要求：</w:t>
      </w:r>
    </w:p>
    <w:p>
      <w:pPr>
        <w:ind w:firstLine="489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正文中所有插图要求图面整洁，布局合理，线条粗细均匀，圆弧连接光滑，尺寸标注规范。所有曲线、图表、线路图、流程图、程序框图、示意图等不准徒手画，必须按国家规定标准或工程要求采用计算机或手工绘制。</w:t>
      </w:r>
    </w:p>
    <w:p>
      <w:pPr>
        <w:ind w:firstLine="489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所有插图均应有图号和图名。图号按章编，如第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章的图为图</w:t>
      </w:r>
      <w:r>
        <w:rPr>
          <w:rFonts w:ascii="ˎ̥" w:hAnsi="ˎ̥" w:cs="SimSun"/>
          <w:color w:val="FF0000"/>
          <w:szCs w:val="21"/>
        </w:rPr>
        <w:t>2.1</w:t>
      </w:r>
      <w:r>
        <w:rPr>
          <w:rFonts w:hint="eastAsia" w:ascii="ˎ̥" w:hAnsi="ˎ̥" w:cs="SimSun"/>
          <w:color w:val="FF0000"/>
          <w:szCs w:val="21"/>
        </w:rPr>
        <w:t>、图</w:t>
      </w:r>
      <w:r>
        <w:rPr>
          <w:rFonts w:ascii="ˎ̥" w:hAnsi="ˎ̥" w:cs="SimSun"/>
          <w:color w:val="FF0000"/>
          <w:szCs w:val="21"/>
        </w:rPr>
        <w:t>2.2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，第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章的图为图</w:t>
      </w:r>
      <w:r>
        <w:rPr>
          <w:rFonts w:ascii="ˎ̥" w:hAnsi="ˎ̥" w:cs="SimSun"/>
          <w:color w:val="FF0000"/>
          <w:szCs w:val="21"/>
        </w:rPr>
        <w:t>3.1</w:t>
      </w:r>
      <w:r>
        <w:rPr>
          <w:rFonts w:hint="eastAsia" w:ascii="ˎ̥" w:hAnsi="ˎ̥" w:cs="SimSun"/>
          <w:color w:val="FF0000"/>
          <w:szCs w:val="21"/>
        </w:rPr>
        <w:t>、图</w:t>
      </w:r>
      <w:r>
        <w:rPr>
          <w:rFonts w:ascii="ˎ̥" w:hAnsi="ˎ̥" w:cs="SimSun"/>
          <w:color w:val="FF0000"/>
          <w:szCs w:val="21"/>
        </w:rPr>
        <w:t>3.2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等。图名是插图的名称，扼要概括图的内容，字数不宜太多。图号和图名写在图下方，并相对于图居中排版。少数图有图注，图注写在图下面且字号应比图号、图名的字小一号，图名和图注后面均不加标点符号。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所有插图均应在正文中予以引用。引用某插图时，一般写为“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见图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”或“图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是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”。正文中的插图均须安排在文中第一次引用到该图的正文下面，要求先见文，后见插图，且图一般不跨页绘制。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图中文字、图号和图名，统一采用小五号宋体。</w:t>
      </w:r>
    </w:p>
    <w:p>
      <w:pPr>
        <w:ind w:firstLine="492" w:firstLineChars="204"/>
        <w:rPr>
          <w:rFonts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关于正文中的表的排版要求：</w:t>
      </w:r>
    </w:p>
    <w:p>
      <w:pPr>
        <w:ind w:firstLine="489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表格由表号、表名、表头、表身等组成。表号按章编，如第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章的表为表</w:t>
      </w:r>
      <w:r>
        <w:rPr>
          <w:rFonts w:ascii="ˎ̥" w:hAnsi="ˎ̥" w:cs="SimSun"/>
          <w:color w:val="FF0000"/>
          <w:szCs w:val="21"/>
        </w:rPr>
        <w:t>2.1</w:t>
      </w:r>
      <w:r>
        <w:rPr>
          <w:rFonts w:hint="eastAsia" w:ascii="ˎ̥" w:hAnsi="ˎ̥" w:cs="SimSun"/>
          <w:color w:val="FF0000"/>
          <w:szCs w:val="21"/>
        </w:rPr>
        <w:t>、表</w:t>
      </w:r>
      <w:r>
        <w:rPr>
          <w:rFonts w:ascii="ˎ̥" w:hAnsi="ˎ̥" w:cs="SimSun"/>
          <w:color w:val="FF0000"/>
          <w:szCs w:val="21"/>
        </w:rPr>
        <w:t>2.2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，第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章的表为表</w:t>
      </w:r>
      <w:r>
        <w:rPr>
          <w:rFonts w:ascii="ˎ̥" w:hAnsi="ˎ̥" w:cs="SimSun"/>
          <w:color w:val="FF0000"/>
          <w:szCs w:val="21"/>
        </w:rPr>
        <w:t>3.1</w:t>
      </w:r>
      <w:r>
        <w:rPr>
          <w:rFonts w:hint="eastAsia" w:ascii="ˎ̥" w:hAnsi="ˎ̥" w:cs="SimSun"/>
          <w:color w:val="FF0000"/>
          <w:szCs w:val="21"/>
        </w:rPr>
        <w:t>、表</w:t>
      </w:r>
      <w:r>
        <w:rPr>
          <w:rFonts w:ascii="ˎ̥" w:hAnsi="ˎ̥" w:cs="SimSun"/>
          <w:color w:val="FF0000"/>
          <w:szCs w:val="21"/>
        </w:rPr>
        <w:t>3.2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。表名是表格的名称，扼要概括表的内容，字数不宜太多。表号、表名放在表的正上方，相对于表体居中排版。表号及表名后不加标点。表头包括栏头、行头，与表身一起构成表格的主体。表中的竖称为栏，横格称为行。表身的内容，一般包括：数据、文字、公式和表图等。表内的数据对应位要对齐。少数表有表注，表注写在表下面且字号应比表号、表名的字小一号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所有表格均应在正文中予以引用。引用某表格时，一般写为“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见表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”或“表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是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”。表格应尽量靠近正文的叙述，一般应先见文，后见表，表不跨节。表格允许转页。表格转页部分可以不写表号和表名，但要重复书写表头，并在表头右上角写“（续）”字标注。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表中文字、图号和图名，统一采用小五号宋体。</w:t>
      </w:r>
    </w:p>
    <w:p>
      <w:pPr>
        <w:ind w:firstLine="492" w:firstLineChars="204"/>
        <w:rPr>
          <w:rFonts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关于正文中公式的排版要求：</w:t>
      </w:r>
    </w:p>
    <w:p>
      <w:pPr>
        <w:ind w:firstLine="489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公式一般另行居中写，公式末不加标点。若公式前有文字，如例、解、证、假定等，文字顶格写，公式仍居中写。一行写不下时，公式允许转行。公式转行需处理得当，做到既意义正确，又使版面美观匀称。</w:t>
      </w:r>
    </w:p>
    <w:p>
      <w:pPr>
        <w:ind w:firstLine="489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公式要有编号，公式编号按章编，如第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章的公式为</w:t>
      </w:r>
      <w:r>
        <w:rPr>
          <w:rFonts w:ascii="ˎ̥" w:hAnsi="ˎ̥" w:cs="SimSun"/>
          <w:color w:val="FF0000"/>
          <w:szCs w:val="21"/>
        </w:rPr>
        <w:t>(2.1)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(2.2)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，第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章的公式为</w:t>
      </w:r>
      <w:r>
        <w:rPr>
          <w:rFonts w:ascii="ˎ̥" w:hAnsi="ˎ̥" w:cs="SimSun"/>
          <w:color w:val="FF0000"/>
          <w:szCs w:val="21"/>
        </w:rPr>
        <w:t>(3.1)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(3.2)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等。公式编号写在公式右侧行末顶边线，并加圆括号。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公式一般应在正文中予以引用，引用时以公式编号指示公式。正文中常有公式中表示量的符号说明，采用“式中”二字作为标志。一般可写成接排形式，如“式中，</w:t>
      </w:r>
      <w:r>
        <w:rPr>
          <w:rFonts w:ascii="ˎ̥" w:hAnsi="ˎ̥" w:cs="SimSun"/>
          <w:color w:val="FF0000"/>
          <w:szCs w:val="21"/>
        </w:rPr>
        <w:t>A</w:t>
      </w:r>
      <w:r>
        <w:rPr>
          <w:rFonts w:hint="eastAsia" w:ascii="ˎ̥" w:hAnsi="ˎ̥" w:cs="SimSun"/>
          <w:color w:val="FF0000"/>
          <w:szCs w:val="21"/>
        </w:rPr>
        <w:t>指</w:t>
      </w:r>
      <w:r>
        <w:rPr>
          <w:rFonts w:ascii="ˎ̥" w:hAnsi="ˎ̥" w:cs="SimSun"/>
          <w:color w:val="FF0000"/>
          <w:szCs w:val="21"/>
        </w:rPr>
        <w:t>……</w:t>
      </w:r>
      <w:r>
        <w:rPr>
          <w:rFonts w:hint="eastAsia" w:ascii="ˎ̥" w:hAnsi="ˎ̥" w:cs="SimSun"/>
          <w:color w:val="FF0000"/>
          <w:szCs w:val="21"/>
        </w:rPr>
        <w:t>；</w:t>
      </w:r>
      <w:r>
        <w:rPr>
          <w:rFonts w:ascii="ˎ̥" w:hAnsi="ˎ̥" w:cs="SimSun"/>
          <w:color w:val="FF0000"/>
          <w:szCs w:val="21"/>
        </w:rPr>
        <w:t>B</w:t>
      </w:r>
      <w:r>
        <w:rPr>
          <w:rFonts w:hint="eastAsia" w:ascii="ˎ̥" w:hAnsi="ˎ̥" w:cs="SimSun"/>
          <w:color w:val="FF0000"/>
          <w:szCs w:val="21"/>
        </w:rPr>
        <w:t>指</w:t>
      </w:r>
      <w:r>
        <w:rPr>
          <w:rFonts w:ascii="ˎ̥" w:hAnsi="ˎ̥" w:cs="SimSun"/>
          <w:color w:val="FF0000"/>
          <w:szCs w:val="21"/>
        </w:rPr>
        <w:t>……</w:t>
      </w:r>
      <w:r>
        <w:rPr>
          <w:rFonts w:hint="eastAsia" w:ascii="ˎ̥" w:hAnsi="ˎ̥" w:cs="SimSun"/>
          <w:color w:val="FF0000"/>
          <w:szCs w:val="21"/>
        </w:rPr>
        <w:t>”。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关于实践报告的目录格式要求：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目录是课程实验报告的纲要。正文的各级标题（一般最多取三级）、附录应编入目录，但目录本身不出现在其中。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ascii="ˎ̥" w:hAnsi="ˎ̥" w:cs="SimSun"/>
          <w:color w:val="FF0000"/>
          <w:szCs w:val="21"/>
        </w:rPr>
        <w:t>目录要</w:t>
      </w:r>
      <w:r>
        <w:rPr>
          <w:rFonts w:hint="eastAsia" w:ascii="ˎ̥" w:hAnsi="ˎ̥" w:cs="SimSun"/>
          <w:color w:val="FF0000"/>
          <w:szCs w:val="21"/>
        </w:rPr>
        <w:t>求</w:t>
      </w:r>
      <w:r>
        <w:rPr>
          <w:rFonts w:ascii="ˎ̥" w:hAnsi="ˎ̥" w:cs="SimSun"/>
          <w:color w:val="FF0000"/>
          <w:szCs w:val="21"/>
        </w:rPr>
        <w:t>层次清晰，</w:t>
      </w:r>
      <w:r>
        <w:rPr>
          <w:rFonts w:hint="eastAsia" w:ascii="ˎ̥" w:hAnsi="ˎ̥" w:cs="SimSun"/>
          <w:color w:val="FF0000"/>
          <w:szCs w:val="21"/>
        </w:rPr>
        <w:t>含标题</w:t>
      </w:r>
      <w:r>
        <w:rPr>
          <w:rFonts w:ascii="ˎ̥" w:hAnsi="ˎ̥" w:cs="SimSun"/>
          <w:color w:val="FF0000"/>
          <w:szCs w:val="21"/>
        </w:rPr>
        <w:t>及</w:t>
      </w:r>
      <w:r>
        <w:rPr>
          <w:rFonts w:hint="eastAsia" w:ascii="ˎ̥" w:hAnsi="ˎ̥" w:cs="SimSun"/>
          <w:color w:val="FF0000"/>
          <w:szCs w:val="21"/>
        </w:rPr>
        <w:t>对应的起始页号。</w:t>
      </w:r>
      <w:r>
        <w:rPr>
          <w:rFonts w:ascii="ˎ̥" w:hAnsi="ˎ̥" w:cs="SimSun"/>
          <w:color w:val="FF0000"/>
          <w:szCs w:val="21"/>
        </w:rPr>
        <w:t>目录的最后</w:t>
      </w:r>
      <w:r>
        <w:rPr>
          <w:rFonts w:hint="eastAsia" w:ascii="ˎ̥" w:hAnsi="ˎ̥" w:cs="SimSun"/>
          <w:color w:val="FF0000"/>
          <w:szCs w:val="21"/>
        </w:rPr>
        <w:t xml:space="preserve"> “附录”</w:t>
      </w:r>
      <w:r>
        <w:rPr>
          <w:rFonts w:ascii="ˎ̥" w:hAnsi="ˎ̥" w:cs="SimSun"/>
          <w:color w:val="FF0000"/>
          <w:szCs w:val="21"/>
        </w:rPr>
        <w:t>无</w:t>
      </w:r>
      <w:r>
        <w:rPr>
          <w:rFonts w:hint="eastAsia" w:ascii="ˎ̥" w:hAnsi="ˎ̥" w:cs="SimSun"/>
          <w:color w:val="FF0000"/>
          <w:szCs w:val="21"/>
        </w:rPr>
        <w:t>章节</w:t>
      </w:r>
      <w:r>
        <w:rPr>
          <w:rFonts w:ascii="ˎ̥" w:hAnsi="ˎ̥" w:cs="SimSun"/>
          <w:color w:val="FF0000"/>
          <w:szCs w:val="21"/>
        </w:rPr>
        <w:t>号。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课程实验报告正文、参考文献和附录页面，使用“</w:t>
      </w:r>
      <w:r>
        <w:rPr>
          <w:rFonts w:ascii="ˎ̥" w:hAnsi="ˎ̥" w:cs="SimSun"/>
          <w:color w:val="FF0000"/>
          <w:szCs w:val="21"/>
        </w:rPr>
        <w:t>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 xml:space="preserve">… </w:t>
      </w:r>
      <w:r>
        <w:rPr>
          <w:rFonts w:hint="eastAsia" w:ascii="ˎ̥" w:hAnsi="ˎ̥" w:cs="SimSun"/>
          <w:color w:val="FF0000"/>
          <w:szCs w:val="21"/>
        </w:rPr>
        <w:t>”编连续页码。页码应标在页面的右下角。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目录中正文的各级标题名称、参考文献和附录</w:t>
      </w:r>
      <w:r>
        <w:rPr>
          <w:rFonts w:ascii="ˎ̥" w:hAnsi="ˎ̥" w:cs="SimSun"/>
          <w:color w:val="FF0000"/>
          <w:szCs w:val="21"/>
        </w:rPr>
        <w:t>及</w:t>
      </w:r>
      <w:r>
        <w:rPr>
          <w:rFonts w:hint="eastAsia" w:ascii="ˎ̥" w:hAnsi="ˎ̥" w:cs="SimSun"/>
          <w:color w:val="FF0000"/>
          <w:szCs w:val="21"/>
        </w:rPr>
        <w:t>其对应的起始页号，务必与报告中正文的各级标题名称、附录</w:t>
      </w:r>
      <w:r>
        <w:rPr>
          <w:rFonts w:ascii="ˎ̥" w:hAnsi="ˎ̥" w:cs="SimSun"/>
          <w:color w:val="FF0000"/>
          <w:szCs w:val="21"/>
        </w:rPr>
        <w:t>及</w:t>
      </w:r>
      <w:r>
        <w:rPr>
          <w:rFonts w:hint="eastAsia" w:ascii="ˎ̥" w:hAnsi="ˎ̥" w:cs="SimSun"/>
          <w:color w:val="FF0000"/>
          <w:szCs w:val="21"/>
        </w:rPr>
        <w:t>其对应的起始页号保持一致。</w:t>
      </w: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</w:p>
    <w:p>
      <w:pPr>
        <w:ind w:firstLine="489" w:firstLineChars="204"/>
        <w:rPr>
          <w:rFonts w:hint="eastAsia" w:ascii="ˎ̥" w:hAnsi="ˎ̥" w:cs="SimSun"/>
          <w:color w:val="FF0000"/>
          <w:szCs w:val="21"/>
        </w:rPr>
      </w:pPr>
    </w:p>
    <w:p>
      <w:pPr>
        <w:pStyle w:val="2"/>
        <w:rPr>
          <w:rFonts w:hint="eastAsia"/>
        </w:rPr>
      </w:pPr>
      <w:bookmarkStart w:id="1" w:name="_Toc1201780947"/>
      <w:r>
        <w:rPr>
          <w:rFonts w:hint="default"/>
        </w:rPr>
        <w:t>地址译码电路设计</w:t>
      </w:r>
      <w:bookmarkEnd w:id="1"/>
    </w:p>
    <w:p>
      <w:pPr>
        <w:pStyle w:val="3"/>
        <w:numPr>
          <w:ilvl w:val="0"/>
          <w:numId w:val="1"/>
        </w:numPr>
        <w:rPr>
          <w:rFonts w:hint="default"/>
        </w:rPr>
      </w:pPr>
      <w:bookmarkStart w:id="2" w:name="_Toc1622454972"/>
      <w:r>
        <w:rPr>
          <w:rFonts w:hint="default"/>
        </w:rPr>
        <w:t>设计题目</w:t>
      </w:r>
      <w:bookmarkEnd w:id="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地址译码电路设计</w:t>
      </w:r>
    </w:p>
    <w:p>
      <w:pPr>
        <w:pStyle w:val="3"/>
        <w:numPr>
          <w:ilvl w:val="0"/>
          <w:numId w:val="1"/>
        </w:numPr>
        <w:rPr>
          <w:rFonts w:hint="default"/>
        </w:rPr>
      </w:pPr>
      <w:bookmarkStart w:id="3" w:name="_Toc835706117"/>
      <w:r>
        <w:rPr>
          <w:rFonts w:hint="default"/>
        </w:rPr>
        <w:t>设计要求</w:t>
      </w:r>
      <w:bookmarkEnd w:id="3"/>
    </w:p>
    <w:p>
      <w:pPr>
        <w:ind w:firstLine="420"/>
      </w:pPr>
      <w:r>
        <w:rPr>
          <w:rFonts w:hint="eastAsia"/>
        </w:rPr>
        <w:t>设计一个</w:t>
      </w:r>
      <w:r>
        <w:t>I/</w:t>
      </w:r>
      <w:r>
        <w:rPr>
          <w:rFonts w:hint="eastAsia"/>
        </w:rPr>
        <w:t>0地址译码电路，它允许CPU访问256个端口，其端口地址范围为300H～3FFH。所有端口被分为1 6个段，每个段包含4个接口芯片，每个芯片内部具有4个端口。</w:t>
      </w:r>
    </w:p>
    <w:p>
      <w:pPr>
        <w:ind w:firstLine="420"/>
      </w:pPr>
      <w:r>
        <w:rPr>
          <w:rFonts w:hint="eastAsia"/>
        </w:rPr>
        <w:t>该I/O地址译码电路的输入／输出关系如图2</w:t>
      </w:r>
      <w:r>
        <w:t>-3</w:t>
      </w:r>
      <w:r>
        <w:rPr>
          <w:rFonts w:hint="eastAsia"/>
        </w:rPr>
        <w:t>所示。</w:t>
      </w:r>
    </w:p>
    <w:p>
      <w:pPr>
        <w:ind w:firstLine="420"/>
        <w:jc w:val="center"/>
      </w:pPr>
      <w:r>
        <w:rPr>
          <w:rFonts w:hint="eastAsia"/>
        </w:rPr>
        <w:drawing>
          <wp:inline distT="0" distB="0" distL="0" distR="0">
            <wp:extent cx="3131820" cy="1381760"/>
            <wp:effectExtent l="0" t="0" r="1143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993" cy="13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图2</w:t>
      </w:r>
      <w:r>
        <w:t>-3</w:t>
      </w:r>
      <w:r>
        <w:rPr>
          <w:rFonts w:hint="eastAsia"/>
        </w:rPr>
        <w:t xml:space="preserve"> I/O地址译码电路的输入／输出关系</w:t>
      </w:r>
    </w:p>
    <w:p>
      <w:pPr>
        <w:ind w:firstLine="420"/>
      </w:pPr>
      <w:r>
        <w:rPr>
          <w:rFonts w:hint="eastAsia"/>
        </w:rPr>
        <w:t>电路输入端：</w:t>
      </w:r>
    </w:p>
    <w:p>
      <w:pPr>
        <w:ind w:firstLine="420"/>
      </w:pPr>
      <w:r>
        <w:rPr>
          <w:rFonts w:hint="eastAsia"/>
          <w:color w:val="2E3436" w:themeColor="text1"/>
        </w:rPr>
        <w:t>为1 0个地址信号A9 ~A0 ，3个控制信号AEN（当AEN=O时，处于非DMA操作，此时译码有效）、/</w:t>
      </w:r>
      <w:r>
        <w:rPr>
          <w:color w:val="2E3436" w:themeColor="text1"/>
        </w:rPr>
        <w:t>IO</w:t>
      </w:r>
      <w:r>
        <w:t>R</w:t>
      </w:r>
      <w:r>
        <w:rPr>
          <w:rFonts w:hint="eastAsia"/>
        </w:rPr>
        <w:t>（读端口）和/IOW（写端口）；</w:t>
      </w:r>
    </w:p>
    <w:p>
      <w:pPr>
        <w:ind w:firstLine="420"/>
      </w:pPr>
      <w:r>
        <w:rPr>
          <w:rFonts w:hint="eastAsia"/>
        </w:rPr>
        <w:t>输出端要求：</w:t>
      </w:r>
    </w:p>
    <w:p>
      <w:pPr>
        <w:ind w:firstLine="420"/>
      </w:pPr>
      <w:r>
        <w:rPr>
          <w:rFonts w:hint="eastAsia"/>
        </w:rPr>
        <w:t>寻址信号，传输控制电路74LS245的通／断控制信号/E（仅当端口地址处在300H～3FFH范围内时，才使/E有效，它打开74LS245）和传输方向控制信号DIR。</w:t>
      </w:r>
    </w:p>
    <w:p>
      <w:pPr>
        <w:ind w:firstLine="420"/>
      </w:pPr>
      <w:r>
        <w:rPr>
          <w:rFonts w:hint="eastAsia"/>
        </w:rPr>
        <w:t>当DIR=O时，数据从B端传到A端；</w:t>
      </w:r>
    </w:p>
    <w:p>
      <w:pPr>
        <w:ind w:firstLine="420"/>
      </w:pPr>
      <w:r>
        <w:rPr>
          <w:rFonts w:hint="eastAsia"/>
        </w:rPr>
        <w:t>当DIR</w:t>
      </w:r>
      <w:r>
        <w:t>=</w:t>
      </w:r>
      <w:r>
        <w:rPr>
          <w:rFonts w:hint="eastAsia"/>
        </w:rPr>
        <w:t>1时，数据从A端传到B端。</w:t>
      </w:r>
    </w:p>
    <w:p>
      <w:pPr>
        <w:ind w:firstLine="420"/>
      </w:pPr>
      <w:r>
        <w:rPr>
          <w:rFonts w:hint="eastAsia"/>
        </w:rPr>
        <w:t>要求通过DIP开关实现段选。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功能描述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电路设计</w:t>
      </w:r>
    </w:p>
    <w:p>
      <w:pPr>
        <w:ind w:firstLine="420"/>
        <w:rPr>
          <w:b/>
        </w:rPr>
      </w:pPr>
      <w:r>
        <w:rPr>
          <w:rFonts w:hint="eastAsia"/>
          <w:b/>
        </w:rPr>
        <w:t>1．段地址译码电路</w:t>
      </w:r>
    </w:p>
    <w:p>
      <w:pPr>
        <w:ind w:firstLine="420"/>
      </w:pPr>
      <w:r>
        <w:rPr>
          <w:rFonts w:hint="eastAsia"/>
        </w:rPr>
        <w:t xml:space="preserve">因为要求通过DIP开关实现段选， 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要求</w:t>
      </w:r>
      <w:r>
        <w:rPr>
          <w:color w:val="FF0000"/>
        </w:rPr>
        <w:t>：</w:t>
      </w:r>
      <w:r>
        <w:rPr>
          <w:rFonts w:hint="eastAsia"/>
          <w:color w:val="FF0000"/>
        </w:rPr>
        <w:t>（a</w:t>
      </w:r>
      <w:r>
        <w:rPr>
          <w:color w:val="FF0000"/>
        </w:rPr>
        <w:t>）</w:t>
      </w:r>
      <w:r>
        <w:rPr>
          <w:rFonts w:hint="eastAsia"/>
          <w:color w:val="FF0000"/>
        </w:rPr>
        <w:t>给出</w:t>
      </w:r>
      <w:r>
        <w:rPr>
          <w:color w:val="FF0000"/>
        </w:rPr>
        <w:t>具体电路</w:t>
      </w:r>
    </w:p>
    <w:p>
      <w:pPr>
        <w:ind w:left="420" w:firstLine="600" w:firstLineChars="250"/>
        <w:rPr>
          <w:color w:val="FF0000"/>
        </w:rPr>
      </w:pPr>
      <w:r>
        <w:rPr>
          <w:rFonts w:hint="eastAsia"/>
          <w:color w:val="FF0000"/>
        </w:rPr>
        <w:t>（b</w:t>
      </w:r>
      <w:r>
        <w:rPr>
          <w:color w:val="FF0000"/>
        </w:rPr>
        <w:t>）</w:t>
      </w:r>
      <w:r>
        <w:rPr>
          <w:rFonts w:hint="eastAsia"/>
          <w:color w:val="FF0000"/>
        </w:rPr>
        <w:t>该电路的工作过程如下。</w:t>
      </w:r>
      <w:r>
        <w:rPr>
          <w:color w:val="FF0000"/>
        </w:rPr>
        <w:t>。。。。</w:t>
      </w:r>
    </w:p>
    <w:p>
      <w:pPr>
        <w:ind w:left="420" w:firstLine="600" w:firstLineChars="250"/>
      </w:pPr>
      <w:r>
        <w:rPr>
          <w:rFonts w:hint="eastAsia"/>
          <w:color w:val="FF0000"/>
        </w:rPr>
        <w:t>（</w:t>
      </w:r>
      <w:r>
        <w:rPr>
          <w:color w:val="FF0000"/>
        </w:rPr>
        <w:t>c</w:t>
      </w:r>
      <w:r>
        <w:rPr>
          <w:rFonts w:hint="eastAsia"/>
          <w:color w:val="FF0000"/>
        </w:rPr>
        <w:t>）给出</w:t>
      </w:r>
      <w:r>
        <w:rPr>
          <w:color w:val="FF0000"/>
        </w:rPr>
        <w:t>Verilog</w:t>
      </w:r>
      <w:r>
        <w:rPr>
          <w:rFonts w:hint="eastAsia"/>
          <w:color w:val="FF0000"/>
        </w:rPr>
        <w:t>程序以及</w:t>
      </w:r>
      <w:r>
        <w:rPr>
          <w:color w:val="FF0000"/>
        </w:rPr>
        <w:t>RTL级的电路图和</w:t>
      </w:r>
      <w:r>
        <w:rPr>
          <w:rFonts w:hint="eastAsia"/>
          <w:color w:val="FF0000"/>
        </w:rPr>
        <w:t>（1或</w:t>
      </w:r>
      <w:r>
        <w:rPr>
          <w:color w:val="FF0000"/>
        </w:rPr>
        <w:t>2</w:t>
      </w:r>
      <w:r>
        <w:rPr>
          <w:rFonts w:hint="eastAsia"/>
          <w:color w:val="FF0000"/>
        </w:rPr>
        <w:t>个</w:t>
      </w:r>
      <w:r>
        <w:rPr>
          <w:color w:val="FF0000"/>
        </w:rPr>
        <w:t>F值）仿真图</w:t>
      </w:r>
      <w:bookmarkStart w:id="6" w:name="_GoBack"/>
      <w:bookmarkEnd w:id="6"/>
    </w:p>
    <w:p>
      <w:pPr>
        <w:ind w:firstLine="420"/>
        <w:rPr>
          <w:b/>
        </w:rPr>
      </w:pPr>
      <w:r>
        <w:rPr>
          <w:rFonts w:hint="eastAsia"/>
          <w:b/>
        </w:rPr>
        <w:t>2．片选与传输控制信号译码电路</w:t>
      </w:r>
    </w:p>
    <w:p>
      <w:pPr>
        <w:ind w:firstLine="420"/>
      </w:pPr>
      <w:r>
        <w:rPr>
          <w:rFonts w:hint="eastAsia"/>
          <w:color w:val="FF0000"/>
        </w:rPr>
        <w:t>8个输入信号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地址信号A9、A8 、A3、A2；</w:t>
      </w:r>
    </w:p>
    <w:p>
      <w:pPr>
        <w:ind w:firstLine="420"/>
      </w:pPr>
      <w:r>
        <w:rPr>
          <w:rFonts w:hint="eastAsia"/>
        </w:rPr>
        <w:t>段地址译码电路输出信号F；</w:t>
      </w:r>
    </w:p>
    <w:p>
      <w:pPr>
        <w:ind w:firstLine="420"/>
      </w:pPr>
      <w:r>
        <w:rPr>
          <w:rFonts w:hint="eastAsia"/>
        </w:rPr>
        <w:t>控制信号AEN、/IOR、/</w:t>
      </w:r>
      <w:r>
        <w:t>I</w:t>
      </w:r>
      <w:r>
        <w:rPr>
          <w:rFonts w:hint="eastAsia"/>
        </w:rPr>
        <w:t xml:space="preserve"> OW。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6个输出信号：</w:t>
      </w:r>
    </w:p>
    <w:p>
      <w:pPr>
        <w:ind w:firstLine="420"/>
      </w:pPr>
      <w:r>
        <w:rPr>
          <w:rFonts w:hint="eastAsia"/>
        </w:rPr>
        <w:t>产生片选信号/CS3、/CS2、/GS1、/CS0；</w:t>
      </w:r>
    </w:p>
    <w:p>
      <w:pPr>
        <w:ind w:firstLine="420"/>
      </w:pPr>
      <w:r>
        <w:rPr>
          <w:rFonts w:hint="eastAsia"/>
        </w:rPr>
        <w:t>传输控制信号：E和DIR。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要求</w:t>
      </w:r>
      <w:r>
        <w:rPr>
          <w:color w:val="FF0000"/>
        </w:rPr>
        <w:t>：</w:t>
      </w:r>
      <w:r>
        <w:rPr>
          <w:rFonts w:hint="eastAsia"/>
          <w:color w:val="FF0000"/>
        </w:rPr>
        <w:t>（a</w:t>
      </w:r>
      <w:r>
        <w:rPr>
          <w:color w:val="FF0000"/>
        </w:rPr>
        <w:t>）</w:t>
      </w:r>
      <w:r>
        <w:rPr>
          <w:rFonts w:hint="eastAsia"/>
          <w:color w:val="FF0000"/>
        </w:rPr>
        <w:t>给出</w:t>
      </w:r>
      <w:r>
        <w:rPr>
          <w:color w:val="FF0000"/>
        </w:rPr>
        <w:t>具体电路</w:t>
      </w:r>
    </w:p>
    <w:p>
      <w:pPr>
        <w:ind w:left="420" w:firstLine="600" w:firstLineChars="250"/>
        <w:rPr>
          <w:color w:val="FF0000"/>
        </w:rPr>
      </w:pPr>
      <w:r>
        <w:rPr>
          <w:rFonts w:hint="eastAsia"/>
          <w:color w:val="FF0000"/>
        </w:rPr>
        <w:t>（b</w:t>
      </w:r>
      <w:r>
        <w:rPr>
          <w:color w:val="FF0000"/>
        </w:rPr>
        <w:t>）</w:t>
      </w:r>
      <w:r>
        <w:rPr>
          <w:rFonts w:hint="eastAsia"/>
          <w:color w:val="FF0000"/>
        </w:rPr>
        <w:t>该电路的工作过程如下。</w:t>
      </w:r>
      <w:r>
        <w:rPr>
          <w:color w:val="FF0000"/>
        </w:rPr>
        <w:t>。。。。</w:t>
      </w:r>
    </w:p>
    <w:p>
      <w:pPr>
        <w:ind w:left="420" w:firstLine="600" w:firstLineChars="25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c</w:t>
      </w:r>
      <w:r>
        <w:rPr>
          <w:rFonts w:hint="eastAsia"/>
          <w:color w:val="FF0000"/>
        </w:rPr>
        <w:t>）给出</w:t>
      </w:r>
      <w:r>
        <w:rPr>
          <w:color w:val="FF0000"/>
        </w:rPr>
        <w:t>Verilog</w:t>
      </w:r>
      <w:r>
        <w:rPr>
          <w:rFonts w:hint="eastAsia"/>
          <w:color w:val="FF0000"/>
        </w:rPr>
        <w:t>程序以及</w:t>
      </w:r>
      <w:r>
        <w:rPr>
          <w:color w:val="FF0000"/>
        </w:rPr>
        <w:t>RTL级的电路图和</w:t>
      </w:r>
      <w:r>
        <w:rPr>
          <w:rFonts w:hint="eastAsia"/>
          <w:color w:val="FF0000"/>
        </w:rPr>
        <w:t>（含片选和传输控制信号的）</w:t>
      </w:r>
      <w:r>
        <w:rPr>
          <w:color w:val="FF0000"/>
        </w:rPr>
        <w:t>仿真图</w:t>
      </w:r>
    </w:p>
    <w:p>
      <w:pPr>
        <w:ind w:firstLine="420"/>
      </w:pPr>
    </w:p>
    <w:p>
      <w:pPr>
        <w:ind w:firstLine="420"/>
        <w:jc w:val="center"/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bookmarkStart w:id="4" w:name="_Toc480487634"/>
      <w:bookmarkStart w:id="5" w:name="_Toc1384940033"/>
      <w:r>
        <w:rPr>
          <w:rFonts w:hint="eastAsia"/>
        </w:rPr>
        <w:t>总结</w:t>
      </w:r>
      <w:bookmarkEnd w:id="4"/>
      <w:bookmarkEnd w:id="5"/>
    </w:p>
    <w:p>
      <w:pPr>
        <w:pStyle w:val="2"/>
        <w:rPr>
          <w:rFonts w:hint="eastAsia"/>
          <w:sz w:val="24"/>
        </w:rPr>
      </w:pPr>
    </w:p>
    <w:p>
      <w:pPr>
        <w:rPr>
          <w:rFonts w:hint="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HAN NOM A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9" w:usb3="00000000" w:csb0="200001FF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N NOM A">
    <w:panose1 w:val="02010600030101010101"/>
    <w:charset w:val="86"/>
    <w:family w:val="auto"/>
    <w:pitch w:val="default"/>
    <w:sig w:usb0="8000002F" w:usb1="2FFFFEFB" w:usb2="00000036" w:usb3="00000000" w:csb0="0016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AN NOM A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EA4F0"/>
    <w:multiLevelType w:val="singleLevel"/>
    <w:tmpl w:val="D7FEA4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A7FA8"/>
    <w:rsid w:val="00003700"/>
    <w:rsid w:val="000077B8"/>
    <w:rsid w:val="00026CB4"/>
    <w:rsid w:val="00044587"/>
    <w:rsid w:val="00044CAD"/>
    <w:rsid w:val="0005520E"/>
    <w:rsid w:val="00090C2D"/>
    <w:rsid w:val="00092756"/>
    <w:rsid w:val="000A3119"/>
    <w:rsid w:val="000C1D9A"/>
    <w:rsid w:val="000C49F9"/>
    <w:rsid w:val="000D2B65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70794"/>
    <w:rsid w:val="00172CD4"/>
    <w:rsid w:val="00177D38"/>
    <w:rsid w:val="00180EA8"/>
    <w:rsid w:val="00184A31"/>
    <w:rsid w:val="00192641"/>
    <w:rsid w:val="00193DFE"/>
    <w:rsid w:val="001C1847"/>
    <w:rsid w:val="001D331E"/>
    <w:rsid w:val="001E0111"/>
    <w:rsid w:val="001E62BF"/>
    <w:rsid w:val="002054F1"/>
    <w:rsid w:val="002055B0"/>
    <w:rsid w:val="00210D0A"/>
    <w:rsid w:val="00245ED9"/>
    <w:rsid w:val="00246372"/>
    <w:rsid w:val="002529A8"/>
    <w:rsid w:val="0025715C"/>
    <w:rsid w:val="002628F3"/>
    <w:rsid w:val="002713CF"/>
    <w:rsid w:val="00273347"/>
    <w:rsid w:val="00280DF7"/>
    <w:rsid w:val="00281B06"/>
    <w:rsid w:val="002825C8"/>
    <w:rsid w:val="00293B67"/>
    <w:rsid w:val="002A4DE5"/>
    <w:rsid w:val="002B3841"/>
    <w:rsid w:val="002B3F12"/>
    <w:rsid w:val="002C0DC4"/>
    <w:rsid w:val="002D3AFC"/>
    <w:rsid w:val="002F0086"/>
    <w:rsid w:val="00303880"/>
    <w:rsid w:val="00310A45"/>
    <w:rsid w:val="00327FE9"/>
    <w:rsid w:val="00330076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923EF"/>
    <w:rsid w:val="003B28EC"/>
    <w:rsid w:val="00412C5E"/>
    <w:rsid w:val="00421FEE"/>
    <w:rsid w:val="00426325"/>
    <w:rsid w:val="0043280A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175F"/>
    <w:rsid w:val="004A2C0E"/>
    <w:rsid w:val="004A5EED"/>
    <w:rsid w:val="004B1A20"/>
    <w:rsid w:val="004B5E56"/>
    <w:rsid w:val="004C6D18"/>
    <w:rsid w:val="004D13CD"/>
    <w:rsid w:val="00507334"/>
    <w:rsid w:val="00517D4D"/>
    <w:rsid w:val="005263E4"/>
    <w:rsid w:val="00531100"/>
    <w:rsid w:val="005368A8"/>
    <w:rsid w:val="005467BA"/>
    <w:rsid w:val="00546E44"/>
    <w:rsid w:val="0055033F"/>
    <w:rsid w:val="005506F5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B24"/>
    <w:rsid w:val="006D7135"/>
    <w:rsid w:val="006E48DC"/>
    <w:rsid w:val="006E5253"/>
    <w:rsid w:val="007036B0"/>
    <w:rsid w:val="007054AC"/>
    <w:rsid w:val="007069E1"/>
    <w:rsid w:val="007131B9"/>
    <w:rsid w:val="007226A7"/>
    <w:rsid w:val="00734C06"/>
    <w:rsid w:val="00740875"/>
    <w:rsid w:val="00743DF4"/>
    <w:rsid w:val="0074698B"/>
    <w:rsid w:val="00753DA0"/>
    <w:rsid w:val="00766624"/>
    <w:rsid w:val="00767B06"/>
    <w:rsid w:val="00770B8C"/>
    <w:rsid w:val="0077640C"/>
    <w:rsid w:val="007866C6"/>
    <w:rsid w:val="00787DCB"/>
    <w:rsid w:val="00790EA2"/>
    <w:rsid w:val="00791AFA"/>
    <w:rsid w:val="007956DD"/>
    <w:rsid w:val="007A4560"/>
    <w:rsid w:val="007A7577"/>
    <w:rsid w:val="007C24A2"/>
    <w:rsid w:val="007C3809"/>
    <w:rsid w:val="007D7CF1"/>
    <w:rsid w:val="00815C0E"/>
    <w:rsid w:val="00817F22"/>
    <w:rsid w:val="00840316"/>
    <w:rsid w:val="00845998"/>
    <w:rsid w:val="0086569E"/>
    <w:rsid w:val="008823C6"/>
    <w:rsid w:val="00890095"/>
    <w:rsid w:val="0089354F"/>
    <w:rsid w:val="00894109"/>
    <w:rsid w:val="00894EA7"/>
    <w:rsid w:val="008973F7"/>
    <w:rsid w:val="008A7FA8"/>
    <w:rsid w:val="008B6E52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60B48"/>
    <w:rsid w:val="00967B82"/>
    <w:rsid w:val="009749BA"/>
    <w:rsid w:val="00975AED"/>
    <w:rsid w:val="00985051"/>
    <w:rsid w:val="00985ED7"/>
    <w:rsid w:val="00986C61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5C01"/>
    <w:rsid w:val="00A2210B"/>
    <w:rsid w:val="00A37B5F"/>
    <w:rsid w:val="00A5393F"/>
    <w:rsid w:val="00A71A5D"/>
    <w:rsid w:val="00A75262"/>
    <w:rsid w:val="00A849E4"/>
    <w:rsid w:val="00A84FCB"/>
    <w:rsid w:val="00A93737"/>
    <w:rsid w:val="00A9788E"/>
    <w:rsid w:val="00AA5355"/>
    <w:rsid w:val="00AA5523"/>
    <w:rsid w:val="00AA67FD"/>
    <w:rsid w:val="00AB279A"/>
    <w:rsid w:val="00AB564C"/>
    <w:rsid w:val="00AC3204"/>
    <w:rsid w:val="00AC7D4E"/>
    <w:rsid w:val="00AE00A2"/>
    <w:rsid w:val="00AE0DDD"/>
    <w:rsid w:val="00AE2260"/>
    <w:rsid w:val="00AE696E"/>
    <w:rsid w:val="00AF4EF1"/>
    <w:rsid w:val="00B0065E"/>
    <w:rsid w:val="00B02005"/>
    <w:rsid w:val="00B02FA5"/>
    <w:rsid w:val="00B0462B"/>
    <w:rsid w:val="00B07419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D2FC8"/>
    <w:rsid w:val="00BD4C63"/>
    <w:rsid w:val="00BE2C65"/>
    <w:rsid w:val="00BE38AD"/>
    <w:rsid w:val="00BF2376"/>
    <w:rsid w:val="00BF29D6"/>
    <w:rsid w:val="00BF34C8"/>
    <w:rsid w:val="00C01E92"/>
    <w:rsid w:val="00C13F8A"/>
    <w:rsid w:val="00C51276"/>
    <w:rsid w:val="00C5263D"/>
    <w:rsid w:val="00C52FC7"/>
    <w:rsid w:val="00C61FBA"/>
    <w:rsid w:val="00C86A88"/>
    <w:rsid w:val="00C907C0"/>
    <w:rsid w:val="00C94AAD"/>
    <w:rsid w:val="00CA4328"/>
    <w:rsid w:val="00CB6BE8"/>
    <w:rsid w:val="00CD2BBC"/>
    <w:rsid w:val="00CD47A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6DDC"/>
    <w:rsid w:val="00E0188B"/>
    <w:rsid w:val="00E1744F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4520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37BD"/>
    <w:rsid w:val="00F02FB8"/>
    <w:rsid w:val="00F054CD"/>
    <w:rsid w:val="00F12391"/>
    <w:rsid w:val="00F16772"/>
    <w:rsid w:val="00F346E3"/>
    <w:rsid w:val="00F46031"/>
    <w:rsid w:val="00F56620"/>
    <w:rsid w:val="00F62C4F"/>
    <w:rsid w:val="00F761AA"/>
    <w:rsid w:val="00F77D96"/>
    <w:rsid w:val="00F82DFB"/>
    <w:rsid w:val="00F84513"/>
    <w:rsid w:val="00F9054A"/>
    <w:rsid w:val="00F925C7"/>
    <w:rsid w:val="00FA2A06"/>
    <w:rsid w:val="00FB1117"/>
    <w:rsid w:val="00FC3EFA"/>
    <w:rsid w:val="00FD0214"/>
    <w:rsid w:val="00FD0AF6"/>
    <w:rsid w:val="00FD1ACB"/>
    <w:rsid w:val="00FE3E17"/>
    <w:rsid w:val="00FE4060"/>
    <w:rsid w:val="00FE6F14"/>
    <w:rsid w:val="00FF3D75"/>
    <w:rsid w:val="1FDFA562"/>
    <w:rsid w:val="387FBF6E"/>
    <w:rsid w:val="3F5F44D7"/>
    <w:rsid w:val="3FFE5B55"/>
    <w:rsid w:val="51AEA995"/>
    <w:rsid w:val="6F77CEBF"/>
    <w:rsid w:val="6FFF3B81"/>
    <w:rsid w:val="77F9B937"/>
    <w:rsid w:val="7DBE0DC0"/>
    <w:rsid w:val="9FF17505"/>
    <w:rsid w:val="AEBF310B"/>
    <w:rsid w:val="BBF333EC"/>
    <w:rsid w:val="BFDFD74C"/>
    <w:rsid w:val="CE9A0325"/>
    <w:rsid w:val="DFBF3F90"/>
    <w:rsid w:val="DFF628CC"/>
    <w:rsid w:val="DFFF96E0"/>
    <w:rsid w:val="EFFFED99"/>
    <w:rsid w:val="EFFFF315"/>
    <w:rsid w:val="F6AF1F4F"/>
    <w:rsid w:val="FBFF27E6"/>
    <w:rsid w:val="FDEAA1B6"/>
    <w:rsid w:val="FEB73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uiPriority w:val="0"/>
    <w:rPr>
      <w:sz w:val="18"/>
      <w:szCs w:val="18"/>
    </w:rPr>
  </w:style>
  <w:style w:type="paragraph" w:styleId="6">
    <w:name w:val="Body Text"/>
    <w:basedOn w:val="1"/>
    <w:link w:val="23"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7">
    <w:name w:val="Date"/>
    <w:basedOn w:val="1"/>
    <w:next w:val="1"/>
    <w:qFormat/>
    <w:uiPriority w:val="0"/>
    <w:pPr>
      <w:ind w:left="100" w:leftChars="2500"/>
    </w:pPr>
  </w:style>
  <w:style w:type="paragraph" w:styleId="8">
    <w:name w:val="Document Map"/>
    <w:basedOn w:val="1"/>
    <w:link w:val="25"/>
    <w:qFormat/>
    <w:uiPriority w:val="0"/>
    <w:rPr>
      <w:rFonts w:ascii="SimSun"/>
      <w:sz w:val="18"/>
      <w:szCs w:val="18"/>
    </w:rPr>
  </w:style>
  <w:style w:type="paragraph" w:styleId="9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</w:rPr>
  </w:style>
  <w:style w:type="paragraph" w:styleId="12">
    <w:name w:val="Plain Text"/>
    <w:basedOn w:val="1"/>
    <w:uiPriority w:val="0"/>
    <w:rPr>
      <w:rFonts w:ascii="SimSun" w:hAnsi="Courier New" w:cs="Courier New"/>
      <w:szCs w:val="21"/>
    </w:rPr>
  </w:style>
  <w:style w:type="paragraph" w:styleId="1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15">
    <w:name w:val="toc 2"/>
    <w:basedOn w:val="1"/>
    <w:next w:val="1"/>
    <w:uiPriority w:val="39"/>
    <w:pPr>
      <w:ind w:left="420" w:leftChars="200"/>
    </w:pPr>
  </w:style>
  <w:style w:type="character" w:styleId="17">
    <w:name w:val="Hyperlink"/>
    <w:uiPriority w:val="99"/>
    <w:rPr>
      <w:color w:val="0000FF"/>
      <w:u w:val="single"/>
    </w:rPr>
  </w:style>
  <w:style w:type="character" w:styleId="18">
    <w:name w:val="page number"/>
    <w:basedOn w:val="16"/>
    <w:qFormat/>
    <w:uiPriority w:val="0"/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link w:val="10"/>
    <w:uiPriority w:val="0"/>
    <w:rPr>
      <w:kern w:val="2"/>
      <w:sz w:val="18"/>
      <w:szCs w:val="18"/>
    </w:rPr>
  </w:style>
  <w:style w:type="character" w:customStyle="1" w:styleId="22">
    <w:name w:val="页脚 Char"/>
    <w:link w:val="9"/>
    <w:uiPriority w:val="99"/>
    <w:rPr>
      <w:kern w:val="2"/>
      <w:sz w:val="18"/>
      <w:szCs w:val="18"/>
    </w:rPr>
  </w:style>
  <w:style w:type="character" w:customStyle="1" w:styleId="23">
    <w:name w:val="正文文本 Char"/>
    <w:link w:val="6"/>
    <w:uiPriority w:val="0"/>
    <w:rPr>
      <w:kern w:val="2"/>
      <w:sz w:val="24"/>
    </w:rPr>
  </w:style>
  <w:style w:type="paragraph" w:customStyle="1" w:styleId="24">
    <w:name w:val="课程实践"/>
    <w:basedOn w:val="14"/>
    <w:qFormat/>
    <w:uiPriority w:val="0"/>
    <w:pPr>
      <w:tabs>
        <w:tab w:val="left" w:pos="630"/>
      </w:tabs>
    </w:pPr>
    <w:rPr>
      <w:rFonts w:ascii="SimSun" w:hAnsi="SimSun"/>
      <w:sz w:val="24"/>
      <w:szCs w:val="24"/>
    </w:rPr>
  </w:style>
  <w:style w:type="character" w:customStyle="1" w:styleId="25">
    <w:name w:val="文档结构图 Char"/>
    <w:basedOn w:val="16"/>
    <w:link w:val="8"/>
    <w:uiPriority w:val="0"/>
    <w:rPr>
      <w:rFonts w:ascii="SimSun"/>
      <w:kern w:val="2"/>
      <w:sz w:val="18"/>
      <w:szCs w:val="18"/>
    </w:rPr>
  </w:style>
  <w:style w:type="character" w:customStyle="1" w:styleId="26">
    <w:name w:val="批注框文本 Char"/>
    <w:basedOn w:val="16"/>
    <w:link w:val="5"/>
    <w:uiPriority w:val="0"/>
    <w:rPr>
      <w:kern w:val="2"/>
      <w:sz w:val="18"/>
      <w:szCs w:val="18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3 Char"/>
    <w:basedOn w:val="16"/>
    <w:link w:val="4"/>
    <w:qFormat/>
    <w:uiPriority w:val="0"/>
    <w:rPr>
      <w:b/>
      <w:bCs/>
      <w:sz w:val="24"/>
      <w:szCs w:val="32"/>
    </w:rPr>
  </w:style>
  <w:style w:type="character" w:customStyle="1" w:styleId="29">
    <w:name w:val="标题 2 Char"/>
    <w:basedOn w:val="16"/>
    <w:link w:val="3"/>
    <w:uiPriority w:val="0"/>
    <w:rPr>
      <w:rFonts w:ascii="Arial" w:hAnsi="Arial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6</Pages>
  <Words>574</Words>
  <Characters>3276</Characters>
  <Lines>27</Lines>
  <Paragraphs>7</Paragraphs>
  <TotalTime>2</TotalTime>
  <ScaleCrop>false</ScaleCrop>
  <LinksUpToDate>false</LinksUpToDate>
  <CharactersWithSpaces>3843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2017-05-01T22:26:00Z</dcterms:created>
  <dc:creator>zhengzhangxiao</dc:creator>
  <cp:lastModifiedBy>wings</cp:lastModifiedBy>
  <dcterms:modified xsi:type="dcterms:W3CDTF">2018-06-13T00:05:59Z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