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第一章 让自己习惯js</w:t>
      </w:r>
    </w:p>
    <w:p>
      <w:p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第一条：为了达到更好的普遍性，建议在严格模式下编写代码。</w:t>
      </w:r>
    </w:p>
    <w:p>
      <w:p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不严格的js连接在严格的js后面，会被视为严格的js，所以严格的js可以写在自调用函数内。</w:t>
      </w:r>
    </w:p>
    <w:p>
      <w:p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(function(){</w:t>
      </w:r>
    </w:p>
    <w:p>
      <w:pPr>
        <w:tabs>
          <w:tab w:val="left" w:pos="5796"/>
        </w:tabs>
        <w:ind w:firstLine="360"/>
        <w:jc w:val="left"/>
        <w:rPr>
          <w:rFonts w:hint="default" w:ascii="微软雅黑" w:hAnsi="微软雅黑" w:eastAsia="微软雅黑" w:cs="微软雅黑"/>
          <w:kern w:val="2"/>
          <w:sz w:val="18"/>
          <w:szCs w:val="21"/>
          <w:lang w:val="en-US" w:eastAsia="zh-CN" w:bidi="ar-SA"/>
        </w:rPr>
      </w:pP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use strict</w:t>
      </w:r>
      <w:r>
        <w:rPr>
          <w:rFonts w:hint="default" w:ascii="微软雅黑" w:hAnsi="微软雅黑" w:eastAsia="微软雅黑" w:cs="微软雅黑"/>
          <w:kern w:val="2"/>
          <w:sz w:val="18"/>
          <w:szCs w:val="21"/>
          <w:lang w:val="en-US" w:eastAsia="zh-CN" w:bidi="ar-SA"/>
        </w:rPr>
        <w:t>’</w:t>
      </w:r>
    </w:p>
    <w:p>
      <w:pPr>
        <w:tabs>
          <w:tab w:val="left" w:pos="5796"/>
        </w:tabs>
        <w:ind w:firstLine="360"/>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w:t>
      </w:r>
    </w:p>
    <w:p>
      <w:p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w:t>
      </w:r>
    </w:p>
    <w:p>
      <w:pPr>
        <w:tabs>
          <w:tab w:val="left" w:pos="5796"/>
        </w:tabs>
        <w:jc w:val="left"/>
        <w:rPr>
          <w:rFonts w:hint="eastAsia" w:ascii="微软雅黑" w:hAnsi="微软雅黑" w:eastAsia="微软雅黑" w:cs="微软雅黑"/>
          <w:kern w:val="2"/>
          <w:sz w:val="18"/>
          <w:szCs w:val="21"/>
          <w:lang w:val="en-US" w:eastAsia="zh-CN" w:bidi="ar-SA"/>
        </w:rPr>
      </w:pPr>
    </w:p>
    <w:p>
      <w:pPr>
        <w:numPr>
          <w:ilvl w:val="0"/>
          <w:numId w:val="1"/>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：js中只有双浮点数。</w:t>
      </w:r>
    </w:p>
    <w:p>
      <w:pPr>
        <w:widowControl w:val="0"/>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color w:val="FF0000"/>
          <w:kern w:val="2"/>
          <w:sz w:val="18"/>
          <w:szCs w:val="21"/>
          <w:lang w:val="en-US" w:eastAsia="zh-CN" w:bidi="ar-SA"/>
        </w:rPr>
        <w:t>位运算符</w:t>
      </w:r>
      <w:r>
        <w:rPr>
          <w:rFonts w:hint="eastAsia" w:ascii="微软雅黑" w:hAnsi="微软雅黑" w:eastAsia="微软雅黑" w:cs="微软雅黑"/>
          <w:kern w:val="2"/>
          <w:sz w:val="18"/>
          <w:szCs w:val="21"/>
          <w:lang w:val="en-US" w:eastAsia="zh-CN" w:bidi="ar-SA"/>
        </w:rPr>
        <w:t>会做一些多余的操作，但是优化编辑器有时候会推断出这些情形而在内部将数字以整数方式存储以避免多余的转换。</w:t>
      </w:r>
    </w:p>
    <w:p>
      <w:pPr>
        <w:widowControl w:val="0"/>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0.1 + 0.2 = 0.3000000000000004,所以浮点数运算时可以将其转为为整数再计算，如(1+2) / 10。</w:t>
      </w:r>
    </w:p>
    <w:p>
      <w:pPr>
        <w:widowControl w:val="0"/>
        <w:numPr>
          <w:ilvl w:val="0"/>
          <w:numId w:val="0"/>
        </w:numPr>
        <w:tabs>
          <w:tab w:val="left" w:pos="5796"/>
        </w:tabs>
        <w:jc w:val="left"/>
        <w:rPr>
          <w:rFonts w:hint="eastAsia" w:ascii="微软雅黑" w:hAnsi="微软雅黑" w:eastAsia="微软雅黑" w:cs="微软雅黑"/>
          <w:kern w:val="2"/>
          <w:sz w:val="18"/>
          <w:szCs w:val="21"/>
          <w:lang w:val="en-US" w:eastAsia="zh-CN" w:bidi="ar-SA"/>
        </w:rPr>
      </w:pPr>
    </w:p>
    <w:p>
      <w:pPr>
        <w:numPr>
          <w:ilvl w:val="0"/>
          <w:numId w:val="1"/>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：：数字与true进行运算时，将true强制转化为1，与false和null运算时强制转化0，与underfined运算时，结果为NaN。</w:t>
      </w:r>
      <w:bookmarkStart w:id="0" w:name="_GoBack"/>
      <w:bookmarkEnd w:id="0"/>
    </w:p>
    <w:p>
      <w:pPr>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位运算符会将字符串强制转化成数字。</w:t>
      </w:r>
    </w:p>
    <w:p>
      <w:pPr>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+进行字符串和数字运算时，会转化为字符串，-*/会将字符串转化为数字。</w:t>
      </w:r>
    </w:p>
    <w:p>
      <w:pPr>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 xml:space="preserve">‘j’ + {toString: function () {return </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s</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 }; //</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js</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,对象通过隐式得调用其自身的toString方法</w:t>
      </w:r>
    </w:p>
    <w:p>
      <w:pPr>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2 * {valueOf: function () { return 3; } }; //6,类似上条</w:t>
      </w:r>
    </w:p>
    <w:p>
      <w:pPr>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而当对象同时拥有valueOf和toString时，js优先取valueOf。</w:t>
      </w:r>
    </w:p>
    <w:p>
      <w:pPr>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如果对象有一个valueOf产生数字，最好有一个toString方法产生数字的字符串。</w:t>
      </w:r>
    </w:p>
    <w:p>
      <w:pPr>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强制装换为false的值，0，undefined，null，</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，NaN。</w:t>
      </w:r>
    </w:p>
    <w:p>
      <w:pPr>
        <w:numPr>
          <w:ilvl w:val="0"/>
          <w:numId w:val="0"/>
        </w:numPr>
        <w:tabs>
          <w:tab w:val="left" w:pos="5796"/>
        </w:tabs>
        <w:jc w:val="left"/>
        <w:rPr>
          <w:rFonts w:hint="eastAsia" w:ascii="微软雅黑" w:hAnsi="微软雅黑" w:eastAsia="微软雅黑" w:cs="微软雅黑"/>
          <w:kern w:val="2"/>
          <w:sz w:val="18"/>
          <w:szCs w:val="21"/>
          <w:lang w:val="en-US" w:eastAsia="zh-CN" w:bidi="ar-SA"/>
        </w:rPr>
      </w:pPr>
    </w:p>
    <w:p>
      <w:pPr>
        <w:numPr>
          <w:ilvl w:val="0"/>
          <w:numId w:val="1"/>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：原始类型，布尔值，数字，字符串，undefined，null。</w:t>
      </w:r>
    </w:p>
    <w:p>
      <w:pPr>
        <w:widowControl w:val="0"/>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封装对象存在的意义只在于它们的实用方法。</w:t>
      </w:r>
    </w:p>
    <w:p>
      <w:pPr>
        <w:widowControl w:val="0"/>
        <w:numPr>
          <w:ilvl w:val="0"/>
          <w:numId w:val="0"/>
        </w:numPr>
        <w:tabs>
          <w:tab w:val="left" w:pos="5796"/>
        </w:tabs>
        <w:jc w:val="left"/>
        <w:rPr>
          <w:rFonts w:hint="eastAsia" w:ascii="微软雅黑" w:hAnsi="微软雅黑" w:eastAsia="微软雅黑" w:cs="微软雅黑"/>
          <w:kern w:val="2"/>
          <w:sz w:val="18"/>
          <w:szCs w:val="21"/>
          <w:lang w:val="en-US" w:eastAsia="zh-CN" w:bidi="ar-SA"/>
        </w:rPr>
      </w:pPr>
    </w:p>
    <w:p>
      <w:pPr>
        <w:numPr>
          <w:ilvl w:val="0"/>
          <w:numId w:val="1"/>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：==运算符，会进行强制转换，结果类似第三条，如果对象存在valueOf或者toString的方法，会调用这些方法。</w:t>
      </w:r>
    </w:p>
    <w:p>
      <w:pPr>
        <w:widowControl w:val="0"/>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使用==便会使以后读代码的人强制去记住这之中的强制转换。</w:t>
      </w:r>
    </w:p>
    <w:p>
      <w:pPr>
        <w:widowControl w:val="0"/>
        <w:numPr>
          <w:ilvl w:val="0"/>
          <w:numId w:val="0"/>
        </w:numPr>
        <w:tabs>
          <w:tab w:val="left" w:pos="5796"/>
        </w:tabs>
        <w:jc w:val="left"/>
      </w:pPr>
      <w:r>
        <w:rPr>
          <w:rFonts w:hint="eastAsia" w:ascii="微软雅黑" w:hAnsi="微软雅黑" w:eastAsia="微软雅黑" w:cs="微软雅黑"/>
          <w:kern w:val="2"/>
          <w:sz w:val="18"/>
          <w:szCs w:val="21"/>
          <w:lang w:val="en-US" w:eastAsia="zh-CN" w:bidi="ar-SA"/>
        </w:rPr>
        <w:t>==视图将对象转换为原始值，Date对象调用方法的顺序相反，优先尝试调用toString。</w:t>
      </w:r>
    </w:p>
    <w:p>
      <w:pPr>
        <w:widowControl w:val="0"/>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drawing>
          <wp:inline distT="0" distB="0" distL="114300" distR="114300">
            <wp:extent cx="5270500" cy="2283460"/>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283460"/>
                    </a:xfrm>
                    <a:prstGeom prst="rect">
                      <a:avLst/>
                    </a:prstGeom>
                    <a:noFill/>
                    <a:ln w="9525">
                      <a:noFill/>
                    </a:ln>
                  </pic:spPr>
                </pic:pic>
              </a:graphicData>
            </a:graphic>
          </wp:inline>
        </w:drawing>
      </w:r>
    </w:p>
    <w:p>
      <w:pPr>
        <w:widowControl w:val="0"/>
        <w:numPr>
          <w:ilvl w:val="0"/>
          <w:numId w:val="0"/>
        </w:numPr>
        <w:tabs>
          <w:tab w:val="left" w:pos="5796"/>
        </w:tabs>
        <w:jc w:val="left"/>
        <w:rPr>
          <w:rFonts w:hint="eastAsia" w:ascii="微软雅黑" w:hAnsi="微软雅黑" w:eastAsia="微软雅黑" w:cs="微软雅黑"/>
          <w:kern w:val="2"/>
          <w:sz w:val="18"/>
          <w:szCs w:val="21"/>
          <w:lang w:val="en-US" w:eastAsia="zh-CN" w:bidi="ar-SA"/>
        </w:rPr>
      </w:pPr>
    </w:p>
    <w:p>
      <w:pPr>
        <w:numPr>
          <w:ilvl w:val="0"/>
          <w:numId w:val="1"/>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：分号插入第一条规则：只能在一行、一个代码块和一段程序结束的地方省略分号。</w:t>
      </w:r>
    </w:p>
    <w:p>
      <w:pPr>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第二条规则：分号仅在随后输入标记不能解析时自动插入。</w:t>
      </w:r>
    </w:p>
    <w:p>
      <w:pPr>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a = b  等价于  a = b(f())    b解析为函数所以不会自动加入分号。</w:t>
      </w:r>
    </w:p>
    <w:p>
      <w:pPr>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(f())</w:t>
      </w:r>
    </w:p>
    <w:p>
      <w:pPr>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如果以( 、[、+、-、*、/字符开头的代码可能不会加入自动插入的分号。</w:t>
      </w:r>
    </w:p>
    <w:p>
      <w:pPr>
        <w:widowControl w:val="0"/>
        <w:numPr>
          <w:ilvl w:val="0"/>
          <w:numId w:val="0"/>
        </w:numPr>
        <w:tabs>
          <w:tab w:val="left" w:pos="5796"/>
        </w:tabs>
        <w:jc w:val="left"/>
        <w:rPr>
          <w:rFonts w:hint="eastAsia" w:ascii="微软雅黑" w:hAnsi="微软雅黑" w:eastAsia="微软雅黑" w:cs="微软雅黑"/>
          <w:kern w:val="2"/>
          <w:sz w:val="18"/>
          <w:szCs w:val="21"/>
          <w:lang w:val="en-US" w:eastAsia="zh-CN" w:bidi="ar-SA"/>
        </w:rPr>
      </w:pPr>
    </w:p>
    <w:p>
      <w:pPr>
        <w:widowControl w:val="0"/>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a = b                                      等价于a = b[</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r</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g</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b</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w:t>
      </w:r>
    </w:p>
    <w:p>
      <w:pPr>
        <w:widowControl w:val="0"/>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r</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g</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b</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].forEach(function (key) {})</w:t>
      </w:r>
    </w:p>
    <w:p>
      <w:pPr>
        <w:widowControl w:val="0"/>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B[</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r</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g</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b</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]等价于b[(</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r</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g</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b</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)]而(</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r</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g</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b</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)返回b所以就等价于b[</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b</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w:t>
      </w:r>
    </w:p>
    <w:p>
      <w:pPr>
        <w:widowControl w:val="0"/>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/要注意以正则开头的代码，会被解析成除号。</w:t>
      </w:r>
    </w:p>
    <w:p>
      <w:pPr>
        <w:widowControl w:val="0"/>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由第一条所说，严格代码要写在自运行函数内，而文件之间连接的时候就有可能导致</w:t>
      </w:r>
    </w:p>
    <w:p>
      <w:pPr>
        <w:widowControl w:val="0"/>
        <w:numPr>
          <w:ilvl w:val="0"/>
          <w:numId w:val="0"/>
        </w:numPr>
        <w:tabs>
          <w:tab w:val="left" w:pos="5796"/>
        </w:tabs>
        <w:jc w:val="left"/>
      </w:pPr>
      <w:r>
        <w:drawing>
          <wp:anchor distT="0" distB="0" distL="114300" distR="114300" simplePos="0" relativeHeight="251659264" behindDoc="0" locked="0" layoutInCell="1" allowOverlap="1">
            <wp:simplePos x="0" y="0"/>
            <wp:positionH relativeFrom="column">
              <wp:posOffset>3448050</wp:posOffset>
            </wp:positionH>
            <wp:positionV relativeFrom="paragraph">
              <wp:posOffset>201930</wp:posOffset>
            </wp:positionV>
            <wp:extent cx="1905000" cy="1171575"/>
            <wp:effectExtent l="0" t="0" r="0" b="9525"/>
            <wp:wrapNone/>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stretch>
                      <a:fillRect/>
                    </a:stretch>
                  </pic:blipFill>
                  <pic:spPr>
                    <a:xfrm>
                      <a:off x="0" y="0"/>
                      <a:ext cx="1905000" cy="1171575"/>
                    </a:xfrm>
                    <a:prstGeom prst="rect">
                      <a:avLst/>
                    </a:prstGeom>
                    <a:noFill/>
                    <a:ln w="9525">
                      <a:noFill/>
                    </a:ln>
                  </pic:spPr>
                </pic:pic>
              </a:graphicData>
            </a:graphic>
          </wp:anchor>
        </w:drawing>
      </w:r>
      <w:r>
        <w:rPr>
          <w:sz w:val="21"/>
        </w:rPr>
        <mc:AlternateContent>
          <mc:Choice Requires="wps">
            <w:drawing>
              <wp:anchor distT="0" distB="0" distL="114300" distR="114300" simplePos="0" relativeHeight="251658240" behindDoc="0" locked="0" layoutInCell="1" allowOverlap="1">
                <wp:simplePos x="0" y="0"/>
                <wp:positionH relativeFrom="column">
                  <wp:posOffset>2161540</wp:posOffset>
                </wp:positionH>
                <wp:positionV relativeFrom="paragraph">
                  <wp:posOffset>806450</wp:posOffset>
                </wp:positionV>
                <wp:extent cx="971550" cy="0"/>
                <wp:effectExtent l="0" t="48895" r="0" b="65405"/>
                <wp:wrapNone/>
                <wp:docPr id="3" name="直接箭头连接符 3"/>
                <wp:cNvGraphicFramePr/>
                <a:graphic xmlns:a="http://schemas.openxmlformats.org/drawingml/2006/main">
                  <a:graphicData uri="http://schemas.microsoft.com/office/word/2010/wordprocessingShape">
                    <wps:wsp>
                      <wps:cNvCnPr/>
                      <wps:spPr>
                        <a:xfrm>
                          <a:off x="3304540" y="3900170"/>
                          <a:ext cx="971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0.2pt;margin-top:63.5pt;height:0pt;width:76.5pt;z-index:251658240;mso-width-relative:page;mso-height-relative:page;" filled="f" stroked="t" coordsize="21600,21600" o:gfxdata="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Tc+8bWAAAACwEAAA8AAAAAAAAAAQAgAAAAIgAAAGRycy9kb3ducmV2LnhtbFBL&#10;AQIUABQAAAAIAIdO4kCdf1oy+AEAAJsDAAAOAAAAAAAAAAEAIAAAACUBAABkcnMvZTJvRG9jLnht&#10;bFBLBQYAAAAABgAGAFkBAACPBQAAAAA=&#10;">
                <v:fill on="f" focussize="0,0"/>
                <v:stroke weight="0.5pt" color="#5B9BD5 [3204]" miterlimit="8" joinstyle="miter" endarrow="open"/>
                <v:imagedata o:title=""/>
                <o:lock v:ext="edit" aspectratio="f"/>
              </v:shape>
            </w:pict>
          </mc:Fallback>
        </mc:AlternateContent>
      </w:r>
      <w:r>
        <w:drawing>
          <wp:inline distT="0" distB="0" distL="114300" distR="114300">
            <wp:extent cx="2095500" cy="14382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095500" cy="1438275"/>
                    </a:xfrm>
                    <a:prstGeom prst="rect">
                      <a:avLst/>
                    </a:prstGeom>
                    <a:noFill/>
                    <a:ln w="9525">
                      <a:noFill/>
                    </a:ln>
                  </pic:spPr>
                </pic:pic>
              </a:graphicData>
            </a:graphic>
          </wp:inline>
        </w:drawing>
      </w:r>
    </w:p>
    <w:p>
      <w:pPr>
        <w:widowControl w:val="0"/>
        <w:numPr>
          <w:ilvl w:val="0"/>
          <w:numId w:val="0"/>
        </w:numPr>
        <w:tabs>
          <w:tab w:val="left" w:pos="5796"/>
        </w:tabs>
        <w:jc w:val="left"/>
        <w:rPr>
          <w:rFonts w:hint="eastAsia"/>
          <w:lang w:val="en-US" w:eastAsia="zh-CN"/>
        </w:rPr>
      </w:pPr>
      <w:r>
        <w:rPr>
          <w:rFonts w:hint="eastAsia"/>
          <w:lang w:val="en-US" w:eastAsia="zh-CN"/>
        </w:rPr>
        <w:t>为了确保安全，文件开头以上述六个字符开头的都应该在开头加上分号。像</w:t>
      </w:r>
    </w:p>
    <w:p>
      <w:pPr>
        <w:widowControl w:val="0"/>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;(funciton(){})()</w:t>
      </w:r>
    </w:p>
    <w:p>
      <w:pPr>
        <w:widowControl w:val="0"/>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在自增自减前面会自动添加分号。</w:t>
      </w:r>
    </w:p>
    <w:p>
      <w:pPr>
        <w:widowControl w:val="0"/>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A</w:t>
      </w:r>
    </w:p>
    <w:p>
      <w:pPr>
        <w:widowControl w:val="0"/>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 xml:space="preserve">++    解析为 a; ++b;  </w:t>
      </w:r>
    </w:p>
    <w:p>
      <w:pPr>
        <w:widowControl w:val="0"/>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B</w:t>
      </w:r>
    </w:p>
    <w:p>
      <w:pPr>
        <w:widowControl w:val="0"/>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第三条规则：在for循环定义时，不会自动添加分号，在while空语句时，应该手动添加分号。</w:t>
      </w:r>
    </w:p>
    <w:p>
      <w:pPr>
        <w:widowControl w:val="0"/>
        <w:numPr>
          <w:ilvl w:val="0"/>
          <w:numId w:val="0"/>
        </w:numPr>
        <w:tabs>
          <w:tab w:val="left" w:pos="5796"/>
        </w:tabs>
        <w:jc w:val="left"/>
        <w:rPr>
          <w:rFonts w:hint="eastAsia" w:ascii="微软雅黑" w:hAnsi="微软雅黑" w:eastAsia="微软雅黑" w:cs="微软雅黑"/>
          <w:kern w:val="2"/>
          <w:sz w:val="18"/>
          <w:szCs w:val="21"/>
          <w:lang w:val="en-US" w:eastAsia="zh-CN" w:bidi="ar-SA"/>
        </w:rPr>
      </w:pPr>
    </w:p>
    <w:p>
      <w:pPr>
        <w:numPr>
          <w:ilvl w:val="0"/>
          <w:numId w:val="1"/>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：在utf-16编码下，</w:t>
      </w:r>
      <w:r>
        <w:drawing>
          <wp:inline distT="0" distB="0" distL="114300" distR="114300">
            <wp:extent cx="5152390" cy="1952625"/>
            <wp:effectExtent l="0" t="0" r="10160"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5152390" cy="1952625"/>
                    </a:xfrm>
                    <a:prstGeom prst="rect">
                      <a:avLst/>
                    </a:prstGeom>
                    <a:noFill/>
                    <a:ln w="9525">
                      <a:noFill/>
                    </a:ln>
                  </pic:spPr>
                </pic:pic>
              </a:graphicData>
            </a:graphic>
          </wp:inline>
        </w:drawing>
      </w:r>
    </w:p>
    <w:p>
      <w:pPr>
        <w:numPr>
          <w:ilvl w:val="0"/>
          <w:numId w:val="0"/>
        </w:numPr>
        <w:tabs>
          <w:tab w:val="left" w:pos="5796"/>
        </w:tabs>
        <w:jc w:val="left"/>
      </w:pPr>
      <w:r>
        <w:drawing>
          <wp:inline distT="0" distB="0" distL="114300" distR="114300">
            <wp:extent cx="5271135" cy="2055495"/>
            <wp:effectExtent l="0" t="0" r="5715" b="19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5271135" cy="2055495"/>
                    </a:xfrm>
                    <a:prstGeom prst="rect">
                      <a:avLst/>
                    </a:prstGeom>
                    <a:noFill/>
                    <a:ln w="9525">
                      <a:noFill/>
                    </a:ln>
                  </pic:spPr>
                </pic:pic>
              </a:graphicData>
            </a:graphic>
          </wp:inline>
        </w:drawing>
      </w:r>
    </w:p>
    <w:p>
      <w:pPr>
        <w:numPr>
          <w:ilvl w:val="0"/>
          <w:numId w:val="0"/>
        </w:numPr>
        <w:tabs>
          <w:tab w:val="left" w:pos="5796"/>
        </w:tabs>
        <w:jc w:val="left"/>
      </w:pPr>
      <w:r>
        <w:drawing>
          <wp:inline distT="0" distB="0" distL="114300" distR="114300">
            <wp:extent cx="2885440" cy="561975"/>
            <wp:effectExtent l="0" t="0" r="10160"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2885440" cy="561975"/>
                    </a:xfrm>
                    <a:prstGeom prst="rect">
                      <a:avLst/>
                    </a:prstGeom>
                    <a:noFill/>
                    <a:ln w="9525">
                      <a:noFill/>
                    </a:ln>
                  </pic:spPr>
                </pic:pic>
              </a:graphicData>
            </a:graphic>
          </wp:inline>
        </w:drawing>
      </w:r>
    </w:p>
    <w:p>
      <w:pPr>
        <w:numPr>
          <w:ilvl w:val="0"/>
          <w:numId w:val="0"/>
        </w:numPr>
        <w:tabs>
          <w:tab w:val="left" w:pos="5796"/>
        </w:tabs>
        <w:jc w:val="left"/>
        <w:rPr>
          <w:rFonts w:hint="eastAsia" w:eastAsiaTheme="minorEastAsia"/>
          <w:lang w:val="en-US" w:eastAsia="zh-CN"/>
        </w:rPr>
      </w:pPr>
      <w:r>
        <w:rPr>
          <w:rFonts w:hint="eastAsia"/>
          <w:lang w:val="en-US" w:eastAsia="zh-CN"/>
        </w:rPr>
        <w:t>Js使用两个代码单元表示2的16次方及其以上的unicode代码点。这两个代码单元被称为代理对，代理对甩开了字符串元素计数，length、charAt等方法以及正则收到影响。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50032"/>
    <w:multiLevelType w:val="singleLevel"/>
    <w:tmpl w:val="58E50032"/>
    <w:lvl w:ilvl="0" w:tentative="0">
      <w:start w:val="2"/>
      <w:numFmt w:val="chineseCounting"/>
      <w:suff w:val="nothing"/>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AD78F4"/>
    <w:rsid w:val="17715CB9"/>
    <w:rsid w:val="2F511089"/>
    <w:rsid w:val="2FAA4600"/>
    <w:rsid w:val="34FF2031"/>
    <w:rsid w:val="3B694547"/>
    <w:rsid w:val="3C144EB4"/>
    <w:rsid w:val="3F5D4BBF"/>
    <w:rsid w:val="4A506CF6"/>
    <w:rsid w:val="4A8820D4"/>
    <w:rsid w:val="4A8B27AF"/>
    <w:rsid w:val="4AE25805"/>
    <w:rsid w:val="4BE32DAB"/>
    <w:rsid w:val="4C2A651D"/>
    <w:rsid w:val="54F673DD"/>
    <w:rsid w:val="5591510C"/>
    <w:rsid w:val="5FC36F99"/>
    <w:rsid w:val="69307244"/>
    <w:rsid w:val="69963F2F"/>
    <w:rsid w:val="6C9D7371"/>
    <w:rsid w:val="730E1310"/>
    <w:rsid w:val="7ED564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jqx</dc:creator>
  <cp:lastModifiedBy>jqx</cp:lastModifiedBy>
  <dcterms:modified xsi:type="dcterms:W3CDTF">2017-04-18T13:56:25Z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