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87" w:rsidRPr="00EC59E1" w:rsidRDefault="00187087" w:rsidP="00187087">
      <w:pPr>
        <w:spacing w:after="0" w:line="240" w:lineRule="auto"/>
        <w:rPr>
          <w:rFonts w:eastAsia="Times New Roman" w:cs="Times New Roman"/>
          <w:sz w:val="24"/>
          <w:szCs w:val="24"/>
          <w:lang w:val="nl-NL"/>
        </w:rPr>
      </w:pPr>
      <w:bookmarkStart w:id="0" w:name="_GoBack"/>
      <w:bookmarkEnd w:id="0"/>
      <w:r w:rsidRPr="00EC59E1">
        <w:rPr>
          <w:rFonts w:eastAsia="Times New Roman" w:cs="Times New Roman"/>
          <w:sz w:val="24"/>
          <w:szCs w:val="24"/>
          <w:lang w:val="nl-NL"/>
        </w:rPr>
        <w:t xml:space="preserve">Tuần: </w:t>
      </w:r>
      <w:r w:rsidRPr="00EC59E1">
        <w:rPr>
          <w:rFonts w:eastAsia="Times New Roman" w:cs="Times New Roman"/>
          <w:sz w:val="24"/>
          <w:szCs w:val="24"/>
          <w:lang w:val="nl-NL"/>
        </w:rPr>
        <w:tab/>
        <w:t>35</w:t>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p>
    <w:p w:rsidR="00187087" w:rsidRPr="00EC59E1" w:rsidRDefault="00187087" w:rsidP="00187087">
      <w:pPr>
        <w:spacing w:after="0" w:line="240" w:lineRule="auto"/>
        <w:rPr>
          <w:rFonts w:eastAsia="Times New Roman" w:cs="Times New Roman"/>
          <w:sz w:val="24"/>
          <w:szCs w:val="24"/>
          <w:lang w:val="nl-NL"/>
        </w:rPr>
      </w:pP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p>
    <w:p w:rsidR="00187087" w:rsidRPr="00EC59E1" w:rsidRDefault="00187087" w:rsidP="00187087">
      <w:pPr>
        <w:spacing w:after="60" w:line="240" w:lineRule="auto"/>
        <w:jc w:val="center"/>
        <w:rPr>
          <w:rFonts w:eastAsia="MS Mincho" w:cs="Times New Roman"/>
          <w:b/>
          <w:sz w:val="40"/>
          <w:szCs w:val="40"/>
          <w:lang w:val="nl-NL"/>
        </w:rPr>
      </w:pPr>
      <w:r w:rsidRPr="00EC59E1">
        <w:rPr>
          <w:rFonts w:eastAsia="MS Mincho" w:cs="Times New Roman"/>
          <w:b/>
          <w:bCs/>
          <w:sz w:val="40"/>
          <w:szCs w:val="40"/>
          <w:lang w:val="nl-NL"/>
        </w:rPr>
        <w:t>ÔN TẬ</w:t>
      </w:r>
      <w:r>
        <w:rPr>
          <w:rFonts w:eastAsia="MS Mincho" w:cs="Times New Roman"/>
          <w:b/>
          <w:bCs/>
          <w:sz w:val="40"/>
          <w:szCs w:val="40"/>
          <w:lang w:val="nl-NL"/>
        </w:rPr>
        <w:t>P CUỐI NĂM TOÁN 6</w:t>
      </w:r>
    </w:p>
    <w:p w:rsidR="00187087" w:rsidRPr="00EC59E1" w:rsidRDefault="00187087" w:rsidP="00187087">
      <w:pPr>
        <w:spacing w:after="0" w:line="240" w:lineRule="auto"/>
        <w:jc w:val="center"/>
        <w:rPr>
          <w:rFonts w:eastAsia="Times New Roman" w:cs="Times New Roman"/>
          <w:b/>
          <w:sz w:val="24"/>
          <w:szCs w:val="24"/>
          <w:lang w:val="nl-NL"/>
        </w:rPr>
      </w:pPr>
    </w:p>
    <w:p w:rsidR="00187087" w:rsidRPr="00EC59E1" w:rsidRDefault="00187087" w:rsidP="00187087">
      <w:pPr>
        <w:spacing w:after="0" w:line="216" w:lineRule="auto"/>
        <w:jc w:val="both"/>
        <w:rPr>
          <w:rFonts w:eastAsia="Times New Roman" w:cs="Times New Roman"/>
          <w:sz w:val="24"/>
          <w:szCs w:val="24"/>
          <w:lang w:val="nl-NL"/>
        </w:rPr>
      </w:pPr>
      <w:r w:rsidRPr="00EC59E1">
        <w:rPr>
          <w:rFonts w:eastAsia="Times New Roman" w:cs="Times New Roman"/>
          <w:b/>
          <w:sz w:val="24"/>
          <w:szCs w:val="24"/>
          <w:lang w:val="nl-NL"/>
        </w:rPr>
        <w:t xml:space="preserve">I. </w:t>
      </w:r>
      <w:r w:rsidRPr="00EC59E1">
        <w:rPr>
          <w:rFonts w:eastAsia="Times New Roman" w:cs="Times New Roman"/>
          <w:b/>
          <w:sz w:val="24"/>
          <w:szCs w:val="24"/>
          <w:u w:val="single"/>
          <w:lang w:val="nl-NL"/>
        </w:rPr>
        <w:t>MỤC TIÊU</w:t>
      </w:r>
      <w:r w:rsidRPr="00EC59E1">
        <w:rPr>
          <w:rFonts w:eastAsia="Times New Roman" w:cs="Times New Roman"/>
          <w:sz w:val="24"/>
          <w:szCs w:val="24"/>
          <w:lang w:val="nl-NL"/>
        </w:rPr>
        <w:t xml:space="preserve">: </w:t>
      </w:r>
    </w:p>
    <w:p w:rsidR="00187087" w:rsidRPr="00EC59E1" w:rsidRDefault="00187087" w:rsidP="00187087">
      <w:pPr>
        <w:spacing w:after="0" w:line="240" w:lineRule="auto"/>
        <w:rPr>
          <w:rFonts w:eastAsia="Times New Roman" w:cs="Times New Roman"/>
          <w:sz w:val="24"/>
          <w:szCs w:val="24"/>
          <w:lang w:val="nl-NL"/>
        </w:rPr>
      </w:pPr>
      <w:r w:rsidRPr="00EC59E1">
        <w:rPr>
          <w:rFonts w:eastAsia="Times New Roman" w:cs="Times New Roman"/>
          <w:sz w:val="24"/>
          <w:szCs w:val="24"/>
          <w:lang w:val="nl-NL"/>
        </w:rPr>
        <w:t>1. Kiến thức : Củng cố kiến thức về cộng, trừ, nhân, chia hỗn số và số thập phân. Các tính chất các</w:t>
      </w:r>
      <w:r>
        <w:rPr>
          <w:rFonts w:eastAsia="Times New Roman" w:cs="Times New Roman"/>
          <w:sz w:val="24"/>
          <w:szCs w:val="24"/>
          <w:lang w:val="nl-NL"/>
        </w:rPr>
        <w:t xml:space="preserve"> phép tính  phân số </w:t>
      </w:r>
      <w:r w:rsidRPr="00EC59E1">
        <w:rPr>
          <w:rFonts w:eastAsia="Times New Roman" w:cs="Times New Roman"/>
          <w:sz w:val="24"/>
          <w:szCs w:val="24"/>
          <w:lang w:val="nl-NL"/>
        </w:rPr>
        <w:t xml:space="preserve"> .</w:t>
      </w:r>
    </w:p>
    <w:p w:rsidR="00187087" w:rsidRPr="00EC59E1" w:rsidRDefault="00187087" w:rsidP="00187087">
      <w:pPr>
        <w:spacing w:after="0" w:line="240" w:lineRule="auto"/>
        <w:rPr>
          <w:rFonts w:eastAsia="Times New Roman" w:cs="Times New Roman"/>
          <w:sz w:val="24"/>
          <w:szCs w:val="24"/>
          <w:lang w:val="nl-NL"/>
        </w:rPr>
      </w:pPr>
      <w:r w:rsidRPr="00EC59E1">
        <w:rPr>
          <w:rFonts w:eastAsia="Times New Roman" w:cs="Times New Roman"/>
          <w:sz w:val="24"/>
          <w:szCs w:val="24"/>
          <w:lang w:val="nl-NL"/>
        </w:rPr>
        <w:t>2. Kỷ năng : Tiếp tục rèn kỷ năng cộng ,trừ hai hỗn số .Vận dụng linh hoạt kết các tính chất của phép tính để tìm được kết quả một cách thuận lợi và chính xác.</w:t>
      </w:r>
    </w:p>
    <w:p w:rsidR="00187087" w:rsidRPr="00EC59E1" w:rsidRDefault="00187087" w:rsidP="00187087">
      <w:pPr>
        <w:spacing w:after="0" w:line="240" w:lineRule="auto"/>
        <w:rPr>
          <w:rFonts w:eastAsia="Times New Roman" w:cs="Times New Roman"/>
          <w:sz w:val="24"/>
          <w:szCs w:val="24"/>
          <w:lang w:val="nl-NL"/>
        </w:rPr>
      </w:pPr>
      <w:r w:rsidRPr="00EC59E1">
        <w:rPr>
          <w:rFonts w:eastAsia="Times New Roman" w:cs="Times New Roman"/>
          <w:sz w:val="24"/>
          <w:szCs w:val="24"/>
          <w:lang w:val="nl-NL"/>
        </w:rPr>
        <w:t xml:space="preserve">3. </w:t>
      </w:r>
      <w:r w:rsidRPr="00EC59E1">
        <w:rPr>
          <w:rFonts w:eastAsia="Times New Roman" w:cs="Times New Roman"/>
          <w:bCs/>
          <w:sz w:val="24"/>
          <w:szCs w:val="24"/>
          <w:lang w:val="nl-NL"/>
        </w:rPr>
        <w:t>Thái độ</w:t>
      </w:r>
      <w:r w:rsidRPr="00EC59E1">
        <w:rPr>
          <w:rFonts w:eastAsia="Times New Roman" w:cs="Times New Roman"/>
          <w:sz w:val="24"/>
          <w:szCs w:val="24"/>
          <w:lang w:val="nl-NL"/>
        </w:rPr>
        <w:t>: Giáo dục học sinh tính cẩn thận, chính xác.</w:t>
      </w:r>
    </w:p>
    <w:p w:rsidR="00187087" w:rsidRPr="00EC59E1" w:rsidRDefault="00187087" w:rsidP="00187087">
      <w:pPr>
        <w:spacing w:after="0" w:line="240" w:lineRule="auto"/>
        <w:jc w:val="both"/>
        <w:rPr>
          <w:rFonts w:eastAsia="Times New Roman" w:cs="Times New Roman"/>
          <w:sz w:val="24"/>
          <w:szCs w:val="24"/>
          <w:lang w:val="nl-NL"/>
        </w:rPr>
      </w:pPr>
      <w:r w:rsidRPr="00EC59E1">
        <w:rPr>
          <w:rFonts w:eastAsia="Times New Roman" w:cs="Times New Roman"/>
          <w:bCs/>
          <w:sz w:val="24"/>
          <w:szCs w:val="24"/>
          <w:lang w:val="nl-NL"/>
        </w:rPr>
        <w:t xml:space="preserve">4. Xác định nội dung trọng tâm của bài: </w:t>
      </w:r>
      <w:r w:rsidRPr="00EC59E1">
        <w:rPr>
          <w:rFonts w:eastAsia="Times New Roman" w:cs="Times New Roman"/>
          <w:sz w:val="24"/>
          <w:szCs w:val="24"/>
          <w:lang w:val="nl-NL"/>
        </w:rPr>
        <w:t>Khái niệm về hỗn số, số thập phân.</w:t>
      </w:r>
    </w:p>
    <w:p w:rsidR="00187087" w:rsidRPr="00EC59E1" w:rsidRDefault="00187087" w:rsidP="00187087">
      <w:pPr>
        <w:spacing w:after="0" w:line="240" w:lineRule="auto"/>
        <w:jc w:val="both"/>
        <w:rPr>
          <w:rFonts w:eastAsia="Times New Roman" w:cs="Times New Roman"/>
          <w:bCs/>
          <w:sz w:val="24"/>
          <w:szCs w:val="24"/>
          <w:lang w:val="nl-NL"/>
        </w:rPr>
      </w:pPr>
      <w:r w:rsidRPr="00EC59E1">
        <w:rPr>
          <w:rFonts w:eastAsia="Times New Roman" w:cs="Times New Roman"/>
          <w:bCs/>
          <w:sz w:val="24"/>
          <w:szCs w:val="24"/>
          <w:lang w:val="nl-NL"/>
        </w:rPr>
        <w:t>5. Xác định hướng phát triển năng lực:</w:t>
      </w:r>
    </w:p>
    <w:p w:rsidR="00187087" w:rsidRPr="00EC59E1" w:rsidRDefault="00187087" w:rsidP="00187087">
      <w:pPr>
        <w:autoSpaceDE w:val="0"/>
        <w:autoSpaceDN w:val="0"/>
        <w:adjustRightInd w:val="0"/>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Năng lực chung: Năng lực tự học, năng lực giải quyết vấn đề, năng lực giao tiếp, năng lực hợp tác, tự giác, chủ động, tự quản lí.</w:t>
      </w:r>
    </w:p>
    <w:p w:rsidR="00187087" w:rsidRPr="00EC59E1" w:rsidRDefault="00187087" w:rsidP="0018708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Năng lực chuyên biệt: Năng lực viết phân số (có giá trị tuyệt đối lớ hơn 1) dưới dạng hỗn số và ngược lại; viết phân số dưới dạng số thập phân và ngược lại;sử dụng kí hiệu %.</w:t>
      </w:r>
    </w:p>
    <w:p w:rsidR="00187087" w:rsidRDefault="00187087" w:rsidP="00187087">
      <w:pPr>
        <w:spacing w:after="0" w:line="240" w:lineRule="auto"/>
        <w:rPr>
          <w:rFonts w:eastAsia="Times New Roman" w:cs="Times New Roman"/>
          <w:sz w:val="24"/>
          <w:szCs w:val="24"/>
          <w:lang w:val="nl-NL"/>
        </w:rPr>
      </w:pP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9"/>
        <w:gridCol w:w="2124"/>
        <w:gridCol w:w="3867"/>
      </w:tblGrid>
      <w:tr w:rsidR="00187087" w:rsidRPr="00EC59E1" w:rsidTr="008D6667">
        <w:tc>
          <w:tcPr>
            <w:tcW w:w="4689" w:type="dxa"/>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center"/>
              <w:rPr>
                <w:rFonts w:eastAsia="Times New Roman" w:cs="Times New Roman"/>
                <w:b/>
                <w:bCs/>
                <w:sz w:val="24"/>
                <w:szCs w:val="24"/>
                <w:lang w:val="nl-NL"/>
              </w:rPr>
            </w:pPr>
            <w:r w:rsidRPr="00EC59E1">
              <w:rPr>
                <w:rFonts w:eastAsia="Times New Roman" w:cs="Times New Roman"/>
                <w:b/>
                <w:sz w:val="24"/>
                <w:szCs w:val="24"/>
                <w:lang w:val="nl-NL"/>
              </w:rPr>
              <w:t>HOẠT ĐỘNG CỦA GV - HS</w:t>
            </w:r>
          </w:p>
        </w:tc>
        <w:tc>
          <w:tcPr>
            <w:tcW w:w="5991" w:type="dxa"/>
            <w:gridSpan w:val="2"/>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center"/>
              <w:rPr>
                <w:rFonts w:eastAsia="Times New Roman" w:cs="Times New Roman"/>
                <w:b/>
                <w:bCs/>
                <w:sz w:val="24"/>
                <w:szCs w:val="24"/>
                <w:lang w:val="nl-NL"/>
              </w:rPr>
            </w:pPr>
            <w:r w:rsidRPr="00EC59E1">
              <w:rPr>
                <w:rFonts w:eastAsia="Times New Roman" w:cs="Times New Roman"/>
                <w:b/>
                <w:sz w:val="24"/>
                <w:szCs w:val="24"/>
                <w:lang w:val="nl-NL"/>
              </w:rPr>
              <w:t>NỘI DUNG</w:t>
            </w:r>
          </w:p>
        </w:tc>
      </w:tr>
      <w:tr w:rsidR="00187087" w:rsidRPr="00EC59E1" w:rsidTr="008D6667">
        <w:tc>
          <w:tcPr>
            <w:tcW w:w="4689" w:type="dxa"/>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187087" w:rsidRPr="00EC59E1" w:rsidRDefault="00187087"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Gv : Đưa ra bài 109</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Nêu  cách cộng , trừ hai hỗn số  ?</w:t>
            </w:r>
          </w:p>
          <w:p w:rsidR="00187087" w:rsidRPr="00EC59E1" w:rsidRDefault="00187087"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lên bảng</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187087" w:rsidRPr="00EC59E1" w:rsidRDefault="00187087"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991" w:type="dxa"/>
            <w:gridSpan w:val="2"/>
            <w:tcBorders>
              <w:top w:val="single" w:sz="4" w:space="0" w:color="auto"/>
              <w:left w:val="single" w:sz="4" w:space="0" w:color="auto"/>
              <w:bottom w:val="single" w:sz="4" w:space="0" w:color="auto"/>
              <w:right w:val="single" w:sz="4" w:space="0" w:color="auto"/>
            </w:tcBorders>
          </w:tcPr>
          <w:p w:rsidR="00187087" w:rsidRPr="00EC59E1" w:rsidRDefault="00187087" w:rsidP="008D6667">
            <w:pPr>
              <w:keepNext/>
              <w:spacing w:after="0" w:line="240" w:lineRule="auto"/>
              <w:outlineLvl w:val="2"/>
              <w:rPr>
                <w:rFonts w:eastAsia="Times New Roman" w:cs="Times New Roman"/>
                <w:b/>
                <w:bCs/>
                <w:sz w:val="24"/>
                <w:szCs w:val="24"/>
                <w:u w:val="single"/>
                <w:lang w:val="nl-NL"/>
              </w:rPr>
            </w:pPr>
            <w:r w:rsidRPr="00EC59E1">
              <w:rPr>
                <w:rFonts w:eastAsia="Times New Roman" w:cs="Times New Roman"/>
                <w:b/>
                <w:bCs/>
                <w:sz w:val="24"/>
                <w:szCs w:val="24"/>
                <w:u w:val="single"/>
                <w:lang w:val="nl-NL"/>
              </w:rPr>
              <w:t xml:space="preserve">I.Luyện tập </w:t>
            </w:r>
          </w:p>
          <w:p w:rsidR="00187087" w:rsidRPr="00EC59E1" w:rsidRDefault="00187087" w:rsidP="008D6667">
            <w:pPr>
              <w:keepNext/>
              <w:spacing w:after="0" w:line="240" w:lineRule="auto"/>
              <w:outlineLvl w:val="2"/>
              <w:rPr>
                <w:rFonts w:eastAsia="Times New Roman" w:cs="Times New Roman"/>
                <w:b/>
                <w:bCs/>
                <w:sz w:val="24"/>
                <w:szCs w:val="24"/>
                <w:u w:val="single"/>
                <w:lang w:val="nl-NL"/>
              </w:rPr>
            </w:pPr>
            <w:r w:rsidRPr="00EC59E1">
              <w:rPr>
                <w:rFonts w:eastAsia="Times New Roman" w:cs="Times New Roman"/>
                <w:bCs/>
                <w:sz w:val="24"/>
                <w:szCs w:val="24"/>
                <w:u w:val="single"/>
                <w:lang w:val="nl-NL"/>
              </w:rPr>
              <w:t>Bài 109(sgk/49)</w:t>
            </w:r>
          </w:p>
          <w:p w:rsidR="00187087" w:rsidRPr="00EC59E1" w:rsidRDefault="00187087" w:rsidP="008D6667">
            <w:pPr>
              <w:keepNext/>
              <w:spacing w:after="0" w:line="240" w:lineRule="auto"/>
              <w:ind w:right="-558"/>
              <w:outlineLvl w:val="2"/>
              <w:rPr>
                <w:rFonts w:eastAsia="Times New Roman" w:cs="Times New Roman"/>
                <w:bCs/>
                <w:sz w:val="24"/>
                <w:szCs w:val="24"/>
                <w:lang w:val="nl-NL"/>
              </w:rPr>
            </w:pPr>
            <w:r w:rsidRPr="00EC59E1">
              <w:rPr>
                <w:rFonts w:eastAsia="Times New Roman" w:cs="Times New Roman"/>
                <w:bCs/>
                <w:sz w:val="24"/>
                <w:szCs w:val="24"/>
                <w:lang w:val="nl-NL"/>
              </w:rPr>
              <w:t>a)</w:t>
            </w:r>
          </w:p>
          <w:p w:rsidR="00187087" w:rsidRPr="00EC59E1" w:rsidRDefault="00187087" w:rsidP="008D6667">
            <w:pPr>
              <w:keepNext/>
              <w:spacing w:after="0" w:line="240" w:lineRule="auto"/>
              <w:ind w:right="-558"/>
              <w:outlineLvl w:val="2"/>
              <w:rPr>
                <w:rFonts w:eastAsia="Times New Roman" w:cs="Times New Roman"/>
                <w:bCs/>
                <w:sz w:val="24"/>
                <w:szCs w:val="24"/>
                <w:lang w:val="nl-NL"/>
              </w:rPr>
            </w:pPr>
            <w:r w:rsidRPr="00EC59E1">
              <w:rPr>
                <w:rFonts w:eastAsia="Times New Roman" w:cs="Times New Roman"/>
                <w:bCs/>
                <w:sz w:val="24"/>
                <w:szCs w:val="24"/>
                <w:u w:val="single"/>
                <w:lang w:val="nl-NL"/>
              </w:rPr>
              <w:t>C1</w:t>
            </w:r>
            <w:r w:rsidRPr="00EC59E1">
              <w:rPr>
                <w:rFonts w:eastAsia="Times New Roman" w:cs="Times New Roman"/>
                <w:bCs/>
                <w:sz w:val="24"/>
                <w:szCs w:val="24"/>
                <w:lang w:val="nl-NL"/>
              </w:rPr>
              <w:t xml:space="preserve">. </w:t>
            </w:r>
            <w:r w:rsidRPr="00EC59E1">
              <w:rPr>
                <w:rFonts w:ascii="Arial" w:eastAsia="Times New Roman" w:hAnsi="Arial" w:cs="Arial"/>
                <w:b/>
                <w:bCs/>
                <w:position w:val="-24"/>
                <w:sz w:val="26"/>
                <w:szCs w:val="26"/>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0.75pt" o:ole="">
                  <v:imagedata r:id="rId5" o:title=""/>
                </v:shape>
                <o:OLEObject Type="Embed" ProgID="Equation.DSMT4" ShapeID="_x0000_i1025" DrawAspect="Content" ObjectID="_1683350413" r:id="rId6"/>
              </w:object>
            </w:r>
            <w:r w:rsidRPr="00EC59E1">
              <w:rPr>
                <w:rFonts w:ascii="Arial" w:eastAsia="Times New Roman" w:hAnsi="Arial" w:cs="Arial"/>
                <w:b/>
                <w:bCs/>
                <w:position w:val="-24"/>
                <w:sz w:val="26"/>
                <w:szCs w:val="26"/>
              </w:rPr>
              <w:object w:dxaOrig="4920" w:dyaOrig="620">
                <v:shape id="_x0000_i1026" type="#_x0000_t75" style="width:246pt;height:30.75pt" o:ole="">
                  <v:imagedata r:id="rId7" o:title=""/>
                </v:shape>
                <o:OLEObject Type="Embed" ProgID="Equation.DSMT4" ShapeID="_x0000_i1026" DrawAspect="Content" ObjectID="_1683350414" r:id="rId8"/>
              </w:object>
            </w:r>
          </w:p>
          <w:p w:rsidR="00187087" w:rsidRPr="00EC59E1" w:rsidRDefault="00187087" w:rsidP="008D6667">
            <w:pPr>
              <w:keepNext/>
              <w:spacing w:after="0" w:line="240" w:lineRule="auto"/>
              <w:outlineLvl w:val="2"/>
              <w:rPr>
                <w:rFonts w:eastAsia="Times New Roman" w:cs="Times New Roman"/>
                <w:b/>
                <w:bCs/>
                <w:sz w:val="24"/>
                <w:szCs w:val="24"/>
                <w:lang w:val="nl-NL"/>
              </w:rPr>
            </w:pPr>
            <w:r w:rsidRPr="00EC59E1">
              <w:rPr>
                <w:rFonts w:eastAsia="Times New Roman" w:cs="Times New Roman"/>
                <w:bCs/>
                <w:sz w:val="24"/>
                <w:szCs w:val="24"/>
                <w:u w:val="single"/>
                <w:lang w:val="nl-NL"/>
              </w:rPr>
              <w:t>C2</w:t>
            </w:r>
            <w:r w:rsidRPr="00EC59E1">
              <w:rPr>
                <w:rFonts w:eastAsia="Times New Roman" w:cs="Times New Roman"/>
                <w:bCs/>
                <w:sz w:val="24"/>
                <w:szCs w:val="24"/>
                <w:lang w:val="nl-NL"/>
              </w:rPr>
              <w:t xml:space="preserve">. </w:t>
            </w:r>
            <w:r w:rsidRPr="00EC59E1">
              <w:rPr>
                <w:rFonts w:ascii="Arial" w:eastAsia="Times New Roman" w:hAnsi="Arial" w:cs="Arial"/>
                <w:b/>
                <w:bCs/>
                <w:position w:val="-24"/>
                <w:sz w:val="26"/>
                <w:szCs w:val="26"/>
              </w:rPr>
              <w:object w:dxaOrig="859" w:dyaOrig="620">
                <v:shape id="_x0000_i1027" type="#_x0000_t75" style="width:42.75pt;height:30.75pt" o:ole="">
                  <v:imagedata r:id="rId9" o:title=""/>
                </v:shape>
                <o:OLEObject Type="Embed" ProgID="Equation.DSMT4" ShapeID="_x0000_i1027" DrawAspect="Content" ObjectID="_1683350415" r:id="rId10"/>
              </w:object>
            </w:r>
            <w:r w:rsidRPr="00EC59E1">
              <w:rPr>
                <w:rFonts w:ascii="Arial" w:eastAsia="Times New Roman" w:hAnsi="Arial" w:cs="Arial"/>
                <w:b/>
                <w:bCs/>
                <w:position w:val="-28"/>
                <w:sz w:val="26"/>
                <w:szCs w:val="26"/>
              </w:rPr>
              <w:object w:dxaOrig="5780" w:dyaOrig="680">
                <v:shape id="_x0000_i1028" type="#_x0000_t75" style="width:288.75pt;height:33.75pt" o:ole="">
                  <v:imagedata r:id="rId11" o:title=""/>
                </v:shape>
                <o:OLEObject Type="Embed" ProgID="Equation.DSMT4" ShapeID="_x0000_i1028" DrawAspect="Content" ObjectID="_1683350416" r:id="rId12"/>
              </w:object>
            </w:r>
          </w:p>
        </w:tc>
      </w:tr>
      <w:tr w:rsidR="00187087" w:rsidRPr="00EC59E1" w:rsidTr="008D6667">
        <w:tc>
          <w:tcPr>
            <w:tcW w:w="4689" w:type="dxa"/>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xml:space="preserve">Gv: Đưa ra bài 110 sgk </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Nêu cách tính từng câu  ?</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Gv chốt lại: Khi thực hiện cộng, trừ, nhân, chia các phân số ta nên vận dụng các tính chất của phép cộng, phép nhân để tính toán thuận tiện và nhanh.</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Hs  thảo luận nhóm , mỗi nhóm một câu.</w:t>
            </w:r>
          </w:p>
          <w:p w:rsidR="00187087" w:rsidRPr="00EC59E1" w:rsidRDefault="00187087"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 Thảo luận trình bày vào bảng nhóm</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187087" w:rsidRPr="00EC59E1" w:rsidRDefault="00187087"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991" w:type="dxa"/>
            <w:gridSpan w:val="2"/>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40" w:lineRule="auto"/>
              <w:rPr>
                <w:rFonts w:eastAsia="Times New Roman" w:cs="Times New Roman"/>
                <w:sz w:val="24"/>
                <w:szCs w:val="24"/>
                <w:u w:val="single"/>
                <w:lang w:val="nl-NL"/>
              </w:rPr>
            </w:pPr>
            <w:r w:rsidRPr="00EC59E1">
              <w:rPr>
                <w:rFonts w:eastAsia="Times New Roman" w:cs="Times New Roman"/>
                <w:sz w:val="24"/>
                <w:szCs w:val="24"/>
                <w:u w:val="single"/>
                <w:lang w:val="nl-NL"/>
              </w:rPr>
              <w:t>Bài 110(sgk/49)</w:t>
            </w:r>
          </w:p>
          <w:p w:rsidR="00187087" w:rsidRPr="00EC59E1" w:rsidRDefault="00187087"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82"/>
                <w:sz w:val="26"/>
                <w:szCs w:val="26"/>
              </w:rPr>
              <w:object w:dxaOrig="4140" w:dyaOrig="1820">
                <v:shape id="_x0000_i1029" type="#_x0000_t75" style="width:207pt;height:90.75pt" o:ole="">
                  <v:imagedata r:id="rId13" o:title=""/>
                </v:shape>
                <o:OLEObject Type="Embed" ProgID="Equation.DSMT4" ShapeID="_x0000_i1029" DrawAspect="Content" ObjectID="_1683350417" r:id="rId14"/>
              </w:object>
            </w:r>
          </w:p>
          <w:p w:rsidR="00187087" w:rsidRPr="00EC59E1" w:rsidRDefault="00187087"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54"/>
                <w:sz w:val="26"/>
                <w:szCs w:val="26"/>
              </w:rPr>
              <w:object w:dxaOrig="4000" w:dyaOrig="1200">
                <v:shape id="_x0000_i1030" type="#_x0000_t75" style="width:200.25pt;height:60pt" o:ole="">
                  <v:imagedata r:id="rId15" o:title=""/>
                </v:shape>
                <o:OLEObject Type="Embed" ProgID="Equation.DSMT4" ShapeID="_x0000_i1030" DrawAspect="Content" ObjectID="_1683350418" r:id="rId16"/>
              </w:object>
            </w:r>
          </w:p>
          <w:p w:rsidR="00187087" w:rsidRPr="00EC59E1" w:rsidRDefault="00187087"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54"/>
                <w:sz w:val="26"/>
                <w:szCs w:val="26"/>
              </w:rPr>
              <w:object w:dxaOrig="4360" w:dyaOrig="1200">
                <v:shape id="_x0000_i1031" type="#_x0000_t75" style="width:218.25pt;height:60pt" o:ole="">
                  <v:imagedata r:id="rId17" o:title=""/>
                </v:shape>
                <o:OLEObject Type="Embed" ProgID="Equation.DSMT4" ShapeID="_x0000_i1031" DrawAspect="Content" ObjectID="_1683350419" r:id="rId18"/>
              </w:object>
            </w:r>
          </w:p>
          <w:p w:rsidR="00187087" w:rsidRPr="00EC59E1" w:rsidRDefault="00187087" w:rsidP="008D6667">
            <w:pPr>
              <w:keepNext/>
              <w:spacing w:after="0" w:line="240" w:lineRule="auto"/>
              <w:outlineLvl w:val="2"/>
              <w:rPr>
                <w:rFonts w:eastAsia="Times New Roman" w:cs="Times New Roman"/>
                <w:b/>
                <w:bCs/>
                <w:sz w:val="24"/>
                <w:szCs w:val="24"/>
                <w:lang w:val="nl-NL"/>
              </w:rPr>
            </w:pPr>
            <w:r w:rsidRPr="00EC59E1">
              <w:rPr>
                <w:rFonts w:ascii="Arial" w:eastAsia="Times New Roman" w:hAnsi="Arial" w:cs="Arial"/>
                <w:b/>
                <w:bCs/>
                <w:position w:val="-76"/>
                <w:sz w:val="26"/>
                <w:szCs w:val="26"/>
              </w:rPr>
              <w:object w:dxaOrig="4480" w:dyaOrig="1680">
                <v:shape id="_x0000_i1032" type="#_x0000_t75" style="width:224.25pt;height:84pt" o:ole="">
                  <v:imagedata r:id="rId19" o:title=""/>
                </v:shape>
                <o:OLEObject Type="Embed" ProgID="Equation.DSMT4" ShapeID="_x0000_i1032" DrawAspect="Content" ObjectID="_1683350420" r:id="rId20"/>
              </w:object>
            </w:r>
          </w:p>
          <w:p w:rsidR="00187087" w:rsidRPr="00EC59E1" w:rsidRDefault="00187087"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 xml:space="preserve"> E kết quả bằng 0</w:t>
            </w:r>
          </w:p>
        </w:tc>
      </w:tr>
      <w:tr w:rsidR="00187087" w:rsidRPr="00EC59E1" w:rsidTr="008D6667">
        <w:tc>
          <w:tcPr>
            <w:tcW w:w="4689" w:type="dxa"/>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lastRenderedPageBreak/>
              <w:t>GV giao nhiệm vụ học tập.</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xml:space="preserve">Gv: Treo bảng phụ bài 112 trang 49, yêu cầu Hs quan sát nhận xét </w:t>
            </w:r>
            <w:r w:rsidRPr="00EC59E1">
              <w:rPr>
                <w:rFonts w:eastAsia="Times New Roman" w:cs="Times New Roman"/>
                <w:sz w:val="24"/>
                <w:szCs w:val="24"/>
                <w:lang w:val="nl-NL"/>
              </w:rPr>
              <w:sym w:font="Symbol" w:char="F0AE"/>
            </w:r>
            <w:r w:rsidRPr="00EC59E1">
              <w:rPr>
                <w:rFonts w:eastAsia="Times New Roman" w:cs="Times New Roman"/>
                <w:sz w:val="24"/>
                <w:szCs w:val="24"/>
                <w:lang w:val="nl-NL"/>
              </w:rPr>
              <w:t xml:space="preserve"> ghi kết quả vào ô trống.</w:t>
            </w:r>
          </w:p>
          <w:p w:rsidR="00187087" w:rsidRPr="00EC59E1" w:rsidRDefault="00187087"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Thảo luận.</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187087" w:rsidRPr="00EC59E1" w:rsidRDefault="00187087"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187087" w:rsidRPr="00EC59E1" w:rsidRDefault="00187087"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991" w:type="dxa"/>
            <w:gridSpan w:val="2"/>
            <w:tcBorders>
              <w:top w:val="single" w:sz="4" w:space="0" w:color="auto"/>
              <w:left w:val="single" w:sz="4" w:space="0" w:color="auto"/>
              <w:bottom w:val="single" w:sz="4" w:space="0" w:color="auto"/>
              <w:right w:val="single" w:sz="4" w:space="0" w:color="auto"/>
            </w:tcBorders>
          </w:tcPr>
          <w:p w:rsidR="00187087" w:rsidRPr="00EC59E1" w:rsidRDefault="00187087" w:rsidP="008D6667">
            <w:pPr>
              <w:keepNext/>
              <w:spacing w:after="0" w:line="240" w:lineRule="auto"/>
              <w:outlineLvl w:val="2"/>
              <w:rPr>
                <w:rFonts w:eastAsia="Times New Roman" w:cs="Times New Roman"/>
                <w:bCs/>
                <w:sz w:val="24"/>
                <w:szCs w:val="24"/>
                <w:u w:val="single"/>
                <w:lang w:val="nl-NL"/>
              </w:rPr>
            </w:pPr>
            <w:r w:rsidRPr="00EC59E1">
              <w:rPr>
                <w:rFonts w:eastAsia="Times New Roman" w:cs="Times New Roman"/>
                <w:bCs/>
                <w:sz w:val="24"/>
                <w:szCs w:val="24"/>
                <w:u w:val="single"/>
                <w:lang w:val="nl-NL"/>
              </w:rPr>
              <w:t>Bài112(sgk/49)</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(36,05 + 2678,2) + 126 = 36,05 + (2678,2 + 126)</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36,05 + 2804,2  (theo a) = 2840,25      (theo c)</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(126 + 36,05) + 13,214 = 126 + (36,05 + 13,214)</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126 + 49,264 (theo b) = 175,264      (theo d)</w:t>
            </w:r>
          </w:p>
          <w:p w:rsidR="00187087" w:rsidRPr="00EC59E1" w:rsidRDefault="00187087"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(678,27 + 14,02) + 2819,1 =3511,39 (theo g)</w:t>
            </w:r>
          </w:p>
          <w:p w:rsidR="00187087" w:rsidRPr="00EC59E1" w:rsidRDefault="00187087"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  3497,37 – 678,27  = 2819,1    ( theo e)</w:t>
            </w:r>
          </w:p>
        </w:tc>
      </w:tr>
      <w:tr w:rsidR="00187087" w:rsidRPr="00EC59E1" w:rsidTr="008D6667">
        <w:tc>
          <w:tcPr>
            <w:tcW w:w="6813" w:type="dxa"/>
            <w:gridSpan w:val="2"/>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rPr>
                <w:rFonts w:eastAsia="Times New Roman" w:cs="Times New Roman"/>
                <w:bCs/>
                <w:i/>
                <w:sz w:val="24"/>
                <w:szCs w:val="24"/>
                <w:lang w:val="nl-NL"/>
              </w:rPr>
            </w:pPr>
          </w:p>
        </w:tc>
        <w:tc>
          <w:tcPr>
            <w:tcW w:w="3867" w:type="dxa"/>
            <w:tcBorders>
              <w:top w:val="single" w:sz="4" w:space="0" w:color="auto"/>
              <w:left w:val="single" w:sz="4" w:space="0" w:color="auto"/>
              <w:bottom w:val="single" w:sz="4" w:space="0" w:color="auto"/>
              <w:right w:val="single" w:sz="4" w:space="0" w:color="auto"/>
            </w:tcBorders>
          </w:tcPr>
          <w:p w:rsidR="00187087" w:rsidRPr="00EC59E1" w:rsidRDefault="00187087" w:rsidP="008D6667">
            <w:pPr>
              <w:spacing w:after="0" w:line="256" w:lineRule="auto"/>
              <w:jc w:val="both"/>
              <w:rPr>
                <w:rFonts w:eastAsia="Times New Roman" w:cs="Times New Roman"/>
                <w:sz w:val="24"/>
                <w:szCs w:val="24"/>
                <w:lang w:val="nl-NL"/>
              </w:rPr>
            </w:pPr>
          </w:p>
        </w:tc>
      </w:tr>
    </w:tbl>
    <w:p w:rsidR="00187087" w:rsidRPr="00EC59E1" w:rsidRDefault="00187087" w:rsidP="00187087">
      <w:pPr>
        <w:spacing w:after="0" w:line="240" w:lineRule="auto"/>
        <w:contextualSpacing/>
        <w:rPr>
          <w:rFonts w:eastAsia="Calibri" w:cs="Times New Roman"/>
          <w:b/>
          <w:sz w:val="24"/>
          <w:szCs w:val="24"/>
          <w:lang w:val="nl-NL"/>
        </w:rPr>
      </w:pPr>
      <w:r w:rsidRPr="00EC59E1">
        <w:rPr>
          <w:rFonts w:eastAsia="Calibri" w:cs="Times New Roman"/>
          <w:b/>
          <w:sz w:val="24"/>
          <w:szCs w:val="24"/>
          <w:lang w:val="nl-NL"/>
        </w:rPr>
        <w:t>E. HƯỚNG DẪN HỌC Ở NHÀ</w:t>
      </w:r>
    </w:p>
    <w:p w:rsidR="00187087" w:rsidRDefault="00187087" w:rsidP="00187087">
      <w:r w:rsidRPr="00EC59E1">
        <w:rPr>
          <w:rFonts w:eastAsia="Times New Roman" w:cs="Times New Roman"/>
          <w:sz w:val="24"/>
          <w:szCs w:val="24"/>
          <w:lang w:val="nl-NL"/>
        </w:rPr>
        <w:t>- Nắm vững cách thực hiện phép tính cộng, trừ, nhân, chia phân số, hỗn số. Ôn lại các dạng bài tập vừa làm.</w:t>
      </w:r>
    </w:p>
    <w:p w:rsidR="00BB3F2F" w:rsidRDefault="00BB3F2F"/>
    <w:sectPr w:rsidR="00BB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87"/>
    <w:rsid w:val="00015F8B"/>
    <w:rsid w:val="000202D4"/>
    <w:rsid w:val="00054F09"/>
    <w:rsid w:val="00062011"/>
    <w:rsid w:val="000674BC"/>
    <w:rsid w:val="00096A80"/>
    <w:rsid w:val="000C5EF0"/>
    <w:rsid w:val="000E31D0"/>
    <w:rsid w:val="001063FD"/>
    <w:rsid w:val="00187087"/>
    <w:rsid w:val="001B5AD9"/>
    <w:rsid w:val="001D36D0"/>
    <w:rsid w:val="00257084"/>
    <w:rsid w:val="00267E21"/>
    <w:rsid w:val="00276E5E"/>
    <w:rsid w:val="002810BA"/>
    <w:rsid w:val="00286608"/>
    <w:rsid w:val="002B0460"/>
    <w:rsid w:val="002B0B53"/>
    <w:rsid w:val="002D52DA"/>
    <w:rsid w:val="0030609D"/>
    <w:rsid w:val="0031432B"/>
    <w:rsid w:val="003722EE"/>
    <w:rsid w:val="003D2E35"/>
    <w:rsid w:val="003E4355"/>
    <w:rsid w:val="003F73C2"/>
    <w:rsid w:val="004755D2"/>
    <w:rsid w:val="00495B71"/>
    <w:rsid w:val="004A55D7"/>
    <w:rsid w:val="004C1284"/>
    <w:rsid w:val="004D6504"/>
    <w:rsid w:val="004E0F08"/>
    <w:rsid w:val="00506693"/>
    <w:rsid w:val="00521563"/>
    <w:rsid w:val="00521D4C"/>
    <w:rsid w:val="005375C4"/>
    <w:rsid w:val="00555986"/>
    <w:rsid w:val="00572F6C"/>
    <w:rsid w:val="00593AD5"/>
    <w:rsid w:val="005B1D96"/>
    <w:rsid w:val="00616B62"/>
    <w:rsid w:val="00633105"/>
    <w:rsid w:val="006566E1"/>
    <w:rsid w:val="00692947"/>
    <w:rsid w:val="006D10C9"/>
    <w:rsid w:val="007470C7"/>
    <w:rsid w:val="0074760A"/>
    <w:rsid w:val="00794F0C"/>
    <w:rsid w:val="007A6E8F"/>
    <w:rsid w:val="007D0688"/>
    <w:rsid w:val="007D6CF0"/>
    <w:rsid w:val="0080250B"/>
    <w:rsid w:val="008220C9"/>
    <w:rsid w:val="00840E67"/>
    <w:rsid w:val="00882BF1"/>
    <w:rsid w:val="00886AA1"/>
    <w:rsid w:val="008F4758"/>
    <w:rsid w:val="008F5065"/>
    <w:rsid w:val="00951E14"/>
    <w:rsid w:val="00963E21"/>
    <w:rsid w:val="0097601F"/>
    <w:rsid w:val="009948E0"/>
    <w:rsid w:val="009B7E7C"/>
    <w:rsid w:val="009E23E2"/>
    <w:rsid w:val="009F77BE"/>
    <w:rsid w:val="00A1207B"/>
    <w:rsid w:val="00A40F91"/>
    <w:rsid w:val="00A429A3"/>
    <w:rsid w:val="00A45235"/>
    <w:rsid w:val="00A842BC"/>
    <w:rsid w:val="00A97CE7"/>
    <w:rsid w:val="00AA7559"/>
    <w:rsid w:val="00AB6C7F"/>
    <w:rsid w:val="00B61248"/>
    <w:rsid w:val="00B70B27"/>
    <w:rsid w:val="00BA5326"/>
    <w:rsid w:val="00BB3F2F"/>
    <w:rsid w:val="00BC58B5"/>
    <w:rsid w:val="00BC754D"/>
    <w:rsid w:val="00BC78CE"/>
    <w:rsid w:val="00BF14F3"/>
    <w:rsid w:val="00C23BFE"/>
    <w:rsid w:val="00C91B85"/>
    <w:rsid w:val="00CC05F9"/>
    <w:rsid w:val="00CC51D2"/>
    <w:rsid w:val="00CD21FC"/>
    <w:rsid w:val="00D00BB5"/>
    <w:rsid w:val="00D144F4"/>
    <w:rsid w:val="00D54ED8"/>
    <w:rsid w:val="00D818F5"/>
    <w:rsid w:val="00DA416F"/>
    <w:rsid w:val="00DD2B83"/>
    <w:rsid w:val="00DF2E59"/>
    <w:rsid w:val="00E2274A"/>
    <w:rsid w:val="00E70B11"/>
    <w:rsid w:val="00EC57FB"/>
    <w:rsid w:val="00ED4D59"/>
    <w:rsid w:val="00F1692F"/>
    <w:rsid w:val="00F3253A"/>
    <w:rsid w:val="00F737FD"/>
    <w:rsid w:val="00FB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2021-05-24T01:34:00Z</dcterms:created>
  <dcterms:modified xsi:type="dcterms:W3CDTF">2021-05-24T01:34:00Z</dcterms:modified>
</cp:coreProperties>
</file>