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Rounded MT Bold" w:hAnsi="Arial Rounded MT Bold"/>
          <w:b/>
          <w:color w:val="E8590C"/>
          <w:sz w:val="20"/>
        </w:rPr>
        <w:t>PHARMAESSENTIA CORP. (6446.TW) ｜ MASTER EXECUTIVE DOSSIER</w:t>
      </w:r>
    </w:p>
    <w:p>
      <w:r>
        <w:rPr>
          <w:rFonts w:ascii="Arial Rounded MT Bold" w:hAnsi="Arial Rounded MT Bold"/>
          <w:b/>
          <w:color w:val="E8590C"/>
          <w:sz w:val="40"/>
        </w:rPr>
        <w:t>藥華醫藥集團 全球資安治理、戰時應變與日常免疫總裁戰情報告書</w:t>
      </w:r>
    </w:p>
    <w:p>
      <w:r>
        <w:rPr>
          <w:rFonts w:ascii="Arial Rounded MT Bold" w:hAnsi="Arial Rounded MT Bold"/>
          <w:color w:val="232629"/>
          <w:sz w:val="22"/>
        </w:rPr>
        <w:t>以米羅藝術學與扁平矢量美學構建 ｜ 總經理特助先行進用 ＋ 董事會真除 CISO 雙軌戰略 ｜ 廖倫豪 博士</w:t>
      </w:r>
    </w:p>
    <w:tbl>
      <w:tblPr>
        <w:tblW w:type="auto" w:w="0"/>
        <w:jc w:val="center"/>
        <w:tblLook w:firstColumn="1" w:firstRow="1" w:lastColumn="0" w:lastRow="0" w:noHBand="0" w:noVBand="1" w:val="04A0"/>
      </w:tblPr>
      <w:tblGrid>
        <w:gridCol w:w="4968"/>
        <w:gridCol w:w="4968"/>
      </w:tblGrid>
      <w:tr>
        <w:tc>
          <w:tcPr>
            <w:tcW w:type="dxa" w:w="4968"/>
            <w:shd w:fill="FFF5F0"/>
            <w:tcMar>
              <w:top w:w="100" w:type="dxa"/>
              <w:bottom w:w="100" w:type="dxa"/>
              <w:left w:w="140" w:type="dxa"/>
              <w:right w:w="140" w:type="dxa"/>
            </w:tcMar>
          </w:tcPr>
          <w:p>
            <w:r>
              <w:rPr>
                <w:rFonts w:ascii="Arial Rounded MT Bold" w:hAnsi="Arial Rounded MT Bold"/>
                <w:b/>
                <w:color w:val="D97706"/>
                <w:sz w:val="19"/>
              </w:rPr>
              <w:t>✦ 報告人：</w:t>
            </w:r>
            <w:r>
              <w:rPr>
                <w:rFonts w:ascii="Arial Rounded MT Bold" w:hAnsi="Arial Rounded MT Bold"/>
                <w:color w:val="232629"/>
                <w:sz w:val="19"/>
              </w:rPr>
              <w:t>Howard Liao Ph.D.(廖倫豪 博士)</w:t>
            </w:r>
          </w:p>
        </w:tc>
        <w:tc>
          <w:tcPr>
            <w:tcW w:type="dxa" w:w="4968"/>
            <w:shd w:fill="FFFFFF"/>
            <w:tcMar>
              <w:top w:w="100" w:type="dxa"/>
              <w:bottom w:w="100" w:type="dxa"/>
              <w:left w:w="140" w:type="dxa"/>
              <w:right w:w="140" w:type="dxa"/>
            </w:tcMar>
          </w:tcPr>
          <w:p>
            <w:r>
              <w:rPr>
                <w:rFonts w:ascii="Arial Rounded MT Bold" w:hAnsi="Arial Rounded MT Bold"/>
                <w:b/>
                <w:color w:val="D97706"/>
                <w:sz w:val="19"/>
              </w:rPr>
              <w:t>✦ 呈報對象：</w:t>
            </w:r>
            <w:r>
              <w:rPr>
                <w:rFonts w:ascii="Arial Rounded MT Bold" w:hAnsi="Arial Rounded MT Bold"/>
                <w:color w:val="232629"/>
                <w:sz w:val="19"/>
              </w:rPr>
              <w:t>董事會 / 審計委員會 / 總經理 / 人資長</w:t>
            </w:r>
          </w:p>
        </w:tc>
      </w:tr>
      <w:tr>
        <w:tc>
          <w:tcPr>
            <w:tcW w:type="dxa" w:w="4968"/>
            <w:shd w:fill="FFFFFF"/>
            <w:tcMar>
              <w:top w:w="100" w:type="dxa"/>
              <w:bottom w:w="100" w:type="dxa"/>
              <w:left w:w="140" w:type="dxa"/>
              <w:right w:w="140" w:type="dxa"/>
            </w:tcMar>
          </w:tcPr>
          <w:p>
            <w:r>
              <w:rPr>
                <w:rFonts w:ascii="Arial Rounded MT Bold" w:hAnsi="Arial Rounded MT Bold"/>
                <w:b/>
                <w:color w:val="D97706"/>
                <w:sz w:val="19"/>
              </w:rPr>
              <w:t>✦ 安全密級：</w:t>
            </w:r>
            <w:r>
              <w:rPr>
                <w:rFonts w:ascii="Arial Rounded MT Bold" w:hAnsi="Arial Rounded MT Bold"/>
                <w:color w:val="232629"/>
                <w:sz w:val="19"/>
              </w:rPr>
              <w:t>極機密 (TLP:AMBER)</w:t>
            </w:r>
          </w:p>
        </w:tc>
        <w:tc>
          <w:tcPr>
            <w:tcW w:type="dxa" w:w="4968"/>
            <w:shd w:fill="FFFFFF"/>
            <w:tcMar>
              <w:top w:w="100" w:type="dxa"/>
              <w:bottom w:w="100" w:type="dxa"/>
              <w:left w:w="140" w:type="dxa"/>
              <w:right w:w="140" w:type="dxa"/>
            </w:tcMar>
          </w:tcPr>
          <w:p>
            <w:r>
              <w:rPr>
                <w:rFonts w:ascii="Arial Rounded MT Bold" w:hAnsi="Arial Rounded MT Bold"/>
                <w:b/>
                <w:color w:val="D97706"/>
                <w:sz w:val="19"/>
              </w:rPr>
              <w:t>✦ 適用標準：</w:t>
            </w:r>
            <w:r>
              <w:rPr>
                <w:rFonts w:ascii="Arial Rounded MT Bold" w:hAnsi="Arial Rounded MT Bold"/>
                <w:color w:val="232629"/>
                <w:sz w:val="19"/>
              </w:rPr>
              <w:t>NIST CSF 2.0 / FDA 21 CFR Part 11 / ISO 27001</w:t>
            </w:r>
          </w:p>
        </w:tc>
      </w:tr>
    </w:tbl>
    <w:p/>
    <w:p>
      <w:r>
        <w:rPr>
          <w:rFonts w:ascii="Arial Rounded MT Bold" w:hAnsi="Arial Rounded MT Bold"/>
          <w:b/>
          <w:color w:val="E8590C"/>
          <w:sz w:val="28"/>
        </w:rPr>
        <w:t>一、 總裁執行摘要：我的五大核心戰略判定 (Executive Takeaways)</w:t>
      </w:r>
    </w:p>
    <w:p>
      <w:pPr>
        <w:pStyle w:val="ListBullet"/>
      </w:pPr>
      <w:r>
        <w:rPr>
          <w:rFonts w:ascii="Arial Rounded MT Bold" w:hAnsi="Arial Rounded MT Bold"/>
          <w:color w:val="232629"/>
          <w:sz w:val="20"/>
        </w:rPr>
        <w:t>我確認核心專利與生產製造受控：藥華藥核心專利（Besremi® CMC 參數）底層結構化加密完好，台中蛋白質新藥廠 GMP 產線 Purdue Model 實體隔離正常，全球供藥無中斷。</w:t>
      </w:r>
    </w:p>
    <w:p>
      <w:pPr>
        <w:pStyle w:val="ListBullet"/>
      </w:pPr>
      <w:r>
        <w:rPr>
          <w:rFonts w:ascii="Arial Rounded MT Bold" w:hAnsi="Arial Rounded MT Bold"/>
          <w:color w:val="232629"/>
          <w:sz w:val="20"/>
        </w:rPr>
        <w:t>我判定暗網威脅本質為聲譽施壓：TheGentlemen 勒索組織於暗網釋出之檔案屬子公司一般公務通訊錄與零星行政表單，無核心研發機密外洩。</w:t>
      </w:r>
    </w:p>
    <w:p>
      <w:pPr>
        <w:pStyle w:val="ListBullet"/>
      </w:pPr>
      <w:r>
        <w:rPr>
          <w:rFonts w:ascii="Arial Rounded MT Bold" w:hAnsi="Arial Rounded MT Bold"/>
          <w:color w:val="232629"/>
          <w:sz w:val="20"/>
        </w:rPr>
        <w:t>我確立總經理特助先行進駐模式：以「總經理室 資安與資訊科技特助」於 48 小時內合法起聘，享有法定授權與 D&amp;O 責任險，同步推進董事會 CISO 真除程序。</w:t>
      </w:r>
    </w:p>
    <w:p>
      <w:pPr>
        <w:pStyle w:val="ListBullet"/>
      </w:pPr>
      <w:r>
        <w:rPr>
          <w:rFonts w:ascii="Arial Rounded MT Bold" w:hAnsi="Arial Rounded MT Bold"/>
          <w:color w:val="232629"/>
          <w:sz w:val="20"/>
        </w:rPr>
        <w:t>我落實 GxP 資料完整性為復原唯一門檻：嚴格遵循 FDA 21 CFR Part 11 與 ALCOA+ 原則，由 QA、CSV、System Owner 與我（CISO/特助）共同簽署 Quality Gates 放行。</w:t>
      </w:r>
    </w:p>
    <w:p>
      <w:pPr>
        <w:pStyle w:val="ListBullet"/>
      </w:pPr>
      <w:r>
        <w:rPr>
          <w:rFonts w:ascii="Arial Rounded MT Bold" w:hAnsi="Arial Rounded MT Bold"/>
          <w:color w:val="232629"/>
          <w:sz w:val="20"/>
        </w:rPr>
        <w:t>我建立日/週/月/季/年長態免疫體系：以 NIST CSF 2.0 六大功能重塑自適應防禦，推動特權 FIDO2 MFA、不可變備份 WORM 鎖定與 DMARC p=reject 全球防偽冒。</w:t>
      </w:r>
    </w:p>
    <w:p>
      <w:r>
        <w:rPr>
          <w:rFonts w:ascii="Arial Rounded MT Bold" w:hAnsi="Arial Rounded MT Bold"/>
          <w:b/>
          <w:color w:val="E8590C"/>
          <w:sz w:val="28"/>
        </w:rPr>
        <w:t>二、 180 天就任戰略與重大決策矩陣 (Strategic Roadmap)</w:t>
      </w:r>
    </w:p>
    <w:tbl>
      <w:tblPr>
        <w:tblW w:type="auto" w:w="0"/>
        <w:jc w:val="center"/>
        <w:tblLook w:firstColumn="1" w:firstRow="1" w:lastColumn="0" w:lastRow="0" w:noHBand="0" w:noVBand="1" w:val="04A0"/>
      </w:tblPr>
      <w:tblGrid>
        <w:gridCol w:w="2484"/>
        <w:gridCol w:w="2484"/>
        <w:gridCol w:w="2484"/>
        <w:gridCol w:w="2484"/>
      </w:tblGrid>
      <w:tr>
        <w:tc>
          <w:tcPr>
            <w:tcW w:type="dxa" w:w="2484"/>
            <w:shd w:fill="E8590C"/>
            <w:tcMar>
              <w:top w:w="120" w:type="dxa"/>
              <w:bottom w:w="120" w:type="dxa"/>
              <w:left w:w="140" w:type="dxa"/>
              <w:right w:w="140" w:type="dxa"/>
            </w:tcMar>
          </w:tcPr>
          <w:p>
            <w:r>
              <w:rPr>
                <w:rFonts w:ascii="Arial Rounded MT Bold" w:hAnsi="Arial Rounded MT Bold"/>
                <w:b/>
                <w:color w:val="FFFFFF"/>
                <w:sz w:val="20"/>
              </w:rPr>
              <w:t>推進階段</w:t>
            </w:r>
          </w:p>
        </w:tc>
        <w:tc>
          <w:tcPr>
            <w:tcW w:type="dxa" w:w="2484"/>
            <w:shd w:fill="E8590C"/>
            <w:tcMar>
              <w:top w:w="120" w:type="dxa"/>
              <w:bottom w:w="120" w:type="dxa"/>
              <w:left w:w="140" w:type="dxa"/>
              <w:right w:w="140" w:type="dxa"/>
            </w:tcMar>
          </w:tcPr>
          <w:p>
            <w:r>
              <w:rPr>
                <w:rFonts w:ascii="Arial Rounded MT Bold" w:hAnsi="Arial Rounded MT Bold"/>
                <w:b/>
                <w:color w:val="FFFFFF"/>
                <w:sz w:val="20"/>
              </w:rPr>
              <w:t>NIST 構面</w:t>
            </w:r>
          </w:p>
        </w:tc>
        <w:tc>
          <w:tcPr>
            <w:tcW w:type="dxa" w:w="2484"/>
            <w:shd w:fill="E8590C"/>
            <w:tcMar>
              <w:top w:w="120" w:type="dxa"/>
              <w:bottom w:w="120" w:type="dxa"/>
              <w:left w:w="140" w:type="dxa"/>
              <w:right w:w="140" w:type="dxa"/>
            </w:tcMar>
          </w:tcPr>
          <w:p>
            <w:r>
              <w:rPr>
                <w:rFonts w:ascii="Arial Rounded MT Bold" w:hAnsi="Arial Rounded MT Bold"/>
                <w:b/>
                <w:color w:val="FFFFFF"/>
                <w:sz w:val="20"/>
              </w:rPr>
              <w:t>我所主導之核心戰略行動</w:t>
            </w:r>
          </w:p>
        </w:tc>
        <w:tc>
          <w:tcPr>
            <w:tcW w:type="dxa" w:w="2484"/>
            <w:shd w:fill="E8590C"/>
            <w:tcMar>
              <w:top w:w="120" w:type="dxa"/>
              <w:bottom w:w="120" w:type="dxa"/>
              <w:left w:w="140" w:type="dxa"/>
              <w:right w:w="140" w:type="dxa"/>
            </w:tcMar>
          </w:tcPr>
          <w:p>
            <w:r>
              <w:rPr>
                <w:rFonts w:ascii="Arial Rounded MT Bold" w:hAnsi="Arial Rounded MT Bold"/>
                <w:b/>
                <w:color w:val="FFFFFF"/>
                <w:sz w:val="20"/>
              </w:rPr>
              <w:t>關鍵交付成果</w:t>
            </w:r>
          </w:p>
        </w:tc>
      </w:tr>
      <w:tr>
        <w:tc>
          <w:tcPr>
            <w:tcW w:type="dxa" w:w="2484"/>
            <w:shd w:fill="FFFFFF"/>
            <w:tcMar>
              <w:top w:w="100" w:type="dxa"/>
              <w:bottom w:w="100" w:type="dxa"/>
              <w:left w:w="120" w:type="dxa"/>
              <w:right w:w="120" w:type="dxa"/>
            </w:tcMar>
          </w:tcPr>
          <w:p>
            <w:r>
              <w:rPr>
                <w:rFonts w:ascii="Arial Rounded MT Bold" w:hAnsi="Arial Rounded MT Bold"/>
                <w:color w:val="232629"/>
                <w:sz w:val="19"/>
              </w:rPr>
              <w:t>第 0–30 天 (評估)</w:t>
            </w:r>
          </w:p>
        </w:tc>
        <w:tc>
          <w:tcPr>
            <w:tcW w:type="dxa" w:w="2484"/>
            <w:shd w:fill="FFFFFF"/>
            <w:tcMar>
              <w:top w:w="100" w:type="dxa"/>
              <w:bottom w:w="100" w:type="dxa"/>
              <w:left w:w="120" w:type="dxa"/>
              <w:right w:w="120" w:type="dxa"/>
            </w:tcMar>
          </w:tcPr>
          <w:p>
            <w:r>
              <w:rPr>
                <w:rFonts w:ascii="Arial Rounded MT Bold" w:hAnsi="Arial Rounded MT Bold"/>
                <w:color w:val="232629"/>
                <w:sz w:val="19"/>
              </w:rPr>
              <w:t>GOVERN / IDENTIFY</w:t>
            </w:r>
          </w:p>
        </w:tc>
        <w:tc>
          <w:tcPr>
            <w:tcW w:type="dxa" w:w="2484"/>
            <w:shd w:fill="FFFFFF"/>
            <w:tcMar>
              <w:top w:w="100" w:type="dxa"/>
              <w:bottom w:w="100" w:type="dxa"/>
              <w:left w:w="120" w:type="dxa"/>
              <w:right w:w="120" w:type="dxa"/>
            </w:tcMar>
          </w:tcPr>
          <w:p>
            <w:r>
              <w:rPr>
                <w:rFonts w:ascii="Arial Rounded MT Bold" w:hAnsi="Arial Rounded MT Bold"/>
                <w:color w:val="232629"/>
                <w:sz w:val="19"/>
              </w:rPr>
              <w:t>全集團 EASM 攻擊面測繪、簽署常年 DFIR Retainer、建立總經理特助 SEV-1 緊急授權。</w:t>
            </w:r>
          </w:p>
        </w:tc>
        <w:tc>
          <w:tcPr>
            <w:tcW w:type="dxa" w:w="2484"/>
            <w:shd w:fill="FFFFFF"/>
            <w:tcMar>
              <w:top w:w="100" w:type="dxa"/>
              <w:bottom w:w="100" w:type="dxa"/>
              <w:left w:w="120" w:type="dxa"/>
              <w:right w:w="120" w:type="dxa"/>
            </w:tcMar>
          </w:tcPr>
          <w:p>
            <w:r>
              <w:rPr>
                <w:rFonts w:ascii="Arial Rounded MT Bold" w:hAnsi="Arial Rounded MT Bold"/>
                <w:color w:val="232629"/>
                <w:sz w:val="19"/>
              </w:rPr>
              <w:t>《資安風險地圖》、《不可變備份審計表》</w:t>
            </w:r>
          </w:p>
        </w:tc>
      </w:tr>
      <w:tr>
        <w:tc>
          <w:tcPr>
            <w:tcW w:type="dxa" w:w="2484"/>
            <w:shd w:fill="FFF9F5"/>
            <w:tcMar>
              <w:top w:w="100" w:type="dxa"/>
              <w:bottom w:w="100" w:type="dxa"/>
              <w:left w:w="120" w:type="dxa"/>
              <w:right w:w="120" w:type="dxa"/>
            </w:tcMar>
          </w:tcPr>
          <w:p>
            <w:r>
              <w:rPr>
                <w:rFonts w:ascii="Arial Rounded MT Bold" w:hAnsi="Arial Rounded MT Bold"/>
                <w:color w:val="232629"/>
                <w:sz w:val="19"/>
              </w:rPr>
              <w:t>第 31–60 天 (設計)</w:t>
            </w:r>
          </w:p>
        </w:tc>
        <w:tc>
          <w:tcPr>
            <w:tcW w:type="dxa" w:w="2484"/>
            <w:shd w:fill="FFF9F5"/>
            <w:tcMar>
              <w:top w:w="100" w:type="dxa"/>
              <w:bottom w:w="100" w:type="dxa"/>
              <w:left w:w="120" w:type="dxa"/>
              <w:right w:w="120" w:type="dxa"/>
            </w:tcMar>
          </w:tcPr>
          <w:p>
            <w:r>
              <w:rPr>
                <w:rFonts w:ascii="Arial Rounded MT Bold" w:hAnsi="Arial Rounded MT Bold"/>
                <w:color w:val="232629"/>
                <w:sz w:val="19"/>
              </w:rPr>
              <w:t>PROTECT / DETECT</w:t>
            </w:r>
          </w:p>
        </w:tc>
        <w:tc>
          <w:tcPr>
            <w:tcW w:type="dxa" w:w="2484"/>
            <w:shd w:fill="FFF9F5"/>
            <w:tcMar>
              <w:top w:w="100" w:type="dxa"/>
              <w:bottom w:w="100" w:type="dxa"/>
              <w:left w:w="120" w:type="dxa"/>
              <w:right w:w="120" w:type="dxa"/>
            </w:tcMar>
          </w:tcPr>
          <w:p>
            <w:r>
              <w:rPr>
                <w:rFonts w:ascii="Arial Rounded MT Bold" w:hAnsi="Arial Rounded MT Bold"/>
                <w:color w:val="232629"/>
                <w:sz w:val="19"/>
              </w:rPr>
              <w:t>全域配置 DMARC p=reject、強制 FIDO2 抗釣魚 MFA、部署核心伺服器微隔離與台中廠 OT DMZ。</w:t>
            </w:r>
          </w:p>
        </w:tc>
        <w:tc>
          <w:tcPr>
            <w:tcW w:type="dxa" w:w="2484"/>
            <w:shd w:fill="FFF9F5"/>
            <w:tcMar>
              <w:top w:w="100" w:type="dxa"/>
              <w:bottom w:w="100" w:type="dxa"/>
              <w:left w:w="120" w:type="dxa"/>
              <w:right w:w="120" w:type="dxa"/>
            </w:tcMar>
          </w:tcPr>
          <w:p>
            <w:r>
              <w:rPr>
                <w:rFonts w:ascii="Arial Rounded MT Bold" w:hAnsi="Arial Rounded MT Bold"/>
                <w:color w:val="232629"/>
                <w:sz w:val="19"/>
              </w:rPr>
              <w:t>《特權身分零信任計畫》、《OT 隔離檢核表》</w:t>
            </w:r>
          </w:p>
        </w:tc>
      </w:tr>
      <w:tr>
        <w:tc>
          <w:tcPr>
            <w:tcW w:type="dxa" w:w="2484"/>
            <w:shd w:fill="FFFFFF"/>
            <w:tcMar>
              <w:top w:w="100" w:type="dxa"/>
              <w:bottom w:w="100" w:type="dxa"/>
              <w:left w:w="120" w:type="dxa"/>
              <w:right w:w="120" w:type="dxa"/>
            </w:tcMar>
          </w:tcPr>
          <w:p>
            <w:r>
              <w:rPr>
                <w:rFonts w:ascii="Arial Rounded MT Bold" w:hAnsi="Arial Rounded MT Bold"/>
                <w:color w:val="232629"/>
                <w:sz w:val="19"/>
              </w:rPr>
              <w:t>第 61–90 天 (試點)</w:t>
            </w:r>
          </w:p>
        </w:tc>
        <w:tc>
          <w:tcPr>
            <w:tcW w:type="dxa" w:w="2484"/>
            <w:shd w:fill="FFFFFF"/>
            <w:tcMar>
              <w:top w:w="100" w:type="dxa"/>
              <w:bottom w:w="100" w:type="dxa"/>
              <w:left w:w="120" w:type="dxa"/>
              <w:right w:w="120" w:type="dxa"/>
            </w:tcMar>
          </w:tcPr>
          <w:p>
            <w:r>
              <w:rPr>
                <w:rFonts w:ascii="Arial Rounded MT Bold" w:hAnsi="Arial Rounded MT Bold"/>
                <w:color w:val="232629"/>
                <w:sz w:val="19"/>
              </w:rPr>
              <w:t>GOVERN / RESPOND</w:t>
            </w:r>
          </w:p>
        </w:tc>
        <w:tc>
          <w:tcPr>
            <w:tcW w:type="dxa" w:w="2484"/>
            <w:shd w:fill="FFFFFF"/>
            <w:tcMar>
              <w:top w:w="100" w:type="dxa"/>
              <w:bottom w:w="100" w:type="dxa"/>
              <w:left w:w="120" w:type="dxa"/>
              <w:right w:w="120" w:type="dxa"/>
            </w:tcMar>
          </w:tcPr>
          <w:p>
            <w:r>
              <w:rPr>
                <w:rFonts w:ascii="Arial Rounded MT Bold" w:hAnsi="Arial Rounded MT Bold"/>
                <w:color w:val="232629"/>
                <w:sz w:val="19"/>
              </w:rPr>
              <w:t>主導董事會重大資安兵推、勒索劇本實戰演練、對齊 ISO 27001 與 ISO 42001 (AI 治理)。</w:t>
            </w:r>
          </w:p>
        </w:tc>
        <w:tc>
          <w:tcPr>
            <w:tcW w:type="dxa" w:w="2484"/>
            <w:shd w:fill="FFFFFF"/>
            <w:tcMar>
              <w:top w:w="100" w:type="dxa"/>
              <w:bottom w:w="100" w:type="dxa"/>
              <w:left w:w="120" w:type="dxa"/>
              <w:right w:w="120" w:type="dxa"/>
            </w:tcMar>
          </w:tcPr>
          <w:p>
            <w:r>
              <w:rPr>
                <w:rFonts w:ascii="Arial Rounded MT Bold" w:hAnsi="Arial Rounded MT Bold"/>
                <w:color w:val="232629"/>
                <w:sz w:val="19"/>
              </w:rPr>
              <w:t>《董事會兵推報告》、《供應鏈合約資安條款》</w:t>
            </w:r>
          </w:p>
        </w:tc>
      </w:tr>
      <w:tr>
        <w:tc>
          <w:tcPr>
            <w:tcW w:type="dxa" w:w="2484"/>
            <w:shd w:fill="FFF9F5"/>
            <w:tcMar>
              <w:top w:w="100" w:type="dxa"/>
              <w:bottom w:w="100" w:type="dxa"/>
              <w:left w:w="120" w:type="dxa"/>
              <w:right w:w="120" w:type="dxa"/>
            </w:tcMar>
          </w:tcPr>
          <w:p>
            <w:r>
              <w:rPr>
                <w:rFonts w:ascii="Arial Rounded MT Bold" w:hAnsi="Arial Rounded MT Bold"/>
                <w:color w:val="232629"/>
                <w:sz w:val="19"/>
              </w:rPr>
              <w:t>第 91–180 天 (擴展)</w:t>
            </w:r>
          </w:p>
        </w:tc>
        <w:tc>
          <w:tcPr>
            <w:tcW w:type="dxa" w:w="2484"/>
            <w:shd w:fill="FFF9F5"/>
            <w:tcMar>
              <w:top w:w="100" w:type="dxa"/>
              <w:bottom w:w="100" w:type="dxa"/>
              <w:left w:w="120" w:type="dxa"/>
              <w:right w:w="120" w:type="dxa"/>
            </w:tcMar>
          </w:tcPr>
          <w:p>
            <w:r>
              <w:rPr>
                <w:rFonts w:ascii="Arial Rounded MT Bold" w:hAnsi="Arial Rounded MT Bold"/>
                <w:color w:val="232629"/>
                <w:sz w:val="19"/>
              </w:rPr>
              <w:t>RECOVER / GOVERN</w:t>
            </w:r>
          </w:p>
        </w:tc>
        <w:tc>
          <w:tcPr>
            <w:tcW w:type="dxa" w:w="2484"/>
            <w:shd w:fill="FFF9F5"/>
            <w:tcMar>
              <w:top w:w="100" w:type="dxa"/>
              <w:bottom w:w="100" w:type="dxa"/>
              <w:left w:w="120" w:type="dxa"/>
              <w:right w:w="120" w:type="dxa"/>
            </w:tcMar>
          </w:tcPr>
          <w:p>
            <w:r>
              <w:rPr>
                <w:rFonts w:ascii="Arial Rounded MT Bold" w:hAnsi="Arial Rounded MT Bold"/>
                <w:color w:val="232629"/>
                <w:sz w:val="19"/>
              </w:rPr>
              <w:t>Top 3 SOAR 自動化劇本上線、AI 輔助威脅獵捕、多雲 FinOps 最佳化、上線 CISO Dashboard。</w:t>
            </w:r>
          </w:p>
        </w:tc>
        <w:tc>
          <w:tcPr>
            <w:tcW w:type="dxa" w:w="2484"/>
            <w:shd w:fill="FFF9F5"/>
            <w:tcMar>
              <w:top w:w="100" w:type="dxa"/>
              <w:bottom w:w="100" w:type="dxa"/>
              <w:left w:w="120" w:type="dxa"/>
              <w:right w:w="120" w:type="dxa"/>
            </w:tcMar>
          </w:tcPr>
          <w:p>
            <w:r>
              <w:rPr>
                <w:rFonts w:ascii="Arial Rounded MT Bold" w:hAnsi="Arial Rounded MT Bold"/>
                <w:color w:val="232629"/>
                <w:sz w:val="19"/>
              </w:rPr>
              <w:t>《多雲自適應架構》、《即時 KRI/KPI 儀表板》</w:t>
            </w:r>
          </w:p>
        </w:tc>
      </w:tr>
    </w:tbl>
    <w:p/>
    <w:p>
      <w:r>
        <w:rPr>
          <w:rFonts w:ascii="Arial Rounded MT Bold" w:hAnsi="Arial Rounded MT Bold"/>
          <w:b/>
          <w:color w:val="E8590C"/>
          <w:sz w:val="28"/>
        </w:rPr>
        <w:t>三、 決策呈核與專案簽署 (Executive Sign-off)</w:t>
      </w:r>
    </w:p>
    <w:tbl>
      <w:tblPr>
        <w:tblW w:type="auto" w:w="0"/>
        <w:jc w:val="center"/>
        <w:tblLook w:firstColumn="1" w:firstRow="1" w:lastColumn="0" w:lastRow="0" w:noHBand="0" w:noVBand="1" w:val="04A0"/>
      </w:tblPr>
      <w:tblGrid>
        <w:gridCol w:w="3312"/>
        <w:gridCol w:w="3312"/>
        <w:gridCol w:w="3312"/>
      </w:tblGrid>
      <w:tr>
        <w:tc>
          <w:tcPr>
            <w:tcW w:type="dxa" w:w="3312"/>
            <w:shd w:fill="FFF5F0"/>
            <w:tcMar>
              <w:top w:w="140" w:type="dxa"/>
              <w:bottom w:w="140" w:type="dxa"/>
              <w:left w:w="160" w:type="dxa"/>
              <w:right w:w="160" w:type="dxa"/>
            </w:tcMar>
          </w:tcPr>
          <w:p>
            <w:r>
              <w:rPr>
                <w:rFonts w:ascii="Arial Rounded MT Bold" w:hAnsi="Arial Rounded MT Bold"/>
                <w:b/>
                <w:color w:val="E8590C"/>
                <w:sz w:val="20"/>
              </w:rPr>
              <w:t>✦ 規劃提案人 (我 / 廖博士)</w:t>
              <w:br/>
              <w:br/>
            </w:r>
            <w:r>
              <w:rPr>
                <w:rFonts w:ascii="Arial Rounded MT Bold" w:hAnsi="Arial Rounded MT Bold"/>
                <w:color w:val="232629"/>
                <w:sz w:val="18"/>
              </w:rPr>
              <w:t>簽名：____________________</w:t>
              <w:br/>
              <w:t>廖倫豪 博士 (Howard Liao, Ph.D.)</w:t>
              <w:br/>
              <w:t>總經理室 資安特助 / Group CISO 候選人</w:t>
              <w:br/>
              <w:t>日期：2026 年 8 月 31 日</w:t>
            </w:r>
          </w:p>
        </w:tc>
        <w:tc>
          <w:tcPr>
            <w:tcW w:type="dxa" w:w="3312"/>
            <w:shd w:fill="F9FAFB"/>
            <w:tcMar>
              <w:top w:w="140" w:type="dxa"/>
              <w:bottom w:w="140" w:type="dxa"/>
              <w:left w:w="160" w:type="dxa"/>
              <w:right w:w="160" w:type="dxa"/>
            </w:tcMar>
          </w:tcPr>
          <w:p>
            <w:r>
              <w:rPr>
                <w:rFonts w:ascii="Arial Rounded MT Bold" w:hAnsi="Arial Rounded MT Bold"/>
                <w:b/>
                <w:color w:val="E8590C"/>
                <w:sz w:val="20"/>
              </w:rPr>
              <w:t>✦ 審閱 (CHRO / CEO)</w:t>
              <w:br/>
              <w:br/>
            </w:r>
            <w:r>
              <w:rPr>
                <w:rFonts w:ascii="Arial Rounded MT Bold" w:hAnsi="Arial Rounded MT Bold"/>
                <w:color w:val="232629"/>
                <w:sz w:val="18"/>
              </w:rPr>
              <w:t>簽名：____________________</w:t>
              <w:br/>
              <w:t>人資長 / 總經理 代表</w:t>
              <w:br/>
              <w:br/>
              <w:t>日期：2026 年 8 月    日</w:t>
            </w:r>
          </w:p>
        </w:tc>
        <w:tc>
          <w:tcPr>
            <w:tcW w:type="dxa" w:w="3312"/>
            <w:shd w:fill="F9FAFB"/>
            <w:tcMar>
              <w:top w:w="140" w:type="dxa"/>
              <w:bottom w:w="140" w:type="dxa"/>
              <w:left w:w="160" w:type="dxa"/>
              <w:right w:w="160" w:type="dxa"/>
            </w:tcMar>
          </w:tcPr>
          <w:p>
            <w:r>
              <w:rPr>
                <w:rFonts w:ascii="Arial Rounded MT Bold" w:hAnsi="Arial Rounded MT Bold"/>
                <w:b/>
                <w:color w:val="E8590C"/>
                <w:sz w:val="20"/>
              </w:rPr>
              <w:t>✦ 核定 (Board / Audit Committee)</w:t>
              <w:br/>
              <w:br/>
            </w:r>
            <w:r>
              <w:rPr>
                <w:rFonts w:ascii="Arial Rounded MT Bold" w:hAnsi="Arial Rounded MT Bold"/>
                <w:color w:val="232629"/>
                <w:sz w:val="18"/>
              </w:rPr>
              <w:t>簽名：____________________</w:t>
              <w:br/>
              <w:t>董事長 / 審計委員會代表</w:t>
              <w:br/>
              <w:br/>
              <w:t>日期：2026 年 8 月    日</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