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300" w:lineRule="auto"/>
        <w:jc w:val="center"/>
      </w:pPr>
      <w:r>
        <w:rPr>
          <w:rFonts w:ascii="PingFang TC" w:hAnsi="PingFang TC"/>
          <w:b/>
          <w:color w:val="B8860B"/>
          <w:sz w:val="34"/>
        </w:rPr>
        <w:t>富宇大境（A2 區）區分所有權人獨立分割正式提案申請書</w:t>
        <w:br/>
        <w:t>暨全體區權人連署同意書</w:t>
      </w:r>
    </w:p>
    <w:p>
      <w:pPr>
        <w:spacing w:before="40" w:after="320"/>
        <w:jc w:val="center"/>
      </w:pPr>
      <w:r>
        <w:rPr>
          <w:rFonts w:ascii="PingFang TC" w:hAnsi="PingFang TC"/>
          <w:b/>
          <w:color w:val="DE5814"/>
          <w:sz w:val="20"/>
        </w:rPr>
        <w:t>依據《公寓大廈管理條例》第 26 條第 1 項及第 31 條規定辦理</w:t>
      </w:r>
    </w:p>
    <w:tbl>
      <w:tblPr>
        <w:tblW w:type="auto" w:w="0"/>
        <w:jc w:val="center"/>
        <w:tblLook w:firstColumn="1" w:firstRow="1" w:lastColumn="0" w:lastRow="0" w:noHBand="0" w:noVBand="1" w:val="04A0"/>
      </w:tblPr>
      <w:tblGrid>
        <w:gridCol w:w="4819"/>
        <w:gridCol w:w="4819"/>
      </w:tblGrid>
      <w:tr>
        <w:tc>
          <w:tcPr>
            <w:tcW w:type="dxa" w:w="1814"/>
            <w:shd w:fill="FFFBEB"/>
            <w:tcMar>
              <w:top w:w="70" w:type="dxa"/>
              <w:bottom w:w="70" w:type="dxa"/>
              <w:left w:w="110" w:type="dxa"/>
              <w:right w:w="110" w:type="dxa"/>
            </w:tcMar>
            <w:shd w:fill="1A1D20"/>
          </w:tcPr>
          <w:p>
            <w:r>
              <w:rPr>
                <w:rFonts w:ascii="PingFang TC" w:hAnsi="PingFang TC"/>
                <w:b/>
                <w:color w:val="D4AF37"/>
                <w:sz w:val="18"/>
              </w:rPr>
              <w:t>受 文 者</w:t>
            </w:r>
          </w:p>
        </w:tc>
        <w:tc>
          <w:tcPr>
            <w:tcW w:type="dxa" w:w="7824"/>
            <w:shd w:fill="FFFFFF"/>
            <w:tcMar>
              <w:top w:w="70" w:type="dxa"/>
              <w:bottom w:w="70" w:type="dxa"/>
              <w:left w:w="110" w:type="dxa"/>
              <w:right w:w="110" w:type="dxa"/>
            </w:tcMar>
            <w:shd w:fill="1A1D20"/>
          </w:tcPr>
          <w:p>
            <w:r>
              <w:rPr>
                <w:rFonts w:ascii="PingFang TC" w:hAnsi="PingFang TC"/>
                <w:b/>
                <w:color w:val="D4AF37"/>
                <w:sz w:val="18"/>
              </w:rPr>
              <w:t>富宇大地社區管理委員會（主任委員 馬士傑 先生）</w:t>
              <w:br/>
              <w:t>副本抄送：台中市龍井區公所、台中市政府住宅發展工程處</w:t>
            </w:r>
          </w:p>
        </w:tc>
      </w:tr>
      <w:tr>
        <w:tc>
          <w:tcPr>
            <w:tcW w:type="dxa" w:w="1814"/>
            <w:shd w:fill="FFFBEB"/>
            <w:tcMar>
              <w:top w:w="70" w:type="dxa"/>
              <w:bottom w:w="70" w:type="dxa"/>
              <w:left w:w="110" w:type="dxa"/>
              <w:right w:w="110" w:type="dxa"/>
            </w:tcMar>
            <w:shd w:fill="FFFDF5"/>
          </w:tcPr>
          <w:p>
            <w:r>
              <w:rPr>
                <w:rFonts w:ascii="PingFang TC" w:hAnsi="PingFang TC"/>
                <w:b/>
                <w:color w:val="A83212"/>
                <w:sz w:val="18"/>
              </w:rPr>
              <w:t>發 文 提 案 人</w:t>
            </w:r>
          </w:p>
        </w:tc>
        <w:tc>
          <w:tcPr>
            <w:tcW w:type="dxa" w:w="7824"/>
            <w:shd w:fill="F8FAFC"/>
            <w:tcMar>
              <w:top w:w="70" w:type="dxa"/>
              <w:bottom w:w="70" w:type="dxa"/>
              <w:left w:w="110" w:type="dxa"/>
              <w:right w:w="110" w:type="dxa"/>
            </w:tcMar>
            <w:shd w:fill="FFFDF5"/>
          </w:tcPr>
          <w:p>
            <w:r>
              <w:rPr>
                <w:rFonts w:ascii="PingFang TC" w:hAnsi="PingFang TC"/>
                <w:color w:val="2D3748"/>
                <w:sz w:val="18"/>
              </w:rPr>
              <w:t>富宇大境（A2 區）全體 6 戶區分所有權人（名冊如後附連署簽章表）</w:t>
            </w:r>
          </w:p>
        </w:tc>
      </w:tr>
      <w:tr>
        <w:tc>
          <w:tcPr>
            <w:tcW w:type="dxa" w:w="1814"/>
            <w:shd w:fill="FFFBEB"/>
            <w:tcMar>
              <w:top w:w="70" w:type="dxa"/>
              <w:bottom w:w="70" w:type="dxa"/>
              <w:left w:w="110" w:type="dxa"/>
              <w:right w:w="110" w:type="dxa"/>
            </w:tcMar>
            <w:shd w:fill="FAF8F2"/>
          </w:tcPr>
          <w:p>
            <w:r>
              <w:rPr>
                <w:rFonts w:ascii="PingFang TC" w:hAnsi="PingFang TC"/>
                <w:b/>
                <w:color w:val="A83212"/>
                <w:sz w:val="18"/>
              </w:rPr>
              <w:t>法 令 依 據</w:t>
            </w:r>
          </w:p>
        </w:tc>
        <w:tc>
          <w:tcPr>
            <w:tcW w:type="dxa" w:w="7824"/>
            <w:shd w:fill="FFFFFF"/>
            <w:tcMar>
              <w:top w:w="70" w:type="dxa"/>
              <w:bottom w:w="70" w:type="dxa"/>
              <w:left w:w="110" w:type="dxa"/>
              <w:right w:w="110" w:type="dxa"/>
            </w:tcMar>
            <w:shd w:fill="FAF8F2"/>
          </w:tcPr>
          <w:p>
            <w:r>
              <w:rPr>
                <w:rFonts w:ascii="PingFang TC" w:hAnsi="PingFang TC"/>
                <w:color w:val="2D3748"/>
                <w:sz w:val="18"/>
              </w:rPr>
              <w:t>《公寓大廈管理條例》第 26 條第 1 項（得獨立使用分別成立管委會）及第 31 條</w:t>
            </w:r>
          </w:p>
        </w:tc>
      </w:tr>
      <w:tr>
        <w:tc>
          <w:tcPr>
            <w:tcW w:type="dxa" w:w="1814"/>
            <w:shd w:fill="FFFBEB"/>
            <w:tcMar>
              <w:top w:w="70" w:type="dxa"/>
              <w:bottom w:w="70" w:type="dxa"/>
              <w:left w:w="110" w:type="dxa"/>
              <w:right w:w="110" w:type="dxa"/>
            </w:tcMar>
            <w:shd w:fill="FFFDF5"/>
          </w:tcPr>
          <w:p>
            <w:r>
              <w:rPr>
                <w:rFonts w:ascii="PingFang TC" w:hAnsi="PingFang TC"/>
                <w:b/>
                <w:color w:val="A83212"/>
                <w:sz w:val="18"/>
              </w:rPr>
              <w:t>受 託 召 集 人</w:t>
            </w:r>
          </w:p>
        </w:tc>
        <w:tc>
          <w:tcPr>
            <w:tcW w:type="dxa" w:w="7824"/>
            <w:shd w:fill="F8FAFC"/>
            <w:tcMar>
              <w:top w:w="70" w:type="dxa"/>
              <w:bottom w:w="70" w:type="dxa"/>
              <w:left w:w="110" w:type="dxa"/>
              <w:right w:w="110" w:type="dxa"/>
            </w:tcMar>
            <w:shd w:fill="FFFDF5"/>
          </w:tcPr>
          <w:p>
            <w:r>
              <w:rPr>
                <w:rFonts w:ascii="PingFang TC" w:hAnsi="PingFang TC"/>
                <w:color w:val="2D3748"/>
                <w:sz w:val="18"/>
              </w:rPr>
              <w:t>________________ 先生／女士（由全體 6 戶推派代表受託全權對外接洽、協商與簽收公文）</w:t>
            </w:r>
          </w:p>
        </w:tc>
      </w:tr>
    </w:tbl>
    <w:p/>
    <w:tbl>
      <w:tblPr>
        <w:tblW w:type="auto" w:w="0"/>
        <w:jc w:val="center"/>
        <w:tblLook w:firstColumn="1" w:firstRow="1" w:lastColumn="0" w:lastRow="0" w:noHBand="0" w:noVBand="1" w:val="04A0"/>
      </w:tblPr>
      <w:tblGrid>
        <w:gridCol w:w="9638"/>
      </w:tblGrid>
      <w:tr>
        <w:tc>
          <w:tcPr>
            <w:tcW w:type="dxa" w:w="9638"/>
            <w:shd w:fill="FFFBEB"/>
            <w:tcMar>
              <w:top w:w="120" w:type="dxa"/>
              <w:bottom w:w="120" w:type="dxa"/>
              <w:left w:w="180" w:type="dxa"/>
              <w:right w:w="160" w:type="dxa"/>
            </w:tcMar>
            <w:tcBorders>
              <w:left w:val="single" w:sz="28" w:space="0" w:color="DE5814"/>
              <w:top w:val="none"/>
              <w:right w:val="none"/>
              <w:bottom w:val="none"/>
            </w:tcBorders>
            <w:shd w:fill="1A1D20"/>
          </w:tcPr>
          <w:p>
            <w:pPr>
              <w:spacing w:line="312" w:lineRule="auto"/>
            </w:pPr>
            <w:r>
              <w:rPr>
                <w:rFonts w:ascii="PingFang TC" w:hAnsi="PingFang TC"/>
                <w:b/>
                <w:color w:val="D4AF37"/>
                <w:sz w:val="21"/>
              </w:rPr>
              <w:t>【主旨】</w:t>
              <w:br/>
            </w:r>
            <w:r>
              <w:rPr>
                <w:rFonts w:ascii="PingFang TC" w:hAnsi="PingFang TC"/>
                <w:b/>
                <w:color w:val="D4AF37"/>
                <w:sz w:val="19"/>
              </w:rPr>
              <w:t>為落實權責相符與居住自治原則，富宇大境（A2 區）全體 6 戶區分所有權人謹依《公寓大廈管理條例》第 26 條第 1 項規定，正式提請審議本區「依法自富宇大地社區管理委員會獨立分割、成立富宇大境管理委員會及辦理專案資產移交清算案」，並請列入下次管理委員會例行會議審議及排入下次區分所有權人會議正式決議，請 查照。</w:t>
            </w:r>
          </w:p>
        </w:tc>
      </w:tr>
    </w:tbl>
    <w:p/>
    <w:p>
      <w:pPr>
        <w:spacing w:before="120" w:after="80"/>
      </w:pPr>
      <w:r>
        <w:rPr>
          <w:rFonts w:ascii="PingFang TC" w:hAnsi="PingFang TC"/>
          <w:b/>
          <w:color w:val="B8860B"/>
          <w:sz w:val="22"/>
        </w:rPr>
        <w:t>【說明】</w:t>
      </w:r>
    </w:p>
    <w:p>
      <w:pPr>
        <w:spacing w:line="312" w:lineRule="auto" w:before="40" w:after="80"/>
      </w:pPr>
      <w:r>
        <w:rPr>
          <w:rFonts w:ascii="PingFang TC" w:hAnsi="PingFang TC"/>
          <w:b/>
          <w:color w:val="D4AF37"/>
          <w:sz w:val="19"/>
        </w:rPr>
        <w:t>一、法定獨立要件充分且明確：</w:t>
      </w:r>
      <w:r>
        <w:rPr>
          <w:rFonts w:ascii="PingFang TC" w:hAnsi="PingFang TC"/>
          <w:color w:val="2D3748"/>
          <w:sz w:val="18"/>
        </w:rPr>
        <w:t>按《公寓大廈管理條例》第 26 條第 1 項明定：「多數各自獨立使用之建築物、公寓大廈……如各該區得獨立使用且能分別成立管理委員會者，得經各該區區分所有權人會議決議後，分別成立管理委員會。」本區（A2 大境共 6 戶透天別墅，門牌為台中市沙鹿區龍社路 595、597、599、601、603、605 號）之基地臨接公有計畫道路龍社路，出入交通完全獨立，絕不途經富宇大地內部 628 巷或 642 巷等私設巷道，符合得各自獨立使用之法定要件。</w:t>
      </w:r>
    </w:p>
    <w:p>
      <w:pPr>
        <w:spacing w:line="312" w:lineRule="auto" w:before="40" w:after="80"/>
      </w:pPr>
      <w:r>
        <w:rPr>
          <w:rFonts w:ascii="PingFang TC" w:hAnsi="PingFang TC"/>
          <w:b/>
          <w:color w:val="D4AF37"/>
          <w:sz w:val="19"/>
        </w:rPr>
        <w:t>二、生活機能自理，無公設依賴性：</w:t>
      </w:r>
      <w:r>
        <w:rPr>
          <w:rFonts w:ascii="PingFang TC" w:hAnsi="PingFang TC"/>
          <w:color w:val="2D3748"/>
          <w:sz w:val="18"/>
        </w:rPr>
        <w:t>本區 6 戶透天生活廢棄物，現今均由住戶於門前直接等候台中市環保局公有垃圾車定時清運（完全免費）；本區住戶未曾使用、未來亦完全自願放棄使用富宇大地社區內部之收費垃圾子母車及環保室，亦未使用貨櫃屋管理室等公設，在物理上與管理上均無任何「不可分之共用設施」，無公設牽絆阻礙。</w:t>
      </w:r>
    </w:p>
    <w:p>
      <w:pPr>
        <w:spacing w:line="312" w:lineRule="auto" w:before="40" w:after="80"/>
      </w:pPr>
      <w:r>
        <w:rPr>
          <w:rFonts w:ascii="PingFang TC" w:hAnsi="PingFang TC"/>
          <w:b/>
          <w:color w:val="D4AF37"/>
          <w:sz w:val="19"/>
        </w:rPr>
        <w:t>三、專款定存單獨立立卷，產權清晰：</w:t>
      </w:r>
      <w:r>
        <w:rPr>
          <w:rFonts w:ascii="PingFang TC" w:hAnsi="PingFang TC"/>
          <w:color w:val="2D3748"/>
          <w:sz w:val="18"/>
        </w:rPr>
        <w:t>查富宇大地管委會於 115 年 5 月例會決議及 9 月例會財務報告載明，台中市政府核退之公共基金中，「A2 大境區定存單」金額為新台幣 220,231 元整，本屬專款專案保管；連同起造人富宇建設於 115 年 5 月 5 日移交之交屋管理基金（每戶 1 萬元，大境 6 戶共 60,000 元整），資產邊界涇渭分明，分割作業完全不影響富宇大地其餘 235 戶原有逾 760 萬元之公共基金與營運大盤。</w:t>
      </w:r>
    </w:p>
    <w:p>
      <w:pPr>
        <w:spacing w:line="312" w:lineRule="auto" w:before="40" w:after="80"/>
      </w:pPr>
      <w:r>
        <w:rPr>
          <w:rFonts w:ascii="PingFang TC" w:hAnsi="PingFang TC"/>
          <w:b/>
          <w:color w:val="DE5814"/>
          <w:sz w:val="19"/>
        </w:rPr>
        <w:t>四、雙贏互利之治理格局：</w:t>
      </w:r>
      <w:r>
        <w:rPr>
          <w:rFonts w:ascii="PingFang TC" w:hAnsi="PingFang TC"/>
          <w:color w:val="2D3748"/>
          <w:sz w:val="18"/>
        </w:rPr>
        <w:t>大境獨立後，大社區內部 6 桶子母車由 235 戶使用，垃圾容量更充裕、異味更少；且物業經理曹鈺芳無需再跨越龍社路巡查大境，可專注服務內部聚落，對兩造社區營運維護均有實質助益。</w:t>
      </w:r>
    </w:p>
    <w:p>
      <w:pPr>
        <w:spacing w:before="160" w:after="80"/>
      </w:pPr>
      <w:r>
        <w:rPr>
          <w:rFonts w:ascii="PingFang TC" w:hAnsi="PingFang TC"/>
          <w:b/>
          <w:color w:val="B8860B"/>
          <w:sz w:val="22"/>
        </w:rPr>
        <w:t>【辦法】</w:t>
      </w:r>
    </w:p>
    <w:p>
      <w:pPr>
        <w:spacing w:line="312" w:lineRule="auto" w:before="40" w:after="80"/>
      </w:pPr>
      <w:r>
        <w:rPr>
          <w:rFonts w:ascii="PingFang TC" w:hAnsi="PingFang TC"/>
          <w:b/>
          <w:color w:val="D4AF37"/>
          <w:sz w:val="19"/>
        </w:rPr>
        <w:t>一、提案審議排案：</w:t>
      </w:r>
      <w:r>
        <w:rPr>
          <w:rFonts w:ascii="PingFang TC" w:hAnsi="PingFang TC"/>
          <w:color w:val="2D3748"/>
          <w:sz w:val="18"/>
        </w:rPr>
        <w:t>請富宇大地社區管理委員會於收受本申請書後，依權責列入最近一次管委會例行會議審議，並排入下次「六區全體區分所有權人會議」正式投票表決。</w:t>
      </w:r>
    </w:p>
    <w:p>
      <w:pPr>
        <w:spacing w:line="312" w:lineRule="auto" w:before="40" w:after="80"/>
      </w:pPr>
      <w:r>
        <w:rPr>
          <w:rFonts w:ascii="PingFang TC" w:hAnsi="PingFang TC"/>
          <w:b/>
          <w:color w:val="D4AF37"/>
          <w:sz w:val="19"/>
        </w:rPr>
        <w:t>二、資產移交準備：</w:t>
      </w:r>
      <w:r>
        <w:rPr>
          <w:rFonts w:ascii="PingFang TC" w:hAnsi="PingFang TC"/>
          <w:color w:val="2D3748"/>
          <w:sz w:val="18"/>
        </w:rPr>
        <w:t>建請財務委員會先期核算 A2 大境定存單（NT$ 220,231 元加計孳息）與交屋基金（NT$ 60,000 元）之分割清算協議書草案。</w:t>
      </w:r>
    </w:p>
    <w:p>
      <w:pPr>
        <w:spacing w:line="312" w:lineRule="auto" w:before="40" w:after="80"/>
      </w:pPr>
      <w:r>
        <w:rPr>
          <w:rFonts w:ascii="PingFang TC" w:hAnsi="PingFang TC"/>
          <w:b/>
          <w:color w:val="D4AF37"/>
          <w:sz w:val="19"/>
        </w:rPr>
        <w:t>三、報備變更協力：</w:t>
      </w:r>
      <w:r>
        <w:rPr>
          <w:rFonts w:ascii="PingFang TC" w:hAnsi="PingFang TC"/>
          <w:color w:val="2D3748"/>
          <w:sz w:val="18"/>
        </w:rPr>
        <w:t>經大會決議通過後，雙方備齊會議記錄與修訂後規約，共同向主管機關（台中市龍井區公所）辦理報備戶數變更與富宇大境獨立管委會成立備查。</w:t>
      </w:r>
    </w:p>
    <w:p>
      <w:r>
        <w:br w:type="page"/>
      </w:r>
    </w:p>
    <w:p>
      <w:pPr>
        <w:spacing w:before="200" w:after="80"/>
      </w:pPr>
      <w:r>
        <w:rPr>
          <w:rFonts w:ascii="PingFang TC" w:hAnsi="PingFang TC"/>
          <w:b/>
          <w:color w:val="A83212"/>
          <w:sz w:val="28"/>
        </w:rPr>
        <w:t>富宇大境（A2 區）全體 6 戶區分所有權人連署立案簽章冊</w:t>
      </w:r>
    </w:p>
    <w:p>
      <w:pPr>
        <w:spacing w:before="40" w:after="240"/>
      </w:pPr>
      <w:r>
        <w:rPr>
          <w:rFonts w:ascii="PingFang TC" w:hAnsi="PingFang TC"/>
          <w:color w:val="2D3748"/>
          <w:sz w:val="19"/>
        </w:rPr>
        <w:t>立連署同意書人確認已審閱上述申請書內容及所附可行性研究報告，特此親筆簽署並蓋章，確認百分之百全數同意本區獨立分割案，並授權召集人辦理全般公務程序：</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701"/>
            <w:shd w:fill="2D3748"/>
            <w:tcMar>
              <w:top w:w="100" w:type="dxa"/>
              <w:bottom w:w="100" w:type="dxa"/>
              <w:left w:w="80" w:type="dxa"/>
              <w:right w:w="80" w:type="dxa"/>
            </w:tcMar>
            <w:shd w:fill="1A1D20"/>
          </w:tcPr>
          <w:p>
            <w:r>
              <w:rPr>
                <w:rFonts w:ascii="PingFang TC" w:hAnsi="PingFang TC"/>
                <w:b/>
                <w:color w:val="D4AF37"/>
                <w:sz w:val="18"/>
              </w:rPr>
              <w:t>戶號門牌</w:t>
            </w:r>
          </w:p>
        </w:tc>
        <w:tc>
          <w:tcPr>
            <w:tcW w:type="dxa" w:w="1474"/>
            <w:shd w:fill="2D3748"/>
            <w:tcMar>
              <w:top w:w="100" w:type="dxa"/>
              <w:bottom w:w="100" w:type="dxa"/>
              <w:left w:w="80" w:type="dxa"/>
              <w:right w:w="80" w:type="dxa"/>
            </w:tcMar>
            <w:shd w:fill="1A1D20"/>
          </w:tcPr>
          <w:p>
            <w:r>
              <w:rPr>
                <w:rFonts w:ascii="PingFang TC" w:hAnsi="PingFang TC"/>
                <w:b/>
                <w:color w:val="D4AF37"/>
                <w:sz w:val="18"/>
              </w:rPr>
              <w:t>區權人姓名</w:t>
            </w:r>
          </w:p>
        </w:tc>
        <w:tc>
          <w:tcPr>
            <w:tcW w:type="dxa" w:w="1587"/>
            <w:shd w:fill="2D3748"/>
            <w:tcMar>
              <w:top w:w="100" w:type="dxa"/>
              <w:bottom w:w="100" w:type="dxa"/>
              <w:left w:w="80" w:type="dxa"/>
              <w:right w:w="80" w:type="dxa"/>
            </w:tcMar>
            <w:shd w:fill="1A1D20"/>
          </w:tcPr>
          <w:p>
            <w:r>
              <w:rPr>
                <w:rFonts w:ascii="PingFang TC" w:hAnsi="PingFang TC"/>
                <w:b/>
                <w:color w:val="D4AF37"/>
                <w:sz w:val="18"/>
              </w:rPr>
              <w:t>身分證字號</w:t>
            </w:r>
          </w:p>
        </w:tc>
        <w:tc>
          <w:tcPr>
            <w:tcW w:type="dxa" w:w="1587"/>
            <w:shd w:fill="2D3748"/>
            <w:tcMar>
              <w:top w:w="100" w:type="dxa"/>
              <w:bottom w:w="100" w:type="dxa"/>
              <w:left w:w="80" w:type="dxa"/>
              <w:right w:w="80" w:type="dxa"/>
            </w:tcMar>
            <w:shd w:fill="1A1D20"/>
          </w:tcPr>
          <w:p>
            <w:r>
              <w:rPr>
                <w:rFonts w:ascii="PingFang TC" w:hAnsi="PingFang TC"/>
                <w:b/>
                <w:color w:val="D4AF37"/>
                <w:sz w:val="18"/>
              </w:rPr>
              <w:t>聯絡電話</w:t>
            </w:r>
          </w:p>
        </w:tc>
        <w:tc>
          <w:tcPr>
            <w:tcW w:type="dxa" w:w="1701"/>
            <w:shd w:fill="2D3748"/>
            <w:tcMar>
              <w:top w:w="100" w:type="dxa"/>
              <w:bottom w:w="100" w:type="dxa"/>
              <w:left w:w="80" w:type="dxa"/>
              <w:right w:w="80" w:type="dxa"/>
            </w:tcMar>
            <w:shd w:fill="1A1D20"/>
          </w:tcPr>
          <w:p>
            <w:r>
              <w:rPr>
                <w:rFonts w:ascii="PingFang TC" w:hAnsi="PingFang TC"/>
                <w:b/>
                <w:color w:val="D4AF37"/>
                <w:sz w:val="18"/>
              </w:rPr>
              <w:t>親筆簽名</w:t>
            </w:r>
          </w:p>
        </w:tc>
        <w:tc>
          <w:tcPr>
            <w:tcW w:type="dxa" w:w="1587"/>
            <w:shd w:fill="2D3748"/>
            <w:tcMar>
              <w:top w:w="100" w:type="dxa"/>
              <w:bottom w:w="100" w:type="dxa"/>
              <w:left w:w="80" w:type="dxa"/>
              <w:right w:w="80" w:type="dxa"/>
            </w:tcMar>
            <w:shd w:fill="1A1D20"/>
          </w:tcPr>
          <w:p>
            <w:r>
              <w:rPr>
                <w:rFonts w:ascii="PingFang TC" w:hAnsi="PingFang TC"/>
                <w:b/>
                <w:color w:val="D4AF37"/>
                <w:sz w:val="18"/>
              </w:rPr>
              <w:t>印鑑蓋章 / 日期</w:t>
            </w:r>
          </w:p>
        </w:tc>
      </w:tr>
      <w:tr>
        <w:tc>
          <w:tcPr>
            <w:tcW w:type="dxa" w:w="1701"/>
            <w:shd w:fill="FFFBEB"/>
            <w:tcMar>
              <w:top w:w="140" w:type="dxa"/>
              <w:bottom w:w="140" w:type="dxa"/>
              <w:left w:w="80" w:type="dxa"/>
              <w:right w:w="80" w:type="dxa"/>
            </w:tcMar>
            <w:shd w:fill="FFFDF5"/>
          </w:tcPr>
          <w:p>
            <w:r>
              <w:rPr>
                <w:rFonts w:ascii="PingFang TC" w:hAnsi="PingFang TC"/>
                <w:b/>
                <w:color w:val="A83212"/>
                <w:sz w:val="18"/>
              </w:rPr>
              <w:t>龍社路 595 號</w:t>
            </w:r>
          </w:p>
        </w:tc>
        <w:tc>
          <w:tcPr>
            <w:tcW w:type="dxa" w:w="1474"/>
            <w:shd w:fill="FFFFFF"/>
            <w:tcMar>
              <w:top w:w="140" w:type="dxa"/>
              <w:bottom w:w="140" w:type="dxa"/>
              <w:left w:w="80" w:type="dxa"/>
              <w:right w:w="80" w:type="dxa"/>
            </w:tcMar>
            <w:shd w:fill="FFFDF5"/>
          </w:tcPr>
          <w:p/>
        </w:tc>
        <w:tc>
          <w:tcPr>
            <w:tcW w:type="dxa" w:w="1587"/>
            <w:shd w:fill="FFFFFF"/>
            <w:tcMar>
              <w:top w:w="140" w:type="dxa"/>
              <w:bottom w:w="140" w:type="dxa"/>
              <w:left w:w="80" w:type="dxa"/>
              <w:right w:w="80" w:type="dxa"/>
            </w:tcMar>
            <w:shd w:fill="FFFDF5"/>
          </w:tcPr>
          <w:p/>
        </w:tc>
        <w:tc>
          <w:tcPr>
            <w:tcW w:type="dxa" w:w="1587"/>
            <w:shd w:fill="FFFFFF"/>
            <w:tcMar>
              <w:top w:w="140" w:type="dxa"/>
              <w:bottom w:w="140" w:type="dxa"/>
              <w:left w:w="80" w:type="dxa"/>
              <w:right w:w="80" w:type="dxa"/>
            </w:tcMar>
            <w:shd w:fill="FFFDF5"/>
          </w:tcPr>
          <w:p/>
        </w:tc>
        <w:tc>
          <w:tcPr>
            <w:tcW w:type="dxa" w:w="1701"/>
            <w:shd w:fill="FFFFFF"/>
            <w:tcMar>
              <w:top w:w="140" w:type="dxa"/>
              <w:bottom w:w="140" w:type="dxa"/>
              <w:left w:w="80" w:type="dxa"/>
              <w:right w:w="80" w:type="dxa"/>
            </w:tcMar>
            <w:shd w:fill="FFFDF5"/>
          </w:tcPr>
          <w:p/>
        </w:tc>
        <w:tc>
          <w:tcPr>
            <w:tcW w:type="dxa" w:w="1587"/>
            <w:shd w:fill="FFFFFF"/>
            <w:tcMar>
              <w:top w:w="140" w:type="dxa"/>
              <w:bottom w:w="140" w:type="dxa"/>
              <w:left w:w="80" w:type="dxa"/>
              <w:right w:w="80" w:type="dxa"/>
            </w:tcMar>
            <w:shd w:fill="FFFDF5"/>
          </w:tcPr>
          <w:p/>
        </w:tc>
      </w:tr>
      <w:tr>
        <w:tc>
          <w:tcPr>
            <w:tcW w:type="dxa" w:w="1701"/>
            <w:shd w:fill="FFFBEB"/>
            <w:tcMar>
              <w:top w:w="140" w:type="dxa"/>
              <w:bottom w:w="140" w:type="dxa"/>
              <w:left w:w="80" w:type="dxa"/>
              <w:right w:w="80" w:type="dxa"/>
            </w:tcMar>
            <w:shd w:fill="FAF8F2"/>
          </w:tcPr>
          <w:p>
            <w:r>
              <w:rPr>
                <w:rFonts w:ascii="PingFang TC" w:hAnsi="PingFang TC"/>
                <w:b/>
                <w:color w:val="A83212"/>
                <w:sz w:val="18"/>
              </w:rPr>
              <w:t>龍社路 597 號</w:t>
            </w:r>
          </w:p>
        </w:tc>
        <w:tc>
          <w:tcPr>
            <w:tcW w:type="dxa" w:w="1474"/>
            <w:shd w:fill="F8FAFC"/>
            <w:tcMar>
              <w:top w:w="140" w:type="dxa"/>
              <w:bottom w:w="140" w:type="dxa"/>
              <w:left w:w="80" w:type="dxa"/>
              <w:right w:w="80" w:type="dxa"/>
            </w:tcMar>
            <w:shd w:fill="FAF8F2"/>
          </w:tcPr>
          <w:p/>
        </w:tc>
        <w:tc>
          <w:tcPr>
            <w:tcW w:type="dxa" w:w="1587"/>
            <w:shd w:fill="F8FAFC"/>
            <w:tcMar>
              <w:top w:w="140" w:type="dxa"/>
              <w:bottom w:w="140" w:type="dxa"/>
              <w:left w:w="80" w:type="dxa"/>
              <w:right w:w="80" w:type="dxa"/>
            </w:tcMar>
            <w:shd w:fill="FAF8F2"/>
          </w:tcPr>
          <w:p/>
        </w:tc>
        <w:tc>
          <w:tcPr>
            <w:tcW w:type="dxa" w:w="1587"/>
            <w:shd w:fill="F8FAFC"/>
            <w:tcMar>
              <w:top w:w="140" w:type="dxa"/>
              <w:bottom w:w="140" w:type="dxa"/>
              <w:left w:w="80" w:type="dxa"/>
              <w:right w:w="80" w:type="dxa"/>
            </w:tcMar>
            <w:shd w:fill="FAF8F2"/>
          </w:tcPr>
          <w:p/>
        </w:tc>
        <w:tc>
          <w:tcPr>
            <w:tcW w:type="dxa" w:w="1701"/>
            <w:shd w:fill="F8FAFC"/>
            <w:tcMar>
              <w:top w:w="140" w:type="dxa"/>
              <w:bottom w:w="140" w:type="dxa"/>
              <w:left w:w="80" w:type="dxa"/>
              <w:right w:w="80" w:type="dxa"/>
            </w:tcMar>
            <w:shd w:fill="FAF8F2"/>
          </w:tcPr>
          <w:p/>
        </w:tc>
        <w:tc>
          <w:tcPr>
            <w:tcW w:type="dxa" w:w="1587"/>
            <w:shd w:fill="F8FAFC"/>
            <w:tcMar>
              <w:top w:w="140" w:type="dxa"/>
              <w:bottom w:w="140" w:type="dxa"/>
              <w:left w:w="80" w:type="dxa"/>
              <w:right w:w="80" w:type="dxa"/>
            </w:tcMar>
            <w:shd w:fill="FAF8F2"/>
          </w:tcPr>
          <w:p/>
        </w:tc>
      </w:tr>
      <w:tr>
        <w:tc>
          <w:tcPr>
            <w:tcW w:type="dxa" w:w="1701"/>
            <w:shd w:fill="FFFBEB"/>
            <w:tcMar>
              <w:top w:w="140" w:type="dxa"/>
              <w:bottom w:w="140" w:type="dxa"/>
              <w:left w:w="80" w:type="dxa"/>
              <w:right w:w="80" w:type="dxa"/>
            </w:tcMar>
            <w:shd w:fill="FFFDF5"/>
          </w:tcPr>
          <w:p>
            <w:r>
              <w:rPr>
                <w:rFonts w:ascii="PingFang TC" w:hAnsi="PingFang TC"/>
                <w:b/>
                <w:color w:val="A83212"/>
                <w:sz w:val="18"/>
              </w:rPr>
              <w:t>龍社路 599 號</w:t>
            </w:r>
          </w:p>
        </w:tc>
        <w:tc>
          <w:tcPr>
            <w:tcW w:type="dxa" w:w="1474"/>
            <w:shd w:fill="FFFFFF"/>
            <w:tcMar>
              <w:top w:w="140" w:type="dxa"/>
              <w:bottom w:w="140" w:type="dxa"/>
              <w:left w:w="80" w:type="dxa"/>
              <w:right w:w="80" w:type="dxa"/>
            </w:tcMar>
            <w:shd w:fill="FFFDF5"/>
          </w:tcPr>
          <w:p/>
        </w:tc>
        <w:tc>
          <w:tcPr>
            <w:tcW w:type="dxa" w:w="1587"/>
            <w:shd w:fill="FFFFFF"/>
            <w:tcMar>
              <w:top w:w="140" w:type="dxa"/>
              <w:bottom w:w="140" w:type="dxa"/>
              <w:left w:w="80" w:type="dxa"/>
              <w:right w:w="80" w:type="dxa"/>
            </w:tcMar>
            <w:shd w:fill="FFFDF5"/>
          </w:tcPr>
          <w:p/>
        </w:tc>
        <w:tc>
          <w:tcPr>
            <w:tcW w:type="dxa" w:w="1587"/>
            <w:shd w:fill="FFFFFF"/>
            <w:tcMar>
              <w:top w:w="140" w:type="dxa"/>
              <w:bottom w:w="140" w:type="dxa"/>
              <w:left w:w="80" w:type="dxa"/>
              <w:right w:w="80" w:type="dxa"/>
            </w:tcMar>
            <w:shd w:fill="FFFDF5"/>
          </w:tcPr>
          <w:p/>
        </w:tc>
        <w:tc>
          <w:tcPr>
            <w:tcW w:type="dxa" w:w="1701"/>
            <w:shd w:fill="FFFFFF"/>
            <w:tcMar>
              <w:top w:w="140" w:type="dxa"/>
              <w:bottom w:w="140" w:type="dxa"/>
              <w:left w:w="80" w:type="dxa"/>
              <w:right w:w="80" w:type="dxa"/>
            </w:tcMar>
            <w:shd w:fill="FFFDF5"/>
          </w:tcPr>
          <w:p/>
        </w:tc>
        <w:tc>
          <w:tcPr>
            <w:tcW w:type="dxa" w:w="1587"/>
            <w:shd w:fill="FFFFFF"/>
            <w:tcMar>
              <w:top w:w="140" w:type="dxa"/>
              <w:bottom w:w="140" w:type="dxa"/>
              <w:left w:w="80" w:type="dxa"/>
              <w:right w:w="80" w:type="dxa"/>
            </w:tcMar>
            <w:shd w:fill="FFFDF5"/>
          </w:tcPr>
          <w:p/>
        </w:tc>
      </w:tr>
      <w:tr>
        <w:tc>
          <w:tcPr>
            <w:tcW w:type="dxa" w:w="1701"/>
            <w:shd w:fill="FFFBEB"/>
            <w:tcMar>
              <w:top w:w="140" w:type="dxa"/>
              <w:bottom w:w="140" w:type="dxa"/>
              <w:left w:w="80" w:type="dxa"/>
              <w:right w:w="80" w:type="dxa"/>
            </w:tcMar>
            <w:shd w:fill="FAF8F2"/>
          </w:tcPr>
          <w:p>
            <w:r>
              <w:rPr>
                <w:rFonts w:ascii="PingFang TC" w:hAnsi="PingFang TC"/>
                <w:b/>
                <w:color w:val="A83212"/>
                <w:sz w:val="18"/>
              </w:rPr>
              <w:t>龍社路 601 號</w:t>
            </w:r>
          </w:p>
        </w:tc>
        <w:tc>
          <w:tcPr>
            <w:tcW w:type="dxa" w:w="1474"/>
            <w:shd w:fill="F8FAFC"/>
            <w:tcMar>
              <w:top w:w="140" w:type="dxa"/>
              <w:bottom w:w="140" w:type="dxa"/>
              <w:left w:w="80" w:type="dxa"/>
              <w:right w:w="80" w:type="dxa"/>
            </w:tcMar>
            <w:shd w:fill="FAF8F2"/>
          </w:tcPr>
          <w:p/>
        </w:tc>
        <w:tc>
          <w:tcPr>
            <w:tcW w:type="dxa" w:w="1587"/>
            <w:shd w:fill="F8FAFC"/>
            <w:tcMar>
              <w:top w:w="140" w:type="dxa"/>
              <w:bottom w:w="140" w:type="dxa"/>
              <w:left w:w="80" w:type="dxa"/>
              <w:right w:w="80" w:type="dxa"/>
            </w:tcMar>
            <w:shd w:fill="FAF8F2"/>
          </w:tcPr>
          <w:p/>
        </w:tc>
        <w:tc>
          <w:tcPr>
            <w:tcW w:type="dxa" w:w="1587"/>
            <w:shd w:fill="F8FAFC"/>
            <w:tcMar>
              <w:top w:w="140" w:type="dxa"/>
              <w:bottom w:w="140" w:type="dxa"/>
              <w:left w:w="80" w:type="dxa"/>
              <w:right w:w="80" w:type="dxa"/>
            </w:tcMar>
            <w:shd w:fill="FAF8F2"/>
          </w:tcPr>
          <w:p/>
        </w:tc>
        <w:tc>
          <w:tcPr>
            <w:tcW w:type="dxa" w:w="1701"/>
            <w:shd w:fill="F8FAFC"/>
            <w:tcMar>
              <w:top w:w="140" w:type="dxa"/>
              <w:bottom w:w="140" w:type="dxa"/>
              <w:left w:w="80" w:type="dxa"/>
              <w:right w:w="80" w:type="dxa"/>
            </w:tcMar>
            <w:shd w:fill="FAF8F2"/>
          </w:tcPr>
          <w:p/>
        </w:tc>
        <w:tc>
          <w:tcPr>
            <w:tcW w:type="dxa" w:w="1587"/>
            <w:shd w:fill="F8FAFC"/>
            <w:tcMar>
              <w:top w:w="140" w:type="dxa"/>
              <w:bottom w:w="140" w:type="dxa"/>
              <w:left w:w="80" w:type="dxa"/>
              <w:right w:w="80" w:type="dxa"/>
            </w:tcMar>
            <w:shd w:fill="FAF8F2"/>
          </w:tcPr>
          <w:p/>
        </w:tc>
      </w:tr>
      <w:tr>
        <w:tc>
          <w:tcPr>
            <w:tcW w:type="dxa" w:w="1701"/>
            <w:shd w:fill="FFFBEB"/>
            <w:tcMar>
              <w:top w:w="140" w:type="dxa"/>
              <w:bottom w:w="140" w:type="dxa"/>
              <w:left w:w="80" w:type="dxa"/>
              <w:right w:w="80" w:type="dxa"/>
            </w:tcMar>
            <w:shd w:fill="FFFDF5"/>
          </w:tcPr>
          <w:p>
            <w:r>
              <w:rPr>
                <w:rFonts w:ascii="PingFang TC" w:hAnsi="PingFang TC"/>
                <w:b/>
                <w:color w:val="A83212"/>
                <w:sz w:val="18"/>
              </w:rPr>
              <w:t>龍社路 603 號</w:t>
            </w:r>
          </w:p>
        </w:tc>
        <w:tc>
          <w:tcPr>
            <w:tcW w:type="dxa" w:w="1474"/>
            <w:shd w:fill="FFFFFF"/>
            <w:tcMar>
              <w:top w:w="140" w:type="dxa"/>
              <w:bottom w:w="140" w:type="dxa"/>
              <w:left w:w="80" w:type="dxa"/>
              <w:right w:w="80" w:type="dxa"/>
            </w:tcMar>
            <w:shd w:fill="FFFDF5"/>
          </w:tcPr>
          <w:p/>
        </w:tc>
        <w:tc>
          <w:tcPr>
            <w:tcW w:type="dxa" w:w="1587"/>
            <w:shd w:fill="FFFFFF"/>
            <w:tcMar>
              <w:top w:w="140" w:type="dxa"/>
              <w:bottom w:w="140" w:type="dxa"/>
              <w:left w:w="80" w:type="dxa"/>
              <w:right w:w="80" w:type="dxa"/>
            </w:tcMar>
            <w:shd w:fill="FFFDF5"/>
          </w:tcPr>
          <w:p/>
        </w:tc>
        <w:tc>
          <w:tcPr>
            <w:tcW w:type="dxa" w:w="1587"/>
            <w:shd w:fill="FFFFFF"/>
            <w:tcMar>
              <w:top w:w="140" w:type="dxa"/>
              <w:bottom w:w="140" w:type="dxa"/>
              <w:left w:w="80" w:type="dxa"/>
              <w:right w:w="80" w:type="dxa"/>
            </w:tcMar>
            <w:shd w:fill="FFFDF5"/>
          </w:tcPr>
          <w:p/>
        </w:tc>
        <w:tc>
          <w:tcPr>
            <w:tcW w:type="dxa" w:w="1701"/>
            <w:shd w:fill="FFFFFF"/>
            <w:tcMar>
              <w:top w:w="140" w:type="dxa"/>
              <w:bottom w:w="140" w:type="dxa"/>
              <w:left w:w="80" w:type="dxa"/>
              <w:right w:w="80" w:type="dxa"/>
            </w:tcMar>
            <w:shd w:fill="FFFDF5"/>
          </w:tcPr>
          <w:p/>
        </w:tc>
        <w:tc>
          <w:tcPr>
            <w:tcW w:type="dxa" w:w="1587"/>
            <w:shd w:fill="FFFFFF"/>
            <w:tcMar>
              <w:top w:w="140" w:type="dxa"/>
              <w:bottom w:w="140" w:type="dxa"/>
              <w:left w:w="80" w:type="dxa"/>
              <w:right w:w="80" w:type="dxa"/>
            </w:tcMar>
            <w:shd w:fill="FFFDF5"/>
          </w:tcPr>
          <w:p/>
        </w:tc>
      </w:tr>
      <w:tr>
        <w:tc>
          <w:tcPr>
            <w:tcW w:type="dxa" w:w="1701"/>
            <w:shd w:fill="FFFBEB"/>
            <w:tcMar>
              <w:top w:w="140" w:type="dxa"/>
              <w:bottom w:w="140" w:type="dxa"/>
              <w:left w:w="80" w:type="dxa"/>
              <w:right w:w="80" w:type="dxa"/>
            </w:tcMar>
            <w:shd w:fill="FAF8F2"/>
          </w:tcPr>
          <w:p>
            <w:r>
              <w:rPr>
                <w:rFonts w:ascii="PingFang TC" w:hAnsi="PingFang TC"/>
                <w:b/>
                <w:color w:val="A83212"/>
                <w:sz w:val="18"/>
              </w:rPr>
              <w:t>龍社路 605 號</w:t>
            </w:r>
          </w:p>
        </w:tc>
        <w:tc>
          <w:tcPr>
            <w:tcW w:type="dxa" w:w="1474"/>
            <w:shd w:fill="F8FAFC"/>
            <w:tcMar>
              <w:top w:w="140" w:type="dxa"/>
              <w:bottom w:w="140" w:type="dxa"/>
              <w:left w:w="80" w:type="dxa"/>
              <w:right w:w="80" w:type="dxa"/>
            </w:tcMar>
            <w:shd w:fill="FAF8F2"/>
          </w:tcPr>
          <w:p/>
        </w:tc>
        <w:tc>
          <w:tcPr>
            <w:tcW w:type="dxa" w:w="1587"/>
            <w:shd w:fill="F8FAFC"/>
            <w:tcMar>
              <w:top w:w="140" w:type="dxa"/>
              <w:bottom w:w="140" w:type="dxa"/>
              <w:left w:w="80" w:type="dxa"/>
              <w:right w:w="80" w:type="dxa"/>
            </w:tcMar>
            <w:shd w:fill="FAF8F2"/>
          </w:tcPr>
          <w:p/>
        </w:tc>
        <w:tc>
          <w:tcPr>
            <w:tcW w:type="dxa" w:w="1587"/>
            <w:shd w:fill="F8FAFC"/>
            <w:tcMar>
              <w:top w:w="140" w:type="dxa"/>
              <w:bottom w:w="140" w:type="dxa"/>
              <w:left w:w="80" w:type="dxa"/>
              <w:right w:w="80" w:type="dxa"/>
            </w:tcMar>
            <w:shd w:fill="FAF8F2"/>
          </w:tcPr>
          <w:p/>
        </w:tc>
        <w:tc>
          <w:tcPr>
            <w:tcW w:type="dxa" w:w="1701"/>
            <w:shd w:fill="F8FAFC"/>
            <w:tcMar>
              <w:top w:w="140" w:type="dxa"/>
              <w:bottom w:w="140" w:type="dxa"/>
              <w:left w:w="80" w:type="dxa"/>
              <w:right w:w="80" w:type="dxa"/>
            </w:tcMar>
            <w:shd w:fill="FAF8F2"/>
          </w:tcPr>
          <w:p/>
        </w:tc>
        <w:tc>
          <w:tcPr>
            <w:tcW w:type="dxa" w:w="1587"/>
            <w:shd w:fill="F8FAFC"/>
            <w:tcMar>
              <w:top w:w="140" w:type="dxa"/>
              <w:bottom w:w="140" w:type="dxa"/>
              <w:left w:w="80" w:type="dxa"/>
              <w:right w:w="80" w:type="dxa"/>
            </w:tcMar>
            <w:shd w:fill="FAF8F2"/>
          </w:tcPr>
          <w:p/>
        </w:tc>
      </w:tr>
    </w:tbl>
    <w:p>
      <w:pPr>
        <w:spacing w:before="240" w:after="80"/>
      </w:pPr>
    </w:p>
    <w:tbl>
      <w:tblPr>
        <w:tblW w:type="auto" w:w="0"/>
        <w:jc w:val="center"/>
        <w:tblLook w:firstColumn="1" w:firstRow="1" w:lastColumn="0" w:lastRow="0" w:noHBand="0" w:noVBand="1" w:val="04A0"/>
      </w:tblPr>
      <w:tblGrid>
        <w:gridCol w:w="9638"/>
      </w:tblGrid>
      <w:tr>
        <w:tc>
          <w:tcPr>
            <w:tcW w:type="dxa" w:w="9638"/>
            <w:shd w:fill="FFFBEB"/>
            <w:tcMar>
              <w:top w:w="120" w:type="dxa"/>
              <w:bottom w:w="120" w:type="dxa"/>
              <w:left w:w="180" w:type="dxa"/>
              <w:right w:w="160" w:type="dxa"/>
            </w:tcMar>
            <w:tcBorders>
              <w:left w:val="single" w:sz="28" w:space="0" w:color="DE5814"/>
              <w:top w:val="none"/>
              <w:right w:val="none"/>
              <w:bottom w:val="none"/>
            </w:tcBorders>
            <w:shd w:fill="1A1D20"/>
          </w:tcPr>
          <w:p>
            <w:pPr>
              <w:spacing w:line="300" w:lineRule="auto"/>
            </w:pPr>
            <w:r>
              <w:rPr>
                <w:rFonts w:ascii="PingFang TC" w:hAnsi="PingFang TC"/>
                <w:b/>
                <w:color w:val="D4AF37"/>
                <w:sz w:val="20"/>
              </w:rPr>
              <w:t>【全體區權人共同委任授權條款】</w:t>
              <w:br/>
            </w:r>
            <w:r>
              <w:rPr>
                <w:rFonts w:ascii="PingFang TC" w:hAnsi="PingFang TC"/>
                <w:b/>
                <w:color w:val="D4AF37"/>
                <w:sz w:val="18"/>
              </w:rPr>
              <w:t>本連署人等謹此共同推派並全權委託 ________________ 先生／女士 代表本區 6 戶區權人，全權向富宇大地社區管理委員會提出本提案申請書、出席協商會議、確認資產清算明細，並向台中市龍井區公所辦理獨立管委會備查相關事宜。</w:t>
              <w:br/>
              <w:t>中華民國 115 年 _____ 月 _____ 日</w:t>
            </w:r>
          </w:p>
        </w:tc>
      </w:tr>
    </w:tbl>
    <w:p/>
    <w:p>
      <w:pPr>
        <w:spacing w:before="200" w:after="40"/>
      </w:pPr>
      <w:r>
        <w:rPr>
          <w:rFonts w:ascii="PingFang TC" w:hAnsi="PingFang TC"/>
          <w:b/>
          <w:color w:val="D4AF37"/>
          <w:sz w:val="20"/>
        </w:rPr>
        <w:t>【檢附附件】</w:t>
      </w:r>
    </w:p>
    <w:p>
      <w:pPr>
        <w:spacing w:line="288" w:lineRule="auto" w:before="20" w:after="40"/>
      </w:pPr>
      <w:r>
        <w:rPr>
          <w:rFonts w:ascii="PingFang TC" w:hAnsi="PingFang TC"/>
          <w:color w:val="B8860B"/>
          <w:sz w:val="17"/>
        </w:rPr>
        <w:t>附件一：《富宇大境社區管理委員會法定獨立分割可行性研究與實務推進執行報告書》（全本乙份）</w:t>
      </w:r>
    </w:p>
    <w:p>
      <w:pPr>
        <w:spacing w:line="288" w:lineRule="auto" w:before="20" w:after="40"/>
      </w:pPr>
      <w:r>
        <w:rPr>
          <w:rFonts w:ascii="PingFang TC" w:hAnsi="PingFang TC"/>
          <w:color w:val="2D3748"/>
          <w:sz w:val="17"/>
        </w:rPr>
        <w:t>附件二：富宇大地全區地籍圖及建築物使用執照影本（標註 A2 大境臨龍社路獨立出入）</w:t>
      </w:r>
    </w:p>
    <w:p>
      <w:pPr>
        <w:spacing w:line="288" w:lineRule="auto" w:before="20" w:after="40"/>
      </w:pPr>
      <w:r>
        <w:rPr>
          <w:rFonts w:ascii="PingFang TC" w:hAnsi="PingFang TC"/>
          <w:color w:val="2D3748"/>
          <w:sz w:val="17"/>
        </w:rPr>
        <w:t>附件三：富宇大地 115 年 5 月與 9 月例行會議記錄及新光銀行定存財報（載明 A2 定存單 $220,231 元）</w:t>
      </w:r>
    </w:p>
    <w:p>
      <w:pPr>
        <w:spacing w:line="288" w:lineRule="auto" w:before="20" w:after="40"/>
      </w:pPr>
      <w:r>
        <w:rPr>
          <w:rFonts w:ascii="PingFang TC" w:hAnsi="PingFang TC"/>
          <w:color w:val="B8860B"/>
          <w:sz w:val="17"/>
        </w:rPr>
        <w:t>附件四：《富宇大境共用設施無依賴切結與生活垃圾自行清運承諾書》</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TC" w:hAnsi="PingFang TC"/>
        <w:color w:val="8C8273"/>
        <w:sz w:val="17"/>
      </w:rPr>
      <w:t xml:space="preserve">報告人：Howard Liao Ph.D.  ｜  克林姆金色典藏版  ｜  第 </w:t>
    </w:r>
    <w:fldSimple w:instr="PAGE">
      <w:r>
        <w:rPr>
          <w:rFonts w:ascii="PingFang TC" w:eastAsia="PingFang TC"/>
          <w:sz w:val="17"/>
          <w:color w:val="8C8273"/>
        </w:rPr>
        <w:t>1</w:t>
      </w:r>
    </w:fldSimple>
    <w:r>
      <w:rPr>
        <w:rFonts w:ascii="PingFang TC" w:hAnsi="PingFang TC"/>
        <w:color w:val="8C8273"/>
        <w:sz w:val="17"/>
      </w:rPr>
      <w:t xml:space="preserve"> 頁  /  共 </w:t>
    </w:r>
    <w:fldSimple w:instr="NUMPAGES">
      <w:r>
        <w:rPr>
          <w:rFonts w:ascii="PingFang TC" w:eastAsia="PingFang TC"/>
          <w:sz w:val="17"/>
          <w:color w:val="8C8273"/>
        </w:rPr>
        <w:t>1</w:t>
      </w:r>
    </w:fldSimple>
    <w:r>
      <w:rPr>
        <w:rFonts w:ascii="PingFang TC" w:hAnsi="PingFang TC"/>
        <w:color w:val="8C8273"/>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TC" w:hAnsi="PingFang TC"/>
        <w:color w:val="718096"/>
        <w:sz w:val="17"/>
      </w:rPr>
      <w:t>富宇大境（A2 區）獨立分割正式提案申請書暨全體連署同意書 ｜ 法定公文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