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0F172A"/>
          <w:sz w:val="32"/>
        </w:rPr>
        <w:t>依《公寓大廈管理條例》第 35 條請求閱覽影印資料函</w:t>
      </w:r>
    </w:p>
    <w:p>
      <w:r/>
      <w:r>
        <w:rPr>
          <w:b/>
        </w:rPr>
        <w:t>發文字號</w:t>
      </w:r>
      <w:r>
        <w:t>：富大境字第 115__________號</w:t>
      </w:r>
    </w:p>
    <w:p>
      <w:r/>
      <w:r>
        <w:rPr>
          <w:b/>
        </w:rPr>
        <w:t>受文者</w:t>
      </w:r>
      <w:r>
        <w:t>：富宇大地社區管理委員會</w:t>
      </w:r>
    </w:p>
    <w:p>
      <w:r/>
      <w:r>
        <w:rPr>
          <w:b/>
        </w:rPr>
        <w:t>副本</w:t>
      </w:r>
      <w:r>
        <w:t>：臺中市__________公所、主管機關臺中市政府都市發展局</w:t>
      </w:r>
    </w:p>
    <w:p>
      <w:r/>
      <w:r>
        <w:rPr>
          <w:b/>
        </w:rPr>
        <w:t>發文日期</w:t>
      </w:r>
      <w:r>
        <w:t>：中華民國 115 年__________月__________日</w:t>
      </w:r>
    </w:p>
    <w:p>
      <w:r/>
      <w:r>
        <w:rPr>
          <w:b/>
        </w:rPr>
        <w:t>速別</w:t>
      </w:r>
      <w:r>
        <w:t>：最速件</w:t>
      </w:r>
    </w:p>
    <w:p>
      <w:r>
        <w:t>---</w:t>
      </w:r>
    </w:p>
    <w:p>
      <w:r/>
      <w:r>
        <w:rPr>
          <w:b/>
        </w:rPr>
        <w:t>主旨</w:t>
      </w:r>
      <w:r>
        <w:t>：</w:t>
      </w:r>
    </w:p>
    <w:p>
      <w:r>
        <w:t>為維護區分所有權人合法權益並釐清社區資產與規約現況，本區全體 6 戶區分所有權人謹依《公寓大廈管理條例》第 35 條規定，正式向貴管理委員會申請閱覽、影印如說明二所示之會議紀錄、財務報表及報備公文等文件，敬請於文到 7 日內惠予排定查閱時間與提供影本，請 查照惠復。</w:t>
      </w:r>
    </w:p>
    <w:p>
      <w:r/>
      <w:r>
        <w:rPr>
          <w:b/>
        </w:rPr>
        <w:t>說明</w:t>
      </w:r>
      <w:r>
        <w:t>：</w:t>
      </w:r>
    </w:p>
    <w:p>
      <w:r>
        <w:t>一、</w:t>
      </w:r>
      <w:r>
        <w:rPr>
          <w:b/>
        </w:rPr>
        <w:t>法規依據</w:t>
      </w:r>
      <w:r>
        <w:t>：</w:t>
      </w:r>
    </w:p>
    <w:p>
      <w:r>
        <w:t>按《公寓大廈管理條例》第 35 條明定：「利害關係人於必要時，得請求閱覽或影印規約、公共基金餘額、會計憑證、會計帳簿、財務報表、欠繳公共基金與應分攤或其他應負擔費用情形、管理委員會會議紀錄及前條第三項所列之文件，管理負責人或管理委員會不得拒絕。」次按同條例第 48 條第 1 款規定，管理負責人、主任委員或管理委員無正當理由違反第 35 條規定拒絕利害關係人閱覽或影印者，由主管機關處新臺幣三千元以上一萬五千元以下罰鍰，並得令其限期改善，合先敘明。</w:t>
      </w:r>
    </w:p>
    <w:p>
      <w:r>
        <w:t>二、</w:t>
      </w:r>
      <w:r>
        <w:rPr>
          <w:b/>
        </w:rPr>
        <w:t>申請閱覽與影印之標的清單</w:t>
      </w:r>
      <w:r>
        <w:t>：</w:t>
      </w:r>
    </w:p>
    <w:p>
      <w:r>
        <w:t xml:space="preserve">1. </w:t>
      </w:r>
      <w:r>
        <w:rPr>
          <w:b/>
        </w:rPr>
        <w:t>管理委員會會議紀錄</w:t>
      </w:r>
      <w:r>
        <w:t>：民國 115 年 5 月 6 日第二屆第 X 次例行管理委員會會議紀錄全份（含出席簽到簿、決議各區分別定存辦理方式之議題完整內容）。</w:t>
      </w:r>
    </w:p>
    <w:p>
      <w:r>
        <w:t xml:space="preserve">2. </w:t>
      </w:r>
      <w:r>
        <w:rPr>
          <w:b/>
        </w:rPr>
        <w:t>當期及歷史財務會計文件</w:t>
      </w:r>
      <w:r>
        <w:t>：</w:t>
      </w:r>
    </w:p>
    <w:p>
      <w:r>
        <w:t>- 民國 115 年 5 月份至 9 月份（及最新月份）之財務月報表、收支明細表、資產負債表。</w:t>
      </w:r>
    </w:p>
    <w:p>
      <w:r>
        <w:t>- 新光銀行「A2 大境區定存單」（面額 220,231 元）之原始存單存根影本、起息日、利率及孳息明細表。</w:t>
      </w:r>
    </w:p>
    <w:p>
      <w:r>
        <w:t>- 起造人富宇建設交付管委會之「交屋管理基金」（含 A2 區每戶 10,000 元，共 60,000 元）撥付傳票與專戶明細帳冊。</w:t>
      </w:r>
    </w:p>
    <w:p>
      <w:r>
        <w:t xml:space="preserve">3. </w:t>
      </w:r>
      <w:r>
        <w:rPr>
          <w:b/>
        </w:rPr>
        <w:t>規約與報備法定公文原本</w:t>
      </w:r>
      <w:r>
        <w:t>：</w:t>
      </w:r>
    </w:p>
    <w:p>
      <w:r>
        <w:t>- 現行經區公所備查生效之《富宇大地社區規約》全份原本（含所有條文、管理費標準及附屬規則）。</w:t>
      </w:r>
    </w:p>
    <w:p>
      <w:r>
        <w:t>- 民國 115 年 5 月 14 日向主管機關申報 241 戶合併報備之全套公文原本（含報備申請書、自主檢查表、公所核准備查函、全區建築物配置清冊）。</w:t>
      </w:r>
    </w:p>
    <w:p>
      <w:r>
        <w:t>三、</w:t>
      </w:r>
      <w:r>
        <w:rPr>
          <w:b/>
        </w:rPr>
        <w:t>作業期限與費用負擔</w:t>
      </w:r>
      <w:r>
        <w:t>：</w:t>
      </w:r>
    </w:p>
    <w:p>
      <w:r>
        <w:t>請貴會於收受本函翌日起算 7 日內，指派專人聯繫受託代表廖倫豪先生（電話：09XX-XXX-XXX），排定於社區管理室現場閱覽正本並交付影印本。查閱與影印所需之紙張規費，由申請人全額核實支付，絕不增加貴會負擔。倘貴會無正當理由逾期不予置理，申請人將依法報請主管機關進行行政裁處。</w:t>
      </w:r>
    </w:p>
    <w:p>
      <w:r/>
      <w:r>
        <w:rPr>
          <w:b/>
        </w:rPr>
        <w:t>申請人</w:t>
      </w:r>
      <w:r>
        <w:t>（富宇大境 A2 區全體區權人簽章）：</w:t>
      </w:r>
    </w:p>
    <w:p>
      <w:r>
        <w:t>龍社路 593 號 區權人：_______________（簽章）</w:t>
      </w:r>
    </w:p>
    <w:p>
      <w:r>
        <w:t>龍社路 595 號 區權人：_______________（簽章）</w:t>
      </w:r>
    </w:p>
    <w:p>
      <w:r>
        <w:t>龍社路 597 號 區權人：_______________（簽章）</w:t>
      </w:r>
    </w:p>
    <w:p>
      <w:r>
        <w:t>龍社路 599 號 區權人：_______________（簽章）</w:t>
      </w:r>
    </w:p>
    <w:p>
      <w:r>
        <w:t>龍社路 601 號 區權人：_______________（簽章）</w:t>
      </w:r>
    </w:p>
    <w:p>
      <w:r>
        <w:t>龍社路 603 號 區權人：_______________（簽章）</w:t>
      </w:r>
    </w:p>
    <w:p>
      <w:r>
        <w:t>受託代表：廖倫豪（簽章）</w:t>
      </w:r>
    </w:p>
    <w:p>
      <w:r>
        <w:t>通訊地址：臺中市沙鹿區龍社路 595 號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JhengHei" w:hAnsi="Microsoft JhengHe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