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PingFang TC" w:hAnsi="PingFang TC"/>
          <w:b/>
          <w:color w:val="B8860B"/>
          <w:sz w:val="27"/>
        </w:rPr>
        <w:t>富宇大境（A2 區・6 戶）全體區分所有權人管理分流提案申請書</w:t>
        <w:br/>
        <w:t>暨連署同意名冊</w:t>
      </w:r>
    </w:p>
    <w:p>
      <w:pPr>
        <w:spacing w:before="0" w:after="80"/>
        <w:jc w:val="center"/>
      </w:pPr>
      <w:r>
        <w:rPr>
          <w:rFonts w:ascii="PingFang TC" w:hAnsi="PingFang TC"/>
          <w:color w:val="8C8273"/>
          <w:sz w:val="16"/>
        </w:rPr>
        <w:t>依據《公寓大廈管理條例》第 53 條、第 31 條及《管理組織申請報備處理原則》提請審議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fill="FFFDF5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受 文 者</w:t>
            </w:r>
          </w:p>
        </w:tc>
        <w:tc>
          <w:tcPr>
            <w:tcW w:type="dxa" w:w="8391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富宇大地社區管理委員會（主任委員暨全體管理委員）  副本：主管機關區公所、臺中市政府都市發展局</w:t>
            </w:r>
          </w:p>
        </w:tc>
      </w:tr>
      <w:tr>
        <w:tc>
          <w:tcPr>
            <w:tcW w:type="dxa" w:w="1474"/>
            <w:shd w:fill="FFFDF5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發文提案人</w:t>
            </w:r>
          </w:p>
        </w:tc>
        <w:tc>
          <w:tcPr>
            <w:tcW w:type="dxa" w:w="8391"/>
            <w:shd w:fill="FAF8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富宇大境（A2 區）全體 6 戶區分所有權人（連署簽章立案名冊如第二頁）</w:t>
            </w:r>
          </w:p>
        </w:tc>
      </w:tr>
      <w:tr>
        <w:tc>
          <w:tcPr>
            <w:tcW w:type="dxa" w:w="1474"/>
            <w:shd w:fill="FFFDF5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法 令 依 據</w:t>
            </w:r>
          </w:p>
        </w:tc>
        <w:tc>
          <w:tcPr>
            <w:tcW w:type="dxa" w:w="8391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《公寓大廈管理條例》第 53 條（集居地區分流準用）、第 31 條（規約管理範圍變更特別決議）</w:t>
            </w:r>
          </w:p>
        </w:tc>
      </w:tr>
      <w:tr>
        <w:tc>
          <w:tcPr>
            <w:tcW w:type="dxa" w:w="1474"/>
            <w:shd w:fill="FFFDF5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受託召集人</w:t>
            </w:r>
          </w:p>
        </w:tc>
        <w:tc>
          <w:tcPr>
            <w:tcW w:type="dxa" w:w="8391"/>
            <w:shd w:fill="FAF8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6"/>
              </w:rPr>
              <w:t>廖倫豪（全權代表本區 6 戶對外接洽、提請管委會列入例會議程與協助大會議案）</w:t>
            </w:r>
          </w:p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50" w:type="dxa"/>
              <w:bottom w:w="50" w:type="dxa"/>
              <w:left w:w="90" w:type="dxa"/>
              <w:right w:w="7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【主旨】</w:t>
            </w:r>
            <w:r>
              <w:rPr>
                <w:rFonts w:ascii="PingFang TC" w:hAnsi="PingFang TC"/>
                <w:color w:val="1A1D20"/>
                <w:sz w:val="16"/>
              </w:rPr>
              <w:t>為落實權責相符、促進管理分流與維護整體社區永續營運，富宇大境（A2 區）全體 6 戶區分所有權人謹依《公寓大廈管理條例》第 53 條、第 31 條規定，正式提請管理委員會列入例行會議審議，並依法排入即將召開之區分所有權人會議，審議「富宇大境自富宇大地管理組織範圍合意分流退出，回歸自用獨立透天生活，不另成立管理委員會，並由雙方辦理專案款項均分返還 6 戶區權人案」，請 查照惠復。</w:t>
            </w:r>
          </w:p>
        </w:tc>
      </w:tr>
    </w:tbl>
    <w:p>
      <w:pPr>
        <w:spacing w:before="60" w:after="20"/>
      </w:pPr>
      <w:r>
        <w:rPr>
          <w:rFonts w:ascii="PingFang TC" w:hAnsi="PingFang TC"/>
          <w:b/>
          <w:color w:val="B8860B"/>
          <w:sz w:val="18"/>
        </w:rPr>
        <w:t>【說明】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一、出入地緣與生活機能完全實質獨立：</w:t>
      </w:r>
      <w:r>
        <w:rPr>
          <w:rFonts w:ascii="PingFang TC" w:hAnsi="PingFang TC"/>
          <w:color w:val="1A1D20"/>
          <w:sz w:val="16"/>
        </w:rPr>
        <w:t>按《公寓大廈管理條例》第 53 條規範，集居地區之管理準用本條例。查本區（A2 富宇大境共 6 戶透天別墅，門牌為沙鹿區龍社路 593、595、597、599、601、603 號）基地位處最外緣，直接面臨公有計畫道路龍社路，出入交通直接銜接市區幹道，絕不途經大社區內部私設巷道（如 642 巷等）；出入地緣具備百分之百之獨立性，無通行內部共有道路之需求。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二、水電排污設施無依賴，生活垃圾自行清運：</w:t>
      </w:r>
      <w:r>
        <w:rPr>
          <w:rFonts w:ascii="PingFang TC" w:hAnsi="PingFang TC"/>
          <w:color w:val="1A1D20"/>
          <w:sz w:val="16"/>
        </w:rPr>
        <w:t>本區 6 戶之自來水進水、自用電表、生活排水與化糞系統均為各自獨立自理或直接接入公共幹管，完全未接入大社區內部加壓水池、中繼泵浦等機電設施；且生活廢棄物均由住戶於門前定時等候市府免費清潔隊清運，本區自願放棄使用大社區內部收費子母車，物理上與生活機能上均不具備不可分之共有依賴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三、專款定存單獨立立卷，資產移交界限明確：</w:t>
      </w:r>
      <w:r>
        <w:rPr>
          <w:rFonts w:ascii="PingFang TC" w:hAnsi="PingFang TC"/>
          <w:color w:val="1A1D20"/>
          <w:sz w:val="16"/>
        </w:rPr>
        <w:t>查管委會 115 年 5 月例會議題四及 9 月財報，新光銀行定存單第 2 筆已白紙黑字獨立開立「A2 大境區定存單 NT$ 220,231 元」專單保管；連同起造人富宇建設移交之交屋管理基金（每戶 1 萬元，大境 6 戶共 60,000 元）。本區建請依審計公平原則，於決議通過後全額均分退還大境 6 戶區權人個人帳戶（每戶退回約 NT$ 47,455 元現金），完全不影響大社區剩餘 235 戶原有逾 760 萬元之運營公共基金，達成雙贏。</w:t>
      </w:r>
    </w:p>
    <w:p>
      <w:pPr>
        <w:spacing w:before="60" w:after="20"/>
      </w:pPr>
      <w:r>
        <w:rPr>
          <w:rFonts w:ascii="PingFang TC" w:hAnsi="PingFang TC"/>
          <w:b/>
          <w:color w:val="B8860B"/>
          <w:sz w:val="18"/>
        </w:rPr>
        <w:t>【辦法】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D4AF37"/>
          <w:sz w:val="16"/>
        </w:rPr>
        <w:t>一、例會審議與程序對接：</w:t>
      </w:r>
      <w:r>
        <w:rPr>
          <w:rFonts w:ascii="PingFang TC" w:hAnsi="PingFang TC"/>
          <w:color w:val="1A1D20"/>
          <w:sz w:val="16"/>
        </w:rPr>
        <w:t>建請富宇大地社區管理委員會收受本申請書後，列入最近一次管委會例行會議審議，協助辦理 A2 獨立分割相關法制核對與資產清算前期準備作業。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D4AF37"/>
          <w:sz w:val="16"/>
        </w:rPr>
        <w:t>二、排入區分所有權人會議：</w:t>
      </w:r>
      <w:r>
        <w:rPr>
          <w:rFonts w:ascii="PingFang TC" w:hAnsi="PingFang TC"/>
          <w:color w:val="1A1D20"/>
          <w:sz w:val="16"/>
        </w:rPr>
        <w:t>依《公寓大廈管理條例》第 31 條特別決議門檻，建請管委會協助將本分割案及「富宇大地規約第二條管理範圍修正案（排除 A2 棟別）」列入大會正式議案審議，以促成合法合意之雙贏分流。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D4AF37"/>
          <w:sz w:val="16"/>
        </w:rPr>
        <w:t>三、主管機關雙軌報備協力：</w:t>
      </w:r>
      <w:r>
        <w:rPr>
          <w:rFonts w:ascii="PingFang TC" w:hAnsi="PingFang TC"/>
          <w:color w:val="1A1D20"/>
          <w:sz w:val="16"/>
        </w:rPr>
        <w:t>俟大會決議通過後，由雙方管理委員會檢具大會紀錄、修正後規約及分割協議書，共同向主管機關區公所申辦富宇大地戶數變更報備（241 戶變更為 235 戶，A2 棟別排除免設管委會）。</w:t>
      </w:r>
    </w:p>
    <w:p>
      <w:r>
        <w:br w:type="page"/>
      </w:r>
    </w:p>
    <w:p>
      <w:pPr>
        <w:spacing w:before="80" w:after="40"/>
        <w:jc w:val="center"/>
      </w:pPr>
      <w:r>
        <w:rPr>
          <w:rFonts w:ascii="PingFang TC" w:hAnsi="PingFang TC"/>
          <w:b/>
          <w:color w:val="B8860B"/>
          <w:sz w:val="26"/>
        </w:rPr>
        <w:t>富宇大境（A2 區・6 戶）全體區分所有權人管理分流連署同意名冊</w:t>
      </w:r>
    </w:p>
    <w:p>
      <w:pPr>
        <w:spacing w:before="0" w:after="160"/>
      </w:pPr>
      <w:r>
        <w:rPr>
          <w:rFonts w:ascii="PingFang TC" w:hAnsi="PingFang TC"/>
          <w:color w:val="1A1D20"/>
          <w:sz w:val="17"/>
        </w:rPr>
        <w:t>立連署同意名冊人（限沙鹿區龍社路 593～603 號共 6 戶區權人）已詳閱提案內容與附件可行性研究報告，特此簽署確認本 A2 區 6 戶 100% 達成管理分流共識，並授權提案代表人代表本區向管委會提案與提請大會審議：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701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戶號門牌</w:t>
            </w:r>
          </w:p>
        </w:tc>
        <w:tc>
          <w:tcPr>
            <w:tcW w:type="dxa" w:w="1474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區權人姓名</w:t>
            </w:r>
          </w:p>
        </w:tc>
        <w:tc>
          <w:tcPr>
            <w:tcW w:type="dxa" w:w="1587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身分證字號</w:t>
            </w:r>
          </w:p>
        </w:tc>
        <w:tc>
          <w:tcPr>
            <w:tcW w:type="dxa" w:w="1587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聯絡電話</w:t>
            </w:r>
          </w:p>
        </w:tc>
        <w:tc>
          <w:tcPr>
            <w:tcW w:type="dxa" w:w="1814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親筆簽名</w:t>
            </w:r>
          </w:p>
        </w:tc>
        <w:tc>
          <w:tcPr>
            <w:tcW w:type="dxa" w:w="1701"/>
            <w:shd w:fill="1A1D2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7"/>
              </w:rPr>
              <w:t>印鑑蓋章 / 日期</w:t>
            </w: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593 號</w:t>
            </w:r>
          </w:p>
        </w:tc>
        <w:tc>
          <w:tcPr>
            <w:tcW w:type="dxa" w:w="147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595 號</w:t>
            </w:r>
          </w:p>
        </w:tc>
        <w:tc>
          <w:tcPr>
            <w:tcW w:type="dxa" w:w="147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597 號</w:t>
            </w:r>
          </w:p>
        </w:tc>
        <w:tc>
          <w:tcPr>
            <w:tcW w:type="dxa" w:w="147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599 號</w:t>
            </w:r>
          </w:p>
        </w:tc>
        <w:tc>
          <w:tcPr>
            <w:tcW w:type="dxa" w:w="147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601 號</w:t>
            </w:r>
          </w:p>
        </w:tc>
        <w:tc>
          <w:tcPr>
            <w:tcW w:type="dxa" w:w="147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701"/>
            <w:shd w:fill="FFFDF5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龍社路 603 號</w:t>
            </w:r>
          </w:p>
        </w:tc>
        <w:tc>
          <w:tcPr>
            <w:tcW w:type="dxa" w:w="147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14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10" w:type="dxa"/>
              <w:bottom w:w="11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70" w:type="dxa"/>
              <w:bottom w:w="70" w:type="dxa"/>
              <w:left w:w="120" w:type="dxa"/>
              <w:right w:w="10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88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【全體區權人共同推選與委任聲明】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本連署人等謹此共同推派 廖倫豪 代表本區 6 戶區權人，全權向富宇大地社區管理委員會提出本提案申請書、出席協商例行會議、確認清算資產明細與大會議案對接，並配合向主管機關辦理後續合規備查事宜。</w:t>
              <w:br/>
              <w:t>中華民國 115 年 _____ 月 _____ 日</w:t>
            </w:r>
          </w:p>
        </w:tc>
      </w:tr>
    </w:tbl>
    <w:p>
      <w:pPr>
        <w:spacing w:before="120" w:after="40"/>
      </w:pPr>
      <w:r>
        <w:rPr>
          <w:rFonts w:ascii="PingFang TC" w:hAnsi="PingFang TC"/>
          <w:b/>
          <w:color w:val="B8860B"/>
          <w:sz w:val="18"/>
        </w:rPr>
        <w:t>【檢附附件】</w:t>
      </w:r>
    </w:p>
    <w:p>
      <w:pPr>
        <w:spacing w:line="276" w:lineRule="auto" w:before="0" w:after="20"/>
      </w:pPr>
      <w:r>
        <w:rPr>
          <w:rFonts w:ascii="PingFang TC" w:hAnsi="PingFang TC"/>
          <w:color w:val="8C8273"/>
          <w:sz w:val="16"/>
        </w:rPr>
        <w:t>附件一：《法定獨立分割可行性研究報告書》（全本乙份，含財務審計分析與協議書草案）</w:t>
      </w:r>
    </w:p>
    <w:p>
      <w:pPr>
        <w:spacing w:line="276" w:lineRule="auto" w:before="0" w:after="20"/>
      </w:pPr>
      <w:r>
        <w:rPr>
          <w:rFonts w:ascii="PingFang TC" w:hAnsi="PingFang TC"/>
          <w:color w:val="8C8273"/>
          <w:sz w:val="16"/>
        </w:rPr>
        <w:t>附件二：富宇大地全區地籍圖及建築物配置出入圖（標註 A2 大境面臨龍社路公有計畫道路獨立出入）</w:t>
      </w:r>
    </w:p>
    <w:p>
      <w:pPr>
        <w:spacing w:line="276" w:lineRule="auto" w:before="0" w:after="20"/>
      </w:pPr>
      <w:r>
        <w:rPr>
          <w:rFonts w:ascii="PingFang TC" w:hAnsi="PingFang TC"/>
          <w:color w:val="8C8273"/>
          <w:sz w:val="16"/>
        </w:rPr>
        <w:t>附件三：富宇大地 115 年 5 月與 9 月例行會議記錄及新光銀行定存財報（載明 A2 定存專單 NT$ 220,231 元）</w:t>
      </w:r>
    </w:p>
    <w:p>
      <w:pPr>
        <w:spacing w:line="276" w:lineRule="auto" w:before="0" w:after="20"/>
      </w:pPr>
      <w:r>
        <w:rPr>
          <w:rFonts w:ascii="PingFang TC" w:hAnsi="PingFang TC"/>
          <w:color w:val="8C8273"/>
          <w:sz w:val="16"/>
        </w:rPr>
        <w:t>附件四：《富宇大境共用設施無依賴切結與生活垃圾自行清運承諾書》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2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8C8273"/>
        <w:sz w:val="16"/>
      </w:rPr>
      <w:t>富宇大境（A2 區）獨立分割與管理優化提案書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