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PingFang TC" w:hAnsi="PingFang TC"/>
          <w:b/>
          <w:color w:val="DE5814"/>
          <w:sz w:val="19"/>
        </w:rPr>
        <w:t>專案代號：FY-SPLIT-2026-A2  ｜  法定機密報告</w:t>
      </w:r>
    </w:p>
    <w:p>
      <w:pPr>
        <w:spacing w:before="200" w:after="280" w:line="300" w:lineRule="auto"/>
      </w:pPr>
      <w:r>
        <w:rPr>
          <w:rFonts w:ascii="PingFang TC" w:hAnsi="PingFang TC"/>
          <w:b/>
          <w:color w:val="B8860B"/>
          <w:sz w:val="44"/>
        </w:rPr>
        <w:t>富宇大境（A2 區・6 戶）社區管理委員會</w:t>
        <w:br/>
        <w:t>法定獨立分割可行性研究與實務推進執行報告書</w:t>
      </w:r>
    </w:p>
    <w:p>
      <w:pPr>
        <w:spacing w:before="120" w:after="480" w:line="324" w:lineRule="auto"/>
      </w:pPr>
      <w:r>
        <w:rPr>
          <w:rFonts w:ascii="PingFang TC" w:hAnsi="PingFang TC"/>
          <w:color w:val="2D3748"/>
          <w:sz w:val="21"/>
        </w:rPr>
        <w:t>基於《公寓大廈管理條例》第 26 條、第 31 條及 115 年度例行會議公文事實</w:t>
        <w:br/>
        <w:t>論證產權地理獨立性、垃圾自行清運非依賴性、28 萬元公款資產割離與五大推動程序全景藍圖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E5814"/>
            <w:tcMar>
              <w:top w:w="35" w:type="dxa"/>
              <w:bottom w:w="35" w:type="dxa"/>
              <w:left w:w="0" w:type="dxa"/>
              <w:right w:w="0" w:type="dxa"/>
            </w:tcMar>
            <w:shd w:fill="1A1D20"/>
            <w:shd w:fill="1A1D20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8"/>
              </w:rPr>
              <w:t>專案標的</w:t>
            </w:r>
          </w:p>
        </w:tc>
        <w:tc>
          <w:tcPr>
            <w:tcW w:type="dxa" w:w="737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8"/>
              </w:rPr>
              <w:t>富宇大境（A2 區）透天別墅（龍社路 593、595、597、599、601、603 號，共 6 戶）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現行管轄體系</w:t>
            </w:r>
          </w:p>
        </w:tc>
        <w:tc>
          <w:tcPr>
            <w:tcW w:type="dxa" w:w="737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8"/>
              </w:rPr>
              <w:t>富宇大地社區管理委員會（六區合併：A1, A2, B1, B2, C1, C2 共 241 戶）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核心推動法規</w:t>
            </w:r>
          </w:p>
        </w:tc>
        <w:tc>
          <w:tcPr>
            <w:tcW w:type="dxa" w:w="737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8"/>
              </w:rPr>
              <w:t>《公寓大廈管理條例》第 26 條（得各自獨立使用分別成立管委會）、第 31 條（區權會決議）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關鍵突破事實</w:t>
            </w:r>
          </w:p>
        </w:tc>
        <w:tc>
          <w:tcPr>
            <w:tcW w:type="dxa" w:w="737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8"/>
              </w:rPr>
              <w:t>A2 大境面臨龍社路公有道路獨立出入，完全不使用社區內部收費子母車（住戶自行等垃圾車）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可分割公款資產</w:t>
            </w:r>
          </w:p>
        </w:tc>
        <w:tc>
          <w:tcPr>
            <w:tcW w:type="dxa" w:w="737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8"/>
              </w:rPr>
              <w:t>新光銀行 A2 大境定存專單 NT$ 220,231 元 ＋ 富宇交屋管理基金 NT$ 60,000 元（合計逾 28 萬元）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專案報告人</w:t>
            </w:r>
          </w:p>
        </w:tc>
        <w:tc>
          <w:tcPr>
            <w:tcW w:type="dxa" w:w="737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8"/>
              </w:rPr>
              <w:t>Howard Liao Ph.D.（社區治理戰略諮詢）</w:t>
            </w:r>
          </w:p>
        </w:tc>
      </w:tr>
    </w:tbl>
    <w:p>
      <w:pPr>
        <w:spacing w:before="600"/>
        <w:jc w:val="right"/>
      </w:pPr>
      <w:r>
        <w:rPr>
          <w:rFonts w:ascii="PingFang TC" w:hAnsi="PingFang TC"/>
          <w:b/>
          <w:color w:val="718096"/>
          <w:sz w:val="18"/>
        </w:rPr>
        <w:t>中華民國 115 年 9 月  ｜  米蘭風格審計專刊</w:t>
      </w:r>
    </w:p>
    <w:p>
      <w:r>
        <w:br w:type="page"/>
      </w:r>
    </w:p>
    <w:p>
      <w:pPr>
        <w:keepNext/>
        <w:spacing w:before="360" w:after="160"/>
      </w:pPr>
      <w:r>
        <w:rPr>
          <w:rFonts w:ascii="PingFang TC" w:hAnsi="PingFang TC"/>
          <w:b/>
          <w:color w:val="A83212"/>
          <w:sz w:val="28"/>
        </w:rPr>
        <w:t>【執行摘要：富宇大境法定獨立分割核心結論】</w:t>
      </w:r>
    </w:p>
    <w:p>
      <w:pPr>
        <w:spacing w:line="312" w:lineRule="auto" w:before="40" w:after="80"/>
      </w:pPr>
      <w:r>
        <w:rPr>
          <w:rFonts w:ascii="PingFang TC" w:hAnsi="PingFang TC"/>
          <w:color w:val="B8860B"/>
          <w:sz w:val="19"/>
        </w:rPr>
        <w:t>本報告書專為台中市沙鹿區「富宇大境（A2 區，共 6 戶透天別墅）」區分所有權人量身編制。針對現行與「富宇大地（A1上境、B1好境、B2悠境、C1清境、C2澄境）」六區合併共 241 戶之治理體系進行深度穿透分析。研究結論明確指出：**富宇大境具備 100% 充分且具備法律勝訴優勢之獨立分割條件，且分割後對大境 6 戶住戶之財務利益與生活自主權具有壓倒性優勢。**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【四大核心結論摘要】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1. 地理出入完全獨立：A2 大境 6 戶門牌臨龍社路公有道路，出入絕不途經富宇大地內部私設巷道（如 642 巷等）。</w:t>
              <w:br/>
              <w:t>2. 垃圾清運完全非依賴：大境住戶門前即可直接等待台中市環保局公有垃圾車，完全未使用大社區內部睿豐每週二次之收費子母車（每桶 1,000 元）。</w:t>
              <w:br/>
              <w:t>3. 產權專款明確具備憑據：新光銀行專戶已將「A2 大境定存」獨立開單為 NT$ 220,231 元，產權歸屬毫無爭議。</w:t>
              <w:br/>
              <w:t>4. 管理費負擔實質減半：獨立後大境 6 戶無需分攤大社區 7 萬物業經理與 5 萬清運費，每戶每月管理費可自 $1,000 降至 $300~$500，帳上更坐擁 28 萬餘元充裕公款儲備！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第壹章：專案緣起與六區合併現況體檢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1.1 社區歷史演進與六區合併背景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富宇大地社區最初係由原「大境 (A2)、上境 (A1)、悠境 (B2)、澄境 (C2)」等 4 個獨立別墅案組合而成。至 115 年 1 月 24 日，「好境 (B1)、清境 (C1)」召開區分所有權人會議，決議合併成立聯合管理委員會。於 115 年 4 月 18 日完成六區第二次（第一次合併）區分所有權人會議，並於 4 月 28 日完成組織報備，5 月 14 日獲台中市龍井區公所合法核准備查。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1.2 六區地緣與戶數配置失衡現況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依據 115 年度官方地籍配置圖，全社區 241 戶分布極不均勻：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分區代號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分區名稱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總戶數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戶數佔比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地理出入與共用特徵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A2 區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富宇大境 (本專案)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6 戶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2.49%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面臨龍社路公有道路，獨立出入，完全不經過社區巷道</w:t>
            </w:r>
          </w:p>
        </w:tc>
      </w:tr>
      <w:tr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A1 區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富宇上境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13 戶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5.39%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面臨龍社路公有道路，獨立出入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B1 區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富宇好境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42 戶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17.43%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經由龍社路內部私設巷道進出，高度共用巷道與環保室</w:t>
            </w:r>
          </w:p>
        </w:tc>
      </w:tr>
      <w:tr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B2 區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富宇悠境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55 戶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22.82%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經由龍社路內部私設巷道進出，深處社區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C1 區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富宇清境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66 戶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27.39%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 642 巷內部巷道進出，最大戶數聚落</w:t>
            </w:r>
          </w:p>
        </w:tc>
      </w:tr>
      <w:tr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C2 區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富宇澄境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59 戶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24.48%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 642、646 巷進出，內部大型聚落</w:t>
            </w:r>
          </w:p>
        </w:tc>
      </w:tr>
    </w:tbl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1.3 A2 大境現行「利益嚴重不對等」財務困境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A2 大境僅 6 戶，在 241 戶的管委會體系中話語權僅佔 2.49%，處於絕對弱勢邊緣。更嚴重的是財務上的『巨額逆向補貼』：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1. **每年繳交 7.2 萬元管理費**（6戶 × $1,000 × 12個月）：全數流入大社區經常門水庫。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2. **補貼大社區內部垃圾子母車**：睿豐清運每月耗費約 4.8 萬元（每週兩次 6 桶，每桶 $1,000）。大境住戶自己走幾步路在龍社路等免費公有垃圾車，根本沒有使用子母車，卻每年幫大社區分攤垃圾處理費！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3. **補貼巷道深處之物業經理薪水**：福爾摩沙物業經理（$70,350/月）常駐於內部貨櫃屋管理室，大境住戶位在最外側龍社路，日常信件大多由郵差按門鈴直送，實質享受到的物業服務近乎於零。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第貳章：法定分割之法理依據與三大核心王牌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2.1 《公寓大廈管理條例》第 26 條之法定構成要件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依據《公寓大廈管理條例》第 26 條第 1 項規定：『多數各自獨立使用之建築物、公寓大廈，其共同設施之使用與管理具有整體不可分性，集結地區可成立一管理委員會；**如各該區得獨立使用且能分別成立管理委員會者，得經各該區區分所有權人會議決議後，分別成立管理委員會。**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【法定構成要件分析】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法條文義極為清晰：只要滿足兩個要件，即可合法分割成立管理委員會：</w:t>
              <w:br/>
              <w:t>【要件一】得各自獨立使用：建物出入、生活機能、公設使用具備獨立性。</w:t>
              <w:br/>
              <w:t>【要件二】經區分所有權人會議決議：依條例第 31 條程序通過分割案。</w:t>
            </w:r>
          </w:p>
        </w:tc>
      </w:tr>
    </w:tbl>
    <w:p>
      <w:pPr>
        <w:spacing w:before="0" w:after="80"/>
      </w:pP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2.2 核心王牌一：免用子母車，環保自理之完全非依賴性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在所有分割爭議中，起造人或大社區管委會最常阻擋分割的抗辯理由即為『共用垃圾儲存設施（環保室）』。然而在富宇大地，A2 大境擁有絕對的抗辯王牌：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**市府垃圾車直達門前**：龍社路為台中市環保局公有垃圾車定時定點行經路線。大境 6 戶住戶出門即可丟垃圾，且平日生活均自行等垃圾車，**無人使用大社區內部收費子母車**。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**出具《環保自理切結書》**：大境 6 戶願簽署正式切結書，聲明分割後自願放棄使用原富宇大地環保室與子母車，相關廢棄物完全自行依公部門規範清運。這項事實直接瓦解了『公設具有不可分性』之抗辯！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2.3 核心王牌二：臨龍社路公有道路，通行權完全獨立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A2 大境 6 戶之基地地籍臨接台中市公有計畫道路『龍社路』。車輛與人員進出直接銜接市區道路，**完全不需要通行富宇好境、悠境或清境之私設巷道（如 642 巷等）**。不存在任何袋地通行權、私設道路維護費分攤爭議，具備百分之百的地緣獨立性。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2.4 核心王牌三：專款定存單獨立立卷，產權劃分清晰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依據富宇大地 115 年 5 月例會會議記錄議題四及 9 月例會財務報告，管理委員會早已將台中市政府核退之公共基金，依各區分別辦理定存。其中新光銀行定存單第 2 筆明確載明：**『A2 大境區定存，金額 NT$ 220,231 元』**。專款專用、帳目涇渭分明，無任何資產混淆難以分割之問題。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第參章：資產清算與財務割離方案（大境 28 萬取回機制）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3.1 可全數移交取回之專屬資產清冊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截至 115 年 8 月底，富宇大地新光銀行專戶總結餘為 NT$ 7,840,355 元整。A2 大境獨立分割時，依法應取回之專屬資產明細如下表：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資產項目</w:t>
            </w:r>
          </w:p>
        </w:tc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應移交金額 (新台幣)</w:t>
            </w:r>
          </w:p>
        </w:tc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法定依據與會議記錄證明</w:t>
            </w:r>
          </w:p>
        </w:tc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移交割離方式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新光銀行 A2 大境定存單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NT$ 220,231 元</w:t>
              <w:br/>
              <w:t>(含孳生利息)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115.05.06 例會議題四決議</w:t>
              <w:br/>
              <w:t>115.09.08 例會財務報表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定存解約或辦理存單抬頭更名移轉予富宇大境管委會專戶</w:t>
            </w:r>
          </w:p>
        </w:tc>
      </w:tr>
      <w:tr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富宇建設交屋管理基金</w:t>
            </w:r>
          </w:p>
        </w:tc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NT$ 60,000 元</w:t>
              <w:br/>
              <w:t>($10,000 × 6戶)</w:t>
            </w:r>
          </w:p>
        </w:tc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115.05.05 富宇支票 241 萬入帳</w:t>
              <w:br/>
              <w:t>(241戶每戶1萬交屋基金)</w:t>
            </w:r>
          </w:p>
        </w:tc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由母體管委會開立支票返還 A2 大境 6 戶交屋管理基金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5~9月管理費結餘退款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約 NT$ 4,500 元</w:t>
              <w:br/>
              <w:t>(會計清算結餘)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A2 繳交 30,000 元，扣除公設水電攤提之結餘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經監察委員與財務委員清算後由活存專戶電匯撥付</w:t>
            </w:r>
          </w:p>
        </w:tc>
      </w:tr>
      <w:tr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合計可取回公款總額</w:t>
            </w:r>
          </w:p>
        </w:tc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NT$ 284,731 元整</w:t>
            </w:r>
          </w:p>
        </w:tc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大境獨立後之第一筆自有公共基金</w:t>
            </w:r>
          </w:p>
        </w:tc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開戶後一次性撥入富宇大境專戶</w:t>
            </w:r>
          </w:p>
        </w:tc>
      </w:tr>
    </w:tbl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3.2 分割後大境 6 戶自主財務預算模型（實質負擔腰斬）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獨立成立「富宇大境管委會」後，6 戶透天別墅之日常維護極度單純。每戶每月管理費可自原先的 **$1,000 元大幅調降至 $300 ～ $500 元**：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E5814"/>
            <w:tcMar>
              <w:top w:w="90" w:type="dxa"/>
              <w:bottom w:w="9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收支項目</w:t>
            </w:r>
          </w:p>
        </w:tc>
        <w:tc>
          <w:tcPr>
            <w:tcW w:type="dxa" w:w="3213"/>
            <w:shd w:fill="DE5814"/>
            <w:tcMar>
              <w:top w:w="90" w:type="dxa"/>
              <w:bottom w:w="9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每月金額 (新台幣)</w:t>
            </w:r>
          </w:p>
        </w:tc>
        <w:tc>
          <w:tcPr>
            <w:tcW w:type="dxa" w:w="3213"/>
            <w:shd w:fill="DE5814"/>
            <w:tcMar>
              <w:top w:w="90" w:type="dxa"/>
              <w:bottom w:w="90" w:type="dxa"/>
              <w:left w:w="100" w:type="dxa"/>
              <w:right w:w="100" w:type="dxa"/>
            </w:tcMar>
            <w:shd w:fill="1A1D20"/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年度金額 (新台幣) / 說明</w:t>
            </w:r>
          </w:p>
        </w:tc>
      </w:tr>
      <w:tr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管理費收入 (以每戶 $400 計算)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+ NT$ 2,400 元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+ NT$ 28,800 元 (6 戶全收，負擔大幅減輕 60%)</w:t>
            </w:r>
          </w:p>
        </w:tc>
      </w:tr>
      <w:tr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公共路燈與設施用電 (台電分攤)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- NT$ 400 元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- NT$ 4,800 元 (僅門前路燈與局部公電)</w:t>
            </w:r>
          </w:p>
        </w:tc>
      </w:tr>
      <w:tr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行政雜支與開戶規費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- NT$ 200 元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- NT$ 2,400 元 (文具、郵資、印鑑保管)</w:t>
            </w:r>
          </w:p>
        </w:tc>
      </w:tr>
      <w:tr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垃圾清運支出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NT$ 0 元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NT$ 0 元 (住戶自行門前等市府公車型垃圾車，完全免花費)</w:t>
            </w:r>
          </w:p>
        </w:tc>
      </w:tr>
      <w:tr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每月常態盈餘 / 儲備金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+ NT$ 1,800 元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+ NT$ 21,600 元 (轉入定存滾存，手頭更有 28 萬老本！)</w:t>
            </w:r>
          </w:p>
        </w:tc>
      </w:tr>
    </w:tbl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第肆章：五大推動階段與標準作業程序（SOP）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富宇大境分割之推動，必須兼顧法律程序的正當性與行政審查的嚴謹性，標準推動 SOP 劃分為五大階段：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階段一：A2 大境內部 100% 連署凝聚（共識準備）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召開大境 6 戶客廳會，推選一名專案發起人（召集人）。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簽署《A2 富宇大境獨立分割連署意向書》（附錄一），取得 6 戶區權人 100% 簽章。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確認共識：同意垃圾自行等車、同意追回定存 22 萬與基金 6 萬、推舉 3 人擔任新管委會幹部（主委、財委、監委）或單一管理負責人。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階段二：向富宇大地管委會正式提案（溝通與審議）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由召集人以書面正式發函向富宇大地第二屆管委會提案，列入下次例會議程審議。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**提案說服核心策略（雙贏話術）**：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1. 告知大社區委員：大境的 22 萬定存原本就是獨立存單，分割不會掏空大社區原本的 760 萬資金。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2. 大境退出後，內部 6 桶子母車由 235 戶使用，垃圾容量更充裕、異味更少。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3. 物業經理曹鈺芳無需再跨越龍社路巡查大境，大幅減輕巡檢與信件投遞負擔。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階段三：雙軌召開區分所有權人會議（法律生效決議）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**軌道 A（母體大會）**：於富宇大地區分所有權人會議中，提案通過『同意 A2 大境（6戶）依法分割獨立，並修正規約及移交定存基金專款案』。依第 31 條法定出席與表決門檻通過。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**軌道 B（大境獨立大會）**：A2 大境 6 戶於同日或其後召開『富宇大境第一屆區分所有權人會議』，正式決議：1. 成立富宇大境管理委員會；2. 訂定富宇大境住戶規約；3. 選出主任委員（馬士傑等）；4. 追認向母體管委會接收 28 萬資產之清算書。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階段四：主管機關行政變更與報備（取得法人地位與統編）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檢具兩次大會紀錄、修正前後規約、分割協議書、使照影本、地籍圖謄本。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向**台中市龍井區公所**申請：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1. 富宇大地管委會報備戶數變更（由 241 戶變更為 235 戶）。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2. 富宇大境管委會成立組織報備（核准 6 戶）。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領取台中市政府龍井區公所核發之正式《公寓大廈管理組織報備證明》與新統一編號。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階段五：銀行帳戶新設、資產撥付與外包切割（實體割離）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新任主委持公所報備證明、統一編號編配通知書、印鑑，至新光銀行沙鹿分行開立『富宇大境管理委員會』專戶。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富宇大地管委會將定存 220,231 元、管理基金 60,000 元及結餘款全數電匯撥入新專戶。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大境正式終止與福爾摩沙物業、品潔清潔、睿豐垃圾清運之權利義務關係，獨立自治運作開始。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第伍章：常見法律風險防禦與爭議防範守則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5.1 若大社區多數暴力惡意阻擋分割之法律救濟途徑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若富宇大地其他 235 戶因面子或預算考量，於區權大會中以多數暴力否決大境分割案，大境 6 戶可行使以下法定權利破局：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1. **提起《民法》第 824 條裁判分割共有物訴訟**：透天別墅基地地號若各自獨立，直接向法院訴請終止共有關係。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2. **向台中市政府住宅發展工程處聲請爭議調處**：依《公寓大廈管理條例》第 45 條，向主管機關申訴母體管委會違反第 26 條強制合併，由主管機關介入調處。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3. **行使拒繳非必要公設分攤款之民事抗辯**：依民事『不當得利』原則，大境未受垃圾子母車之利益，卻遭強迫收取對價，得主張減免管理費。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5.2 貨櫃屋管理室房屋稅與營業稅籍切割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 8 月例會動議一，貨櫃屋管理室發給 241 戶同意書向台中市沙鹿稅務局申辦房屋稅籍。分割後，A2 大境 6 戶應書面通知管委會與稅務局撤回同意書，貨櫃屋產權與稅負由剩餘 235 戶承擔，大境不再負擔任何營業用稅捐責任。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第陸章：法制化必備實體附件與契約範本庫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【附件一】A2 富宇大境 6 戶區分所有權人獨立分割連署意向書（範本）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【法定連署書公文範本】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立連署書人係台中市沙鹿區「富宇大境（A2 區）」之全體區分所有權人。緣於本區 6 戶透天別墅面臨龍社路公有計畫道路，人員車輛出入完全獨立；且生活垃圾均自行等候市府垃圾車清運，完全未使用富宇大地社區內部之收費子母車與環保室。</w:t>
              <w:br/>
              <w:t>為貫徹權責相符與居住自主，依據《公寓大廈管理條例》第 26 條規定，立連署書人一致決議申請自富宇大地社區管理委員會獨立分割，成立專屬之「富宇大境管理委員會」，並全權委託 ____________ 先生/女士代表本區全體 6 戶辦理提案、協商、資產移交與公所行政報備全般手續。</w:t>
              <w:br/>
              <w:br/>
              <w:t>全體連署人名冊與簽章：</w:t>
              <w:br/>
              <w:t>1. 龍社路 593 號  區權人：_______________  身分證字號：____________  簽章：_________</w:t>
              <w:br/>
              <w:t>2. 龍社路 595 號  區權人：_______________  身分證字號：____________  簽章：_________</w:t>
              <w:br/>
              <w:t>3. 龍社路 597 號  區權人：_______________  身分證字號：____________  簽章：_________</w:t>
              <w:br/>
              <w:t>4. 龍社路 599 號  區權人：_______________  身分證字號：____________  簽章：_________</w:t>
              <w:br/>
              <w:t>5. 龍社路 601 號  區權人：_______________  身分證字號：____________  簽章：_________</w:t>
              <w:br/>
              <w:t>6. 龍社路 603 號  區權人：_______________  身分證字號：____________  簽章：_________</w:t>
              <w:br/>
              <w:t>中華民國 115 年 _____ 月 _____ 日</w:t>
            </w:r>
          </w:p>
        </w:tc>
      </w:tr>
    </w:tbl>
    <w:p>
      <w:pPr>
        <w:spacing w:before="0" w:after="80"/>
      </w:pP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【附件二】富宇大地 vs 富宇大境 公共基金與專款資產分割清算協議書（草案）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【資產清算協議書契約範本】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立協議書人：</w:t>
              <w:br/>
              <w:t>甲方：富宇大地社區管理委員會（法定代表人：馬士傑）</w:t>
              <w:br/>
              <w:t>乙方：富宇大境管理委員會（法定代表人：_______________）</w:t>
              <w:br/>
              <w:br/>
              <w:t>雙方基於 115 年 _____ 月 _____ 日區分所有權人會議決議，就 A2 富宇大境（6戶）獨立分割後之資產移交事項，訂立本協議書，條款如下：</w:t>
              <w:br/>
              <w:t>第一條（定存專單移交）：甲方保管於新光銀行之「A2 大境定存專單」（存單本金新台幣 220,231 元整及截至移交日止之孳生利息），甲方同意於簽約後 7 日內辦理存單更名或解約全數匯撥乙方專戶。</w:t>
              <w:br/>
              <w:t>第二條（交屋基金返還）：起造人富宇建設移交之管理基金，甲方同意按乙方 6 戶預繳金額，核實撥還新台幣 60,000 元整予乙方。</w:t>
              <w:br/>
              <w:t>第三條（公設權益割離）：乙方自分割生效日起，自願放棄使用甲方內部之垃圾子母車、環保室及貨櫃屋管理室，亦無需再分攤甲方物業、清潔及清運費用。</w:t>
              <w:br/>
              <w:t>第四條（本協議書經雙方用印並經主管機關報備通過後生效。）</w:t>
              <w:br/>
              <w:br/>
              <w:t>甲方：富宇大地社區管理委員會  主委簽章：__________________</w:t>
              <w:br/>
              <w:t>乙方：富宇大境管理委員會      主委簽章：__________________</w:t>
              <w:br/>
              <w:t>中華民國 115 年 _____ 月 _____ 日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報告人：Howard Liao Ph.D.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718096"/>
        <w:sz w:val="17"/>
      </w:rPr>
      <w:t>富宇大境（A2 區）社區管理委員會法定獨立分割執行報告書 ｜ 機密專案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