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PingFang TC" w:hAnsi="PingFang TC"/>
          <w:b w:val="0"/>
          <w:i w:val="0"/>
          <w:color w:val="718096"/>
          <w:sz w:val="16"/>
          <w:rFonts w:ascii="Arial" w:hAnsi="Arial" w:eastAsia="PingFang TC" w:cs="PingFang TC"/>
        </w:rPr>
        <w:t>機密審閱 · 戰略治理白皮書 ｜ Milan Editorial Standard</w:t>
      </w:r>
    </w:p>
    <w:p>
      <w:pPr>
        <w:spacing w:before="200" w:after="80"/>
      </w:pPr>
      <w:r>
        <w:rPr>
          <w:rFonts w:ascii="PingFang TC" w:hAnsi="PingFang TC"/>
          <w:b/>
          <w:i w:val="0"/>
          <w:color w:val="A83212"/>
          <w:sz w:val="44"/>
          <w:rFonts w:ascii="Arial" w:hAnsi="Arial" w:eastAsia="PingFang TC" w:cs="PingFang TC"/>
        </w:rPr>
        <w:t>組織從零到一的降維突圍實戰報告</w:t>
      </w:r>
    </w:p>
    <w:p>
      <w:pPr>
        <w:spacing w:after="280"/>
      </w:pPr>
      <w:r>
        <w:rPr>
          <w:rFonts w:ascii="PingFang TC" w:hAnsi="PingFang TC"/>
          <w:b w:val="0"/>
          <w:i w:val="0"/>
          <w:color w:val="DE5814"/>
          <w:sz w:val="21"/>
          <w:rFonts w:ascii="Arial" w:hAnsi="Arial" w:eastAsia="PingFang TC" w:cs="PingFang TC"/>
        </w:rPr>
        <w:t>一場在「隕石開發」與「老臣防衛」夾縫中的組織救贖心路歷程與治理復盤</w:t>
        <w:br/>
        <w:t>報告人：Howard Liao Ph.D. ｜ 角色定位：前進部署型戰時高管與架構教練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3"/>
      </w:tblGrid>
      <w:tr>
        <w:tc>
          <w:tcPr>
            <w:tcW w:type="dxa" w:w="9634"/>
            <w:shd w:fill="FFFBEB"/>
            <w:tcBorders>
              <w:left w:val="single" w:sz="24" w:space="0" w:color="DE5814"/>
              <w:top w:val="none"/>
              <w:right w:val="none"/>
              <w:bottom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40" w:line="276" w:lineRule="auto"/>
            </w:pPr>
            <w:r>
              <w:rPr>
                <w:rFonts w:ascii="PingFang TC" w:hAnsi="PingFang TC"/>
                <w:b/>
                <w:i w:val="0"/>
                <w:color w:val="A83212"/>
                <w:sz w:val="21"/>
                <w:rFonts w:ascii="Arial" w:hAnsi="Arial" w:eastAsia="PingFang TC" w:cs="PingFang TC"/>
              </w:rPr>
              <w:t>【達人評析總結：Ben Horowitz × John Kotter 實戰高管視角】</w:t>
              <w:br/>
            </w:r>
            <w:r>
              <w:rPr>
                <w:rFonts w:ascii="PingFang TC" w:hAnsi="PingFang TC"/>
                <w:b w:val="0"/>
                <w:i w:val="0"/>
                <w:color w:val="2D3748"/>
                <w:sz w:val="19"/>
                <w:rFonts w:ascii="Arial" w:hAnsi="Arial" w:eastAsia="PingFang TC" w:cs="PingFang TC"/>
              </w:rPr>
              <w:t>「不是什麼光榮厲害的升級，單純就是他們是 0，隨便加都有效。」</w:t>
              <w:br/>
              <w:t>這是一場典型發生在非成熟治理組織的真實巷戰。當老闆沉溺於即興的『隕石式開發』、中階管理者退化為只會揣摩上意的『傳話筒』、開國老臣盤據山頭充滿防衛、基層工程與企劃陷入集體茫然時，任何高大上的學院派架構都是徒勞。唯一的生還路徑，是以硬核商業對賭爭取沙盒空間，用『三好一支援』與『指標字典』給團隊穿上防彈衣，並以極富政治智慧的『戰略絕緣層』隔絕情緒風暴，完成從 0 到 1 的防禦型體質再造。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PingFang TC" w:hAnsi="PingFang TC"/>
          <w:b/>
          <w:i w:val="0"/>
          <w:color w:val="A83212"/>
          <w:sz w:val="32"/>
          <w:rFonts w:ascii="Arial" w:hAnsi="Arial" w:eastAsia="PingFang TC" w:cs="PingFang TC"/>
        </w:rPr>
        <w:t>第一章：達人剖析 —— 為什麼是 Ben Horowitz 與 John Kotter？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在所有企業管理流派中，面對這種充滿政治雜訊、決策反覆、老臣猜忌與基層躺平的混沌殘局，最契合的評析大師是 Ben Horowitz（《跨越艱困時刻》戰時 CEO 哲學）與 John Kotter（領導變革八步法大師）的實戰合體視角。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 xml:space="preserve">• 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1. 戰時管理的冷酷穿透力（Ben Horowitz 視角）：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承平時期的管理者關注的是精緻架構、願景描繪與長期研發；但『戰時高管』面對的是生存危機。當組織充滿隕石開發與溝通失真時，你不能跟老闆講哲學，你只能拿出最冷血的數字算盤（DAU 0.1% 對賭、月損益打平）。承認『團隊是 0』不是貶低，而是誠實面對基線的戰略清醒——只要基線是 0，加上任何有序的流程與分工，都是立竿見影的倍增槓桿。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 xml:space="preserve">• 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2. 人性防衛的破局心理學（John Kotter 視角）：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變革從來不是技術問題，而是心理安全感與利益分配問題。老臣居多的團隊充滿『地位防衛』、『利益防衛』與『關係防衛』。直接空降制度只會引爆政變；唯有透過『使用說明書』、ORID 焦點討論法、以及讓團隊自己回答『如果一年後更差是因為什麼』，才能讓團隊自發喊出『我們需要有人整合』，將阻力轉化為變革推力。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 xml:space="preserve">• 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3. 組織絕緣層（Decoupling &amp; Buffer）的高階智慧：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『跟老闆不對頻，透過創辦人與 HR 轉達，還不想跟他溝通』——這不是消極逃避，而是架構師極致的『降噪與解耦』。老闆的情緒與隕石是不可控的物理變數，聰明的高管懂得將自己與團隊置於防爆箱內，由具備情感連帶的創辦人與 HR 當作避震器，保護基層專注於制度發酵。</w:t>
      </w:r>
    </w:p>
    <w:p>
      <w:pPr>
        <w:keepNext/>
        <w:spacing w:before="320" w:after="120"/>
      </w:pPr>
      <w:r>
        <w:rPr>
          <w:rFonts w:ascii="PingFang TC" w:hAnsi="PingFang TC"/>
          <w:b/>
          <w:i w:val="0"/>
          <w:color w:val="A83212"/>
          <w:sz w:val="32"/>
          <w:rFonts w:ascii="Arial" w:hAnsi="Arial" w:eastAsia="PingFang TC" w:cs="PingFang TC"/>
        </w:rPr>
        <w:t>第二章：心路歷程全景復盤 —— 九大階段的降維突圍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階段一：宏觀藍圖的挫敗（講太多、看不懂、頻率不對）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起初透過他人轉述老闆想了解後台架構，架構師本能地產出了一份長達 69 頁、具備完整 C-Level 高度的《系統分析&amp;產品發展》白皮書。從底層共用僵化 DB、4合1 後台只改 UI 沒改商業本質、60% 代理商靠爬蟲看數據，到人工事後風控、14 項改善提案（以影響度、急迫性、成本、風險加權評分分為三大波次）、5 種組織調整方案與 AI 專案管理系統。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【核心盲點】維度不對稱。你給的是現代化企業治理藍圖，但商業老闆只想看立竿見影的賺錢功能。透過中階傳話失真，資訊被二次過濾，雙方完全不在同一波長。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階段二：降維聚焦與第三次失焦（傳話筒政治下的辭呈）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為了校正頻率，再次修改提案，將架構語言全數翻譯為最露骨的財務算盤：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3"/>
      </w:tblGrid>
      <w:tr>
        <w:tc>
          <w:tcPr>
            <w:tcW w:type="dxa" w:w="9634"/>
            <w:shd w:fill="FFFBEB"/>
            <w:tcBorders>
              <w:left w:val="single" w:sz="24" w:space="0" w:color="DE5814"/>
              <w:top w:val="none"/>
              <w:right w:val="none"/>
              <w:bottom w:val="none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40" w:line="276" w:lineRule="auto"/>
            </w:pPr>
            <w:r>
              <w:rPr>
                <w:rFonts w:ascii="PingFang TC" w:hAnsi="PingFang TC"/>
                <w:b/>
                <w:i w:val="0"/>
                <w:color w:val="A83212"/>
                <w:sz w:val="21"/>
                <w:rFonts w:ascii="Arial" w:hAnsi="Arial" w:eastAsia="PingFang TC" w:cs="PingFang TC"/>
              </w:rPr>
              <w:t>【極致降維：0.1% DAU 損益平衡模型】</w:t>
              <w:br/>
            </w:r>
            <w:r>
              <w:rPr>
                <w:rFonts w:ascii="PingFang TC" w:hAnsi="PingFang TC"/>
                <w:b w:val="0"/>
                <w:i w:val="0"/>
                <w:color w:val="2D3748"/>
                <w:sz w:val="19"/>
                <w:rFonts w:ascii="Arial" w:hAnsi="Arial" w:eastAsia="PingFang TC" w:cs="PingFang TC"/>
              </w:rPr>
              <w:t>• 工程人事成本：35 人 × 75,000 元/月 = 2,625,000 NTD/月</w:t>
              <w:br/>
              <w:t>• 核心目標：H1 DAU +0.1%（+150人）、金‧幸在線時長 +0.1%</w:t>
              <w:br/>
              <w:t>• 商業增益換算：150人 × 20%付費率 × 2,750 ARPPU × 30天 = 2,475,000 NTD/月</w:t>
              <w:br/>
              <w:t>• 一句話戰略：只要提升 0.1% DAU，即可打平 35 人工程團隊全部薪資！</w:t>
            </w:r>
          </w:p>
        </w:tc>
      </w:tr>
    </w:tbl>
    <w:p>
      <w:pPr>
        <w:spacing w:before="0" w:after="80"/>
      </w:pP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然而，透過傳話人回饋，老闆的想法再度推翻前次，前後三次抓不到老闆要的。此時果斷提出辭職——因為傳話筒只會討好老闆，硬磨合只會消耗專業尊嚴。遊戲創辦人與人資長強力出面慰留。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階段三：直球對決與信任對賭（掀開「房間裡的大象」）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不再透過任何人轉述，面對創辦人與人資長，以 22 張投影片坦誠攤牌：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1. 掀開房間裡的大象：指出公司管理長期處於『大家都在講老闆想聽的話』的虛偽狀態，用製造問題的腦袋解決不了問題。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2. 揭露三條產線潛規則：需求揣測、遊戲介接照單全收、無效益檢視、重工浪費。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3. 立下軍令狀：搬出過往 1.5 億拉到 1.7 億、237 人變革、底層架構四級轉一級之實績，提出對賭契約：【信任（自主）】＋【授權（人力資源調度）】＋【授責（DAU 0.1% 提升）】，期限至 2027.1.22，未達標自請離職。創辦人與人資長深受撼動，拍板放手一試。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階段四：沙盒孵化（專案試驗組的快步破局）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2026.8.26 正式成立專案試驗組。以彼得·杜拉克『預測未來最好的辦法就是去創造』破題。放下威權，以樂高動手拼建立心理安全，導入『我的使用說明書』對齊團隊性格（風格、地雷、盲點、肯定方式）。實施雙軌推進：一邊穩定產線維護，一邊以 2~3 週為週期推進 MVP（埋點、Web Push 推播、防屏蔽包殼 APK、數據戰情室），用具體成果重建團隊信心。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階段五：急躁的反撲與大哉問（再度提出離職，承諾引導完再走）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試驗推行約一個月，正處於扎根期，老闆急躁病再度發作，想要收回做他想做的事，氣急敗壞地向各組拋出大哉問：『你們自己去討論你們的價值是什麼！證明給我看！』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面對老闆的定力不足，再次冷靜表達去意；但基於高管當責，給出關鍵承諾：『不留爛攤子，我走之前會協助各組引導完價值討論與 KPI 制定，幫團隊站穩再走。』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階段六：分組引導會議（差異化破局：企劃營運、前端、後端+DBA）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針對三組迥異的病灶，量身訂製三套引導會議與成果交付框架：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1"/>
        <w:gridCol w:w="2411"/>
        <w:gridCol w:w="2411"/>
        <w:gridCol w:w="2411"/>
      </w:tblGrid>
      <w:tr>
        <w:tc>
          <w:tcPr>
            <w:tcW w:type="dxa" w:w="1584"/>
            <w:shd w:fill="2D3748"/>
          </w:tcPr>
          <w:p>
            <w:pPr>
              <w:spacing w:before="80" w:after="80"/>
              <w:jc w:val="center"/>
            </w:pPr>
            <w:r>
              <w:rPr>
                <w:rFonts w:ascii="PingFang TC" w:hAnsi="PingFang TC"/>
                <w:b/>
                <w:i w:val="0"/>
                <w:color w:val="FFFFFF"/>
                <w:sz w:val="18"/>
                <w:rFonts w:ascii="Arial" w:hAnsi="Arial" w:eastAsia="PingFang TC" w:cs="PingFang TC"/>
              </w:rPr>
              <w:t>團隊組別</w:t>
            </w:r>
          </w:p>
        </w:tc>
        <w:tc>
          <w:tcPr>
            <w:tcW w:type="dxa" w:w="2736"/>
            <w:shd w:fill="2D3748"/>
          </w:tcPr>
          <w:p>
            <w:pPr>
              <w:spacing w:before="80" w:after="80"/>
              <w:jc w:val="center"/>
            </w:pPr>
            <w:r>
              <w:rPr>
                <w:rFonts w:ascii="PingFang TC" w:hAnsi="PingFang TC"/>
                <w:b/>
                <w:i w:val="0"/>
                <w:color w:val="FFFFFF"/>
                <w:sz w:val="18"/>
                <w:rFonts w:ascii="Arial" w:hAnsi="Arial" w:eastAsia="PingFang TC" w:cs="PingFang TC"/>
              </w:rPr>
              <w:t>真實痛點與心理防線</w:t>
            </w:r>
          </w:p>
        </w:tc>
        <w:tc>
          <w:tcPr>
            <w:tcW w:type="dxa" w:w="2736"/>
            <w:shd w:fill="2D3748"/>
          </w:tcPr>
          <w:p>
            <w:pPr>
              <w:spacing w:before="80" w:after="80"/>
              <w:jc w:val="center"/>
            </w:pPr>
            <w:r>
              <w:rPr>
                <w:rFonts w:ascii="PingFang TC" w:hAnsi="PingFang TC"/>
                <w:b/>
                <w:i w:val="0"/>
                <w:color w:val="FFFFFF"/>
                <w:sz w:val="18"/>
                <w:rFonts w:ascii="Arial" w:hAnsi="Arial" w:eastAsia="PingFang TC" w:cs="PingFang TC"/>
              </w:rPr>
              <w:t>專屬引導工具與流程</w:t>
            </w:r>
          </w:p>
        </w:tc>
        <w:tc>
          <w:tcPr>
            <w:tcW w:type="dxa" w:w="2592"/>
            <w:shd w:fill="2D3748"/>
          </w:tcPr>
          <w:p>
            <w:pPr>
              <w:spacing w:before="80" w:after="80"/>
              <w:jc w:val="center"/>
            </w:pPr>
            <w:r>
              <w:rPr>
                <w:rFonts w:ascii="PingFang TC" w:hAnsi="PingFang TC"/>
                <w:b/>
                <w:i w:val="0"/>
                <w:color w:val="FFFFFF"/>
                <w:sz w:val="18"/>
                <w:rFonts w:ascii="Arial" w:hAnsi="Arial" w:eastAsia="PingFang TC" w:cs="PingFang TC"/>
              </w:rPr>
              <w:t>核心產出與指標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企劃營運組</w:t>
              <w:br/>
              <w:t>(10人)</w:t>
            </w:r>
          </w:p>
        </w:tc>
        <w:tc>
          <w:tcPr>
            <w:tcW w:type="dxa" w:w="2736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長期接隕石需求，無KPI；成熟產品無事做，新創產品天天救火；老闆眼中『一個很亂一個能力不到位』；彼此孤島。</w:t>
            </w:r>
          </w:p>
        </w:tc>
        <w:tc>
          <w:tcPr>
            <w:tcW w:type="dxa" w:w="2736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• 三好一支援工作坊</w:t>
              <w:br/>
              <w:t>• 專案與需求全盤點</w:t>
              <w:br/>
              <w:t>• 週三分段例會機制 (需求單週/競品雙週/遊戲三週/數據月會)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righ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• 5大構面指標字典 (企劃/營運/行銷/介接/PM)</w:t>
              <w:br/>
              <w:t>• Kai 營運企劃職務說明書 (JD)</w:t>
              <w:br/>
              <w:t>• 沉睡玩家召回機制 Q4 任務</w:t>
            </w:r>
          </w:p>
        </w:tc>
      </w:tr>
      <w:tr>
        <w:tc>
          <w:tcPr>
            <w:tcW w:type="dxa" w:w="1584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前端工程組</w:t>
              <w:br/>
              <w:t>(9人)</w:t>
            </w:r>
          </w:p>
        </w:tc>
        <w:tc>
          <w:tcPr>
            <w:tcW w:type="dxa" w:w="2736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組長待6年無主管素養、常擋需求、擅長向上管理；組員有樣學樣；小團體林立、禁止交流、工作負載極度不均。</w:t>
            </w:r>
          </w:p>
        </w:tc>
        <w:tc>
          <w:tcPr>
            <w:tcW w:type="dxa" w:w="2736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righ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• 抽卡牌破冰＋優勢卡對齊</w:t>
              <w:br/>
              <w:t>• 6大職涯路線 (Leadership/效能/產品/架構/Delivery/技術影響力)</w:t>
              <w:br/>
              <w:t>• 前端人才九宮格定位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• Jack, Ian, Liv, Zoe 潛力座標確立</w:t>
              <w:br/>
              <w:t>• 突破組長單點壟斷，授權潛力星挑大樑</w:t>
              <w:br/>
              <w:t>• 獨立主責 1 項中型 Feature 上線 KPI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後端與DBA組</w:t>
              <w:br/>
              <w:t>(14人)</w:t>
            </w:r>
          </w:p>
        </w:tc>
        <w:tc>
          <w:tcPr>
            <w:tcW w:type="dxa" w:w="2736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righ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1/3為16~18年開國元老 (如John)；無明確技術長；深層防禦心極強：地位防衛、利益防衛、關係防衛；各自為政。</w:t>
            </w:r>
          </w:p>
        </w:tc>
        <w:tc>
          <w:tcPr>
            <w:tcW w:type="dxa" w:w="2736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• 『一年後團隊更差是因為什麼』逆向提問</w:t>
              <w:br/>
              <w:t>• ORID 焦點討論法化解心防</w:t>
              <w:br/>
              <w:t>• 9大技術發展路線 (A語言深度至I工程管理)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60" w:after="60"/>
              <w:jc w:val="left"/>
            </w:pPr>
            <w:r>
              <w:rPr>
                <w:rFonts w:ascii="PingFang TC" w:hAnsi="PingFang TC"/>
                <w:b w:val="0"/>
                <w:i w:val="0"/>
                <w:color w:val="2D3748"/>
                <w:sz w:val="17"/>
                <w:rFonts w:ascii="Arial" w:hAnsi="Arial" w:eastAsia="PingFang TC" w:cs="PingFang TC"/>
              </w:rPr>
              <w:t>• 達成『承認能力、同意問題、建立公平規則』</w:t>
              <w:br/>
              <w:t>• 資深後端 John 標準職務說明書 (JD)</w:t>
              <w:br/>
              <w:t>• 流程優化與重構提案落地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階段七：自證其價與高層公告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引導會議後，各組產出了扎實的流程圖、指標字典、個人 Q4 任務與職務說明書。原本看似一盤散沙的團隊，拿出了有邏輯、有數據、有權責的組織架構。老闆看完後怒氣消散，真正看懂了架構師在做的事情，正式在全體布達組織調整與目標公告。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階段八：落地深耕與制度閉環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拿著每個人的狀態與九宮格進行一對一面談、確認成員定位、落實工作分配、建立例會節奏、盤點人力缺口進行補強。印證了使用者所言：『不是什麼光榮厲害的升級，單純就是他們是 0，隨便加都有效。』把最基本的制度從 0 加到 1，組織就產生了巨大的自癒與運轉能力。</w:t>
      </w:r>
    </w:p>
    <w:p>
      <w:pPr>
        <w:keepNext/>
        <w:spacing w:before="240" w:after="80"/>
      </w:pPr>
      <w:r>
        <w:rPr>
          <w:rFonts w:ascii="PingFang TC" w:hAnsi="PingFang TC"/>
          <w:b/>
          <w:i w:val="0"/>
          <w:color w:val="DE5814"/>
          <w:sz w:val="26"/>
          <w:rFonts w:ascii="Arial" w:hAnsi="Arial" w:eastAsia="PingFang TC" w:cs="PingFang TC"/>
        </w:rPr>
        <w:t>階段九：戰略隔離（Decoupling）與冷靜收尾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目前依然維持『跟老闆不對頻，透過創辦人與 HR 轉達，還不想跟他溝通』的狀態。這不是任性，而是高階管理者在保護變革成果的最高策略。讓感情深厚的創辦人去應對老闆的喜怒無常，自己專注於把團隊體質扎牢，達到『系統自主運轉、功成不必在我』的境界。</w:t>
      </w:r>
    </w:p>
    <w:p>
      <w:pPr>
        <w:keepNext/>
        <w:spacing w:before="320" w:after="120"/>
      </w:pPr>
      <w:r>
        <w:rPr>
          <w:rFonts w:ascii="PingFang TC" w:hAnsi="PingFang TC"/>
          <w:b/>
          <w:i w:val="0"/>
          <w:color w:val="A83212"/>
          <w:sz w:val="32"/>
          <w:rFonts w:ascii="Arial" w:hAnsi="Arial" w:eastAsia="PingFang TC" w:cs="PingFang TC"/>
        </w:rPr>
        <w:t>第三章：關鍵工具包萃取 —— 組織突圍的核心武器庫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本案例之所以能在極短時間內將混亂團隊扳回正軌，關鍵在於使用了四套極具穿透力、不可替代的實戰管理工具：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>【工具一】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1. 『三好一支援』協作契約：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讓每個人盤點『3 個我的強項 ＋ 2 個我能支援別人的地方 ＋ 1 個我需要團隊支援的地方』。將原本互相甩鍋的防衛關係，轉換為自願提供支援與承認脆弱的互助網。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>【工具二】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2. 五大構面『指標字典』（KPI Dictionary）：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徹底根除『憑感覺工作』。企劃衡量『提案採用率、需求重工率、需求清楚度』；營運衡量『日常設定正確度、活動準時率、召回成效』；介接衡量『一次測試成功率、介接錯誤率、商業價值』；管理衡量『需求交付週期、變更控制率、利害關係人滿意度』。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>【工具三】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3. 前端與後端『職涯雙軌發展路線圖』：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破除『只有當主管才能往上升』的魔咒。前端開闢 6 條路線（含產品型前端、架構平台等），後端開闢 9 條路線（含分散式架構、DB工程、Domain專家等），讓資深老臣找到技術尊嚴，讓年輕後輩看到成長天花板。</w:t>
      </w:r>
    </w:p>
    <w:p>
      <w:pPr>
        <w:spacing w:before="0" w:after="80" w:line="288" w:lineRule="auto"/>
      </w:pPr>
      <w:r>
        <w:rPr>
          <w:rFonts w:ascii="PingFang TC" w:hAnsi="PingFang TC"/>
          <w:b/>
          <w:i w:val="0"/>
          <w:color w:val="2D3748"/>
          <w:sz w:val="20"/>
          <w:rFonts w:ascii="Arial" w:hAnsi="Arial" w:eastAsia="PingFang TC" w:cs="PingFang TC"/>
        </w:rPr>
        <w:t>【工具四】</w:t>
      </w: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4. 心理說明書與 ORID 焦點逆向引導：</w:t>
      </w:r>
    </w:p>
    <w:p>
      <w:pPr>
        <w:spacing w:before="0" w:after="80" w:line="288" w:lineRule="auto"/>
      </w:pPr>
      <w:r>
        <w:rPr>
          <w:rFonts w:ascii="PingFang TC" w:hAnsi="PingFang TC"/>
          <w:b w:val="0"/>
          <w:i w:val="0"/>
          <w:color w:val="2D3748"/>
          <w:sz w:val="20"/>
          <w:rFonts w:ascii="Arial" w:hAnsi="Arial" w:eastAsia="PingFang TC" w:cs="PingFang TC"/>
        </w:rPr>
        <w:t>面對 18 年資深老臣，不談高調，直接問：『如果一年後團隊更差是因為什麼？』逼出團隊共同認知的痛點，化被動質疑為主動整合，達成『即使不是朋友，也能認同一套公平合作規則』的成熟團隊文化。</w:t>
      </w:r>
    </w:p>
    <w:sectPr w:rsidR="00FC693F" w:rsidRPr="0006063C" w:rsidSect="00034616">
      <w:pgSz w:w="11909" w:h="16834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