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Howard Liao Ph.D. (廖倫豪 博士)</w:t>
        <w:br/>
      </w:r>
      <w:r>
        <w:rPr>
          <w:b/>
          <w:color w:val="0284C7"/>
          <w:sz w:val="23"/>
        </w:rPr>
        <w:t>全球應用治理與交付負責人 (Global Head of Application Governance &amp; Delivery) | VP of Tech / CIO / CISO</w:t>
        <w:br/>
      </w:r>
      <w:r>
        <w:rPr>
          <w:color w:val="64748B"/>
          <w:sz w:val="19"/>
        </w:rPr>
        <w:t>+886-975-323161 | Liao.Howard@gmail.com | 戰略作品集：https://howardliao.github.io/Howard.github.io/</w:t>
      </w:r>
    </w:p>
    <w:p>
      <w:pPr>
        <w:spacing w:after="120"/>
      </w:pPr>
    </w:p>
    <w:p>
      <w:r>
        <w:rPr>
          <w:b/>
          <w:color w:val="0284C7"/>
          <w:sz w:val="27"/>
        </w:rPr>
        <w:t>一、高階執行摘要與戰略定位 (Executive Summary)</w:t>
      </w:r>
    </w:p>
    <w:p>
      <w:pPr>
        <w:spacing w:line="300" w:lineRule="auto" w:after="200"/>
      </w:pPr>
      <w:r>
        <w:rPr>
          <w:sz w:val="20"/>
        </w:rPr>
        <w:t>我是廖倫豪博士，現任跨國網路科技與娛樂平台集團副總 暨 IT Director（直報 Global CIO / 董事會）。我具備 20+ 年跨國企業應用治理、SAP ERP 藍圖規劃、Java/Spring Boot 軟體工程架構、DevSecOps 與 AI SDLC 實戰經驗。我擅長將 CIO 企業策略轉化為 3 年應用地圖 (Application Roadmap)，掌控最高 1,000 萬美元預算，管理 SAP Clean Core 原則（削減客製物件 35%、標準流程覆蓋率 90%+）、微服務 API-first 架構審查委員會 (ARB)、Kafka/EDI/IDoc 企業整合中台與全球 SI 顧問管理 (CAPEX/OPEX)。我精通 SoD、IAM 零信任資安與 AI 賦能開發治理，成功實現開發 Lead Time 縮短 40%、缺陷逃逸率降低 35%、多雲 TCO 壓降 30%，並保持 100% Zero Outage 紀錄。</w:t>
      </w:r>
    </w:p>
    <w:p>
      <w:r>
        <w:rPr>
          <w:b/>
          <w:color w:val="0284C7"/>
          <w:sz w:val="27"/>
        </w:rPr>
        <w:t>二、五大加權核心職能對照表 (Core Competencies Matrix)</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284C7"/>
          </w:tcPr>
          <w:p>
            <w:pPr>
              <w:jc w:val="left"/>
            </w:pPr>
            <w:r>
              <w:rPr>
                <w:b/>
                <w:color w:val="FFFFFF"/>
                <w:sz w:val="19"/>
              </w:rPr>
              <w:t>職能領域與權重</w:t>
            </w:r>
          </w:p>
        </w:tc>
        <w:tc>
          <w:tcPr>
            <w:tcW w:type="dxa" w:w="3888"/>
            <w:shd w:fill="0284C7"/>
          </w:tcPr>
          <w:p>
            <w:pPr>
              <w:jc w:val="left"/>
            </w:pPr>
            <w:r>
              <w:rPr>
                <w:b/>
                <w:color w:val="FFFFFF"/>
                <w:sz w:val="19"/>
              </w:rPr>
              <w:t>高階治理深度</w:t>
            </w:r>
          </w:p>
        </w:tc>
        <w:tc>
          <w:tcPr>
            <w:tcW w:type="dxa" w:w="3168"/>
            <w:shd w:fill="0284C7"/>
          </w:tcPr>
          <w:p>
            <w:pPr>
              <w:jc w:val="left"/>
            </w:pPr>
            <w:r>
              <w:rPr>
                <w:b/>
                <w:color w:val="FFFFFF"/>
                <w:sz w:val="19"/>
              </w:rPr>
              <w:t>可驗證量化成效</w:t>
            </w:r>
          </w:p>
        </w:tc>
      </w:tr>
      <w:tr>
        <w:tc>
          <w:tcPr>
            <w:tcW w:type="dxa" w:w="2592"/>
            <w:shd w:fill="F8FAFC"/>
          </w:tcPr>
          <w:p>
            <w:r>
              <w:rPr>
                <w:sz w:val="18"/>
              </w:rPr>
              <w:t>30% SAP ERP 與企業流程治理</w:t>
            </w:r>
          </w:p>
        </w:tc>
        <w:tc>
          <w:tcPr>
            <w:tcW w:type="dxa" w:w="3888"/>
            <w:shd w:fill="F8FAFC"/>
          </w:tcPr>
          <w:p>
            <w:r>
              <w:rPr>
                <w:sz w:val="18"/>
              </w:rPr>
              <w:t>以 Finance, Supply Chain, Sales 語言主導流程標準化；S/4HANA Clean Core 與 extension 策略。</w:t>
            </w:r>
          </w:p>
        </w:tc>
        <w:tc>
          <w:tcPr>
            <w:tcW w:type="dxa" w:w="3168"/>
            <w:shd w:fill="F8FAFC"/>
          </w:tcPr>
          <w:p>
            <w:r>
              <w:rPr>
                <w:sz w:val="18"/>
              </w:rPr>
              <w:t>客製物件削減 35%、標準流程覆蓋率 90%+，消除區域重覆開發。</w:t>
            </w:r>
          </w:p>
        </w:tc>
      </w:tr>
      <w:tr>
        <w:tc>
          <w:tcPr>
            <w:tcW w:type="dxa" w:w="2592"/>
            <w:shd w:fill="FFFFFF"/>
          </w:tcPr>
          <w:p>
            <w:r>
              <w:rPr>
                <w:sz w:val="18"/>
              </w:rPr>
              <w:t>25% 全球組織與利害關係人領導</w:t>
            </w:r>
          </w:p>
        </w:tc>
        <w:tc>
          <w:tcPr>
            <w:tcW w:type="dxa" w:w="3888"/>
            <w:shd w:fill="FFFFFF"/>
          </w:tcPr>
          <w:p>
            <w:r>
              <w:rPr>
                <w:sz w:val="18"/>
              </w:rPr>
              <w:t>成立 Business-IT Steering Committee，跨區域 (高雄/台北/上海/海外) 團隊與外包 AMS 統籌。</w:t>
            </w:r>
          </w:p>
        </w:tc>
        <w:tc>
          <w:tcPr>
            <w:tcW w:type="dxa" w:w="3168"/>
            <w:shd w:fill="FFFFFF"/>
          </w:tcPr>
          <w:p>
            <w:r>
              <w:rPr>
                <w:sz w:val="18"/>
              </w:rPr>
              <w:t>管控 $10M 級預算，建立跨區溝通機制與人才梯隊繼任計畫。</w:t>
            </w:r>
          </w:p>
        </w:tc>
      </w:tr>
      <w:tr>
        <w:tc>
          <w:tcPr>
            <w:tcW w:type="dxa" w:w="2592"/>
            <w:shd w:fill="F8FAFC"/>
          </w:tcPr>
          <w:p>
            <w:r>
              <w:rPr>
                <w:sz w:val="18"/>
              </w:rPr>
              <w:t>20% 應用架構與 Java/DevSecOps</w:t>
            </w:r>
          </w:p>
        </w:tc>
        <w:tc>
          <w:tcPr>
            <w:tcW w:type="dxa" w:w="3888"/>
            <w:shd w:fill="F8FAFC"/>
          </w:tcPr>
          <w:p>
            <w:r>
              <w:rPr>
                <w:sz w:val="18"/>
              </w:rPr>
              <w:t>主導 Architecture Review Board (ARB)，Java/Spring Boot 微服務 API-first、DevSecOps 品質關卡。</w:t>
            </w:r>
          </w:p>
        </w:tc>
        <w:tc>
          <w:tcPr>
            <w:tcW w:type="dxa" w:w="3168"/>
            <w:shd w:fill="F8FAFC"/>
          </w:tcPr>
          <w:p>
            <w:r>
              <w:rPr>
                <w:sz w:val="18"/>
              </w:rPr>
              <w:t>建置 SAST/DAST/SBOM 門檻，實現六朵雲 GKE 100% Zero Outage。</w:t>
            </w:r>
          </w:p>
        </w:tc>
      </w:tr>
      <w:tr>
        <w:tc>
          <w:tcPr>
            <w:tcW w:type="dxa" w:w="2592"/>
            <w:shd w:fill="FFFFFF"/>
          </w:tcPr>
          <w:p>
            <w:r>
              <w:rPr>
                <w:sz w:val="18"/>
              </w:rPr>
              <w:t>15% 投資與全球 SI 供應商治理</w:t>
            </w:r>
          </w:p>
        </w:tc>
        <w:tc>
          <w:tcPr>
            <w:tcW w:type="dxa" w:w="3888"/>
            <w:shd w:fill="FFFFFF"/>
          </w:tcPr>
          <w:p>
            <w:r>
              <w:rPr>
                <w:sz w:val="18"/>
              </w:rPr>
              <w:t>CAPEX/OPEX 最佳化配置、SI 顧問與外包商 SLA、Vendor Scorecard、契約與議價。</w:t>
            </w:r>
          </w:p>
        </w:tc>
        <w:tc>
          <w:tcPr>
            <w:tcW w:type="dxa" w:w="3168"/>
            <w:shd w:fill="FFFFFF"/>
          </w:tcPr>
          <w:p>
            <w:r>
              <w:rPr>
                <w:sz w:val="18"/>
              </w:rPr>
              <w:t>多雲與維運 TCO 降低 20–30%，明確條款避免 SI 合規風險。</w:t>
            </w:r>
          </w:p>
        </w:tc>
      </w:tr>
      <w:tr>
        <w:tc>
          <w:tcPr>
            <w:tcW w:type="dxa" w:w="2592"/>
            <w:shd w:fill="F8FAFC"/>
          </w:tcPr>
          <w:p>
            <w:r>
              <w:rPr>
                <w:sz w:val="18"/>
              </w:rPr>
              <w:t>10% AI SDLC 賦能與現代化</w:t>
            </w:r>
          </w:p>
        </w:tc>
        <w:tc>
          <w:tcPr>
            <w:tcW w:type="dxa" w:w="3888"/>
            <w:shd w:fill="F8FAFC"/>
          </w:tcPr>
          <w:p>
            <w:r>
              <w:rPr>
                <w:sz w:val="18"/>
              </w:rPr>
              <w:t>導入 AI Coding Assistant、測試自動生成、Prompt 風控與 Human-in-the-Loop 人機複核。</w:t>
            </w:r>
          </w:p>
        </w:tc>
        <w:tc>
          <w:tcPr>
            <w:tcW w:type="dxa" w:w="3168"/>
            <w:shd w:fill="F8FAFC"/>
          </w:tcPr>
          <w:p>
            <w:r>
              <w:rPr>
                <w:sz w:val="18"/>
              </w:rPr>
              <w:t>開發 Lead Time 縮短 40%、缺陷流出率降低 35%、MTTR 顯著下降。</w:t>
            </w:r>
          </w:p>
        </w:tc>
      </w:tr>
    </w:tbl>
    <w:p>
      <w:pPr>
        <w:spacing w:after="120"/>
      </w:pPr>
    </w:p>
    <w:p>
      <w:r>
        <w:rPr>
          <w:b/>
          <w:color w:val="0284C7"/>
          <w:sz w:val="27"/>
        </w:rPr>
        <w:t>三、主要工作經歷與實戰成效 (Work Experiences)</w:t>
      </w:r>
    </w:p>
    <w:p>
      <w:pPr>
        <w:spacing w:after="40"/>
      </w:pPr>
      <w:r>
        <w:rPr>
          <w:b/>
          <w:color w:val="0F172A"/>
          <w:sz w:val="21"/>
        </w:rPr>
        <w:t>• 副總 暨 IT Director (直報 Global CIO / 董事會)</w:t>
        <w:br/>
      </w:r>
      <w:r>
        <w:rPr>
          <w:color w:val="0284C7"/>
          <w:sz w:val="18"/>
        </w:rPr>
        <w:t xml:space="preserve">  跨國網絡科技與娛樂平台集團 (高雄 / 台北 / 上海) | 2025.05 – 至今</w:t>
        <w:br/>
      </w:r>
    </w:p>
    <w:p>
      <w:pPr>
        <w:pStyle w:val="ListBullet"/>
        <w:spacing w:after="30"/>
        <w:ind w:left="360"/>
      </w:pPr>
      <w:r>
        <w:rPr>
          <w:sz w:val="18"/>
        </w:rPr>
        <w:t>主導全球應用治理與交付 (Global Application Governance)，管控最高 1,000 萬美元級預算。</w:t>
      </w:r>
    </w:p>
    <w:p>
      <w:pPr>
        <w:pStyle w:val="ListBullet"/>
        <w:spacing w:after="30"/>
        <w:ind w:left="360"/>
      </w:pPr>
      <w:r>
        <w:rPr>
          <w:sz w:val="18"/>
        </w:rPr>
        <w:t>推動 SAP S/4HANA Clean Core 與 Java API-first 微服務架構，客製物件削減 35%。</w:t>
      </w:r>
    </w:p>
    <w:p>
      <w:pPr>
        <w:pStyle w:val="ListBullet"/>
        <w:spacing w:after="30"/>
        <w:ind w:left="360"/>
      </w:pPr>
      <w:r>
        <w:rPr>
          <w:sz w:val="18"/>
        </w:rPr>
        <w:t>建立 Kafka / EDI / IDoc 企業整合平台與 DevSecOps Quality Gates，創下 100% Zero Outage 紀錄。</w:t>
      </w:r>
    </w:p>
    <w:p>
      <w:pPr>
        <w:pStyle w:val="ListBullet"/>
        <w:spacing w:after="30"/>
        <w:ind w:left="360"/>
      </w:pPr>
      <w:r>
        <w:rPr>
          <w:sz w:val="18"/>
        </w:rPr>
        <w:t>掌管《鬥陣江湖》與《鬥陣歡樂城》高併發對局營運，運用 FinOps 壓降多雲成本 30%。</w:t>
      </w:r>
    </w:p>
    <w:p>
      <w:pPr>
        <w:spacing w:after="40"/>
      </w:pPr>
      <w:r>
        <w:rPr>
          <w:b/>
          <w:color w:val="0F172A"/>
          <w:sz w:val="21"/>
        </w:rPr>
        <w:t>• 資訊長 (CIO / CISO / CDAIO)</w:t>
        <w:br/>
      </w:r>
      <w:r>
        <w:rPr>
          <w:color w:val="0284C7"/>
          <w:sz w:val="18"/>
        </w:rPr>
        <w:t xml:space="preserve">  上市櫃高科技製造 / 數位娛樂集團 | 2022.01 – 2025.04</w:t>
        <w:br/>
      </w:r>
    </w:p>
    <w:p>
      <w:pPr>
        <w:pStyle w:val="ListBullet"/>
        <w:spacing w:after="30"/>
        <w:ind w:left="360"/>
      </w:pPr>
      <w:r>
        <w:rPr>
          <w:sz w:val="18"/>
        </w:rPr>
        <w:t>主導跨國 SAP/Oracle ERP 升級、MES/PLM/APS OT/IT 整合，產品良率提升 15%。</w:t>
      </w:r>
    </w:p>
    <w:p>
      <w:pPr>
        <w:pStyle w:val="ListBullet"/>
        <w:spacing w:after="30"/>
        <w:ind w:left="360"/>
      </w:pPr>
      <w:r>
        <w:rPr>
          <w:sz w:val="18"/>
        </w:rPr>
        <w:t>導入 Zero Trust、ISO 27001 與 ISO 42001 (AIMS) 資安與 AI 治理，資安事件年減逾 30%。</w:t>
      </w:r>
    </w:p>
    <w:p>
      <w:pPr>
        <w:pStyle w:val="ListBullet"/>
        <w:spacing w:after="30"/>
        <w:ind w:left="360"/>
      </w:pPr>
      <w:r>
        <w:rPr>
          <w:sz w:val="18"/>
        </w:rPr>
        <w:t>接受 Google Cloud APAC 全球 Success Story 專訪與 MongoDB.local Keynote 大會演講。</w:t>
      </w:r>
    </w:p>
    <w:p>
      <w:pPr>
        <w:spacing w:after="40"/>
      </w:pPr>
      <w:r>
        <w:rPr>
          <w:b/>
          <w:color w:val="0F172A"/>
          <w:sz w:val="21"/>
        </w:rPr>
        <w:t>• 資深大中華區技術經理 / 產品服務負責人</w:t>
        <w:br/>
      </w:r>
      <w:r>
        <w:rPr>
          <w:color w:val="0284C7"/>
          <w:sz w:val="18"/>
        </w:rPr>
        <w:t xml:space="preserve">  美商寶蘭 (Borland) / 美商 Sybase | 2008.03 – 2021.12</w:t>
        <w:br/>
      </w:r>
    </w:p>
    <w:p>
      <w:pPr>
        <w:pStyle w:val="ListBullet"/>
        <w:spacing w:after="30"/>
        <w:ind w:left="360"/>
      </w:pPr>
      <w:r>
        <w:rPr>
          <w:sz w:val="18"/>
        </w:rPr>
        <w:t>負責大中華區 ALM 軟體生命週期、資料庫與中間件產品交付與技術顧問團隊。</w:t>
      </w:r>
    </w:p>
    <w:p>
      <w:pPr>
        <w:pStyle w:val="ListBullet"/>
        <w:spacing w:after="30"/>
        <w:ind w:left="360"/>
      </w:pPr>
      <w:r>
        <w:rPr>
          <w:sz w:val="18"/>
        </w:rPr>
        <w:t>協助金融與製造龍頭客戶完成 Application Governance、CI/CD 流程與品質控管。</w:t>
      </w:r>
    </w:p>
    <w:p>
      <w:pPr>
        <w:spacing w:after="120"/>
      </w:pPr>
    </w:p>
    <w:p>
      <w:r>
        <w:rPr>
          <w:b/>
          <w:color w:val="0284C7"/>
          <w:sz w:val="27"/>
        </w:rPr>
        <w:t>四、學術底蘊與權威典藏 (Education &amp; Publications)</w:t>
      </w:r>
    </w:p>
    <w:p>
      <w:pPr>
        <w:pStyle w:val="ListBullet"/>
        <w:spacing w:after="40"/>
        <w:ind w:left="360"/>
      </w:pPr>
      <w:r>
        <w:rPr>
          <w:sz w:val="18"/>
        </w:rPr>
        <w:t>資訊科技管理博士 (Ph.D. in IT Management) | 朝陽科技大學 (2014.10) — 論文《整合系統的商業自助式入口網站植基於調適性服務導向架構資訊科技治理之研究》典藏於國家圖書館 (ndltd.ncl.edu.tw)。</w:t>
      </w:r>
    </w:p>
    <w:p>
      <w:pPr>
        <w:pStyle w:val="ListBullet"/>
        <w:spacing w:after="40"/>
        <w:ind w:left="360"/>
      </w:pPr>
      <w:r>
        <w:rPr>
          <w:sz w:val="18"/>
        </w:rPr>
        <w:t>資訊科技管理碩士 (Master in IT Management) | 國立中興大學 / 朝陽科技大學 (2006.06) — 主修 Data Mining、資料治理與決策支援系統，兼任衛生署台中醫院醫療雲端照護協同主持人。</w:t>
      </w:r>
    </w:p>
    <w:p>
      <w:pPr>
        <w:pStyle w:val="ListBullet"/>
        <w:spacing w:after="40"/>
        <w:ind w:left="360"/>
      </w:pPr>
      <w:r>
        <w:rPr>
          <w:sz w:val="18"/>
        </w:rPr>
        <w:t>Springer Multimedia Tools and Applications (SCI 國際頂級期刊, 2014.06) 第一作者 — 論文《Reversible secret-image sharing with high visual quality》(DOI: 10.1007/s11042-014-2014-x)。</w:t>
      </w:r>
    </w:p>
    <w:p>
      <w:pPr>
        <w:pStyle w:val="ListBullet"/>
        <w:spacing w:after="40"/>
        <w:ind w:left="360"/>
      </w:pPr>
      <w:r>
        <w:rPr>
          <w:sz w:val="18"/>
        </w:rPr>
        <w:t>國家圖書館「臺灣碩博士論文知識加值系統」專屬研究指導 ID: 106IKTC0183002。</w:t>
      </w:r>
    </w:p>
    <w:p>
      <w:pPr>
        <w:spacing w:after="120"/>
      </w:pPr>
    </w:p>
    <w:p>
      <w:r>
        <w:rPr>
          <w:b/>
          <w:color w:val="0284C7"/>
          <w:sz w:val="27"/>
        </w:rPr>
        <w:t>五、專案服務建議書精髓 (Enterprise AI Governance Proposals)</w:t>
      </w:r>
    </w:p>
    <w:p>
      <w:pPr>
        <w:pStyle w:val="ListBullet"/>
        <w:spacing w:after="40"/>
        <w:ind w:left="360"/>
      </w:pPr>
      <w:r>
        <w:rPr>
          <w:sz w:val="18"/>
        </w:rPr>
        <w:t>ServiceAgent 企業級生成式 AI 中控平台建議書 (V1.0)：提供三層系統架構 (L1 互動層, L2 Orchestration 中台, L3 Agent Runtime) 與 OpenClaw 人機複核 (Human-in-the-Loop) 安全閘道，對齊 ISO 27001/42001、NIST CSF 與歐盟 AI 法案。</w:t>
      </w:r>
    </w:p>
    <w:p>
      <w:pPr>
        <w:pStyle w:val="ListBullet"/>
        <w:spacing w:after="40"/>
        <w:ind w:left="360"/>
      </w:pPr>
      <w:r>
        <w:rPr>
          <w:sz w:val="18"/>
        </w:rPr>
        <w:t>ChatGPT Enterprise &amp; Agent 企業級落地與治理藍圖：規劃 Level 1 素養與個人應用、Level 2 部門流程梳理與 Agent POC、Level 3 跨部門流程再造與全企業普及化，導入 Zero Data Training 保護與 Champions 網絡。</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