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81D7" w14:textId="7813345C" w:rsidR="007A3F2D" w:rsidRPr="00D511A3" w:rsidRDefault="0073420A" w:rsidP="007A3F2D">
      <w:pPr>
        <w:jc w:val="center"/>
        <w:rPr>
          <w:rFonts w:ascii="Times New Roman" w:hAnsi="Times New Roman" w:cs="Times New Roman"/>
          <w:b/>
          <w:bCs/>
          <w:sz w:val="24"/>
          <w:szCs w:val="24"/>
        </w:rPr>
      </w:pPr>
      <w:r w:rsidRPr="00D511A3">
        <w:rPr>
          <w:rFonts w:ascii="Times New Roman" w:hAnsi="Times New Roman" w:cs="Times New Roman"/>
          <w:b/>
          <w:bCs/>
          <w:sz w:val="24"/>
          <w:szCs w:val="24"/>
        </w:rPr>
        <w:t>Proposal</w:t>
      </w:r>
    </w:p>
    <w:p w14:paraId="13CC9307" w14:textId="15BB0DEF" w:rsidR="008B7A1A" w:rsidRPr="00EC3128" w:rsidRDefault="008B7A1A" w:rsidP="008B7A1A">
      <w:pPr>
        <w:rPr>
          <w:rFonts w:ascii="Times New Roman" w:hAnsi="Times New Roman" w:cs="Times New Roman"/>
          <w:sz w:val="24"/>
          <w:szCs w:val="24"/>
        </w:rPr>
      </w:pPr>
      <w:r w:rsidRPr="00D511A3">
        <w:rPr>
          <w:rFonts w:ascii="Times New Roman" w:hAnsi="Times New Roman" w:cs="Times New Roman"/>
          <w:b/>
          <w:bCs/>
          <w:sz w:val="24"/>
          <w:szCs w:val="24"/>
        </w:rPr>
        <w:t>Group number:</w:t>
      </w:r>
      <w:r w:rsidR="00EC3128">
        <w:rPr>
          <w:rFonts w:ascii="Times New Roman" w:hAnsi="Times New Roman" w:cs="Times New Roman"/>
          <w:b/>
          <w:bCs/>
          <w:sz w:val="24"/>
          <w:szCs w:val="24"/>
        </w:rPr>
        <w:t xml:space="preserve"> </w:t>
      </w:r>
      <w:r w:rsidR="00EC3128" w:rsidRPr="00EC3128">
        <w:rPr>
          <w:rFonts w:ascii="Times New Roman" w:hAnsi="Times New Roman" w:cs="Times New Roman"/>
          <w:sz w:val="24"/>
          <w:szCs w:val="24"/>
        </w:rPr>
        <w:t>18</w:t>
      </w:r>
    </w:p>
    <w:p w14:paraId="0B5400E6" w14:textId="3ABF19D2" w:rsidR="008B7A1A" w:rsidRPr="00D511A3" w:rsidRDefault="008B7A1A" w:rsidP="008B7A1A">
      <w:pPr>
        <w:rPr>
          <w:rFonts w:ascii="Times New Roman" w:hAnsi="Times New Roman" w:cs="Times New Roman"/>
          <w:b/>
          <w:bCs/>
          <w:sz w:val="24"/>
          <w:szCs w:val="24"/>
        </w:rPr>
      </w:pPr>
      <w:r w:rsidRPr="00D511A3">
        <w:rPr>
          <w:rFonts w:ascii="Times New Roman" w:hAnsi="Times New Roman" w:cs="Times New Roman"/>
          <w:b/>
          <w:bCs/>
          <w:sz w:val="24"/>
          <w:szCs w:val="24"/>
        </w:rPr>
        <w:t>Group member:</w:t>
      </w:r>
    </w:p>
    <w:p w14:paraId="33B09D87" w14:textId="54E95413" w:rsidR="008B7A1A" w:rsidRPr="00D511A3" w:rsidRDefault="008B7A1A" w:rsidP="008B7A1A">
      <w:pPr>
        <w:rPr>
          <w:rFonts w:ascii="Times New Roman" w:hAnsi="Times New Roman" w:cs="Times New Roman"/>
          <w:sz w:val="24"/>
          <w:szCs w:val="24"/>
        </w:rPr>
      </w:pPr>
      <w:r w:rsidRPr="00D511A3">
        <w:rPr>
          <w:rFonts w:ascii="Times New Roman" w:hAnsi="Times New Roman" w:cs="Times New Roman"/>
          <w:sz w:val="24"/>
          <w:szCs w:val="24"/>
        </w:rPr>
        <w:t>Grace Liu 1214235</w:t>
      </w:r>
    </w:p>
    <w:p w14:paraId="10A5F988" w14:textId="77777777" w:rsidR="007A3F2D" w:rsidRPr="00D511A3" w:rsidRDefault="0073420A" w:rsidP="0073420A">
      <w:pPr>
        <w:spacing w:before="240" w:after="240"/>
        <w:jc w:val="both"/>
        <w:rPr>
          <w:rFonts w:ascii="Times New Roman" w:hAnsi="Times New Roman" w:cs="Times New Roman"/>
          <w:sz w:val="24"/>
          <w:szCs w:val="24"/>
        </w:rPr>
      </w:pPr>
      <w:r w:rsidRPr="00D511A3">
        <w:rPr>
          <w:rFonts w:ascii="Times New Roman" w:hAnsi="Times New Roman" w:cs="Times New Roman"/>
          <w:b/>
          <w:bCs/>
          <w:sz w:val="24"/>
          <w:szCs w:val="24"/>
        </w:rPr>
        <w:t>Research question</w:t>
      </w:r>
      <w:r w:rsidRPr="00D511A3">
        <w:rPr>
          <w:rFonts w:ascii="Times New Roman" w:hAnsi="Times New Roman" w:cs="Times New Roman"/>
          <w:sz w:val="24"/>
          <w:szCs w:val="24"/>
        </w:rPr>
        <w:t>:</w:t>
      </w:r>
    </w:p>
    <w:p w14:paraId="02E1DA32" w14:textId="3AB2CA99" w:rsidR="0073420A" w:rsidRPr="00D511A3" w:rsidRDefault="0073420A" w:rsidP="0073420A">
      <w:pPr>
        <w:spacing w:before="240" w:after="240"/>
        <w:jc w:val="both"/>
        <w:rPr>
          <w:rFonts w:ascii="Times New Roman" w:hAnsi="Times New Roman" w:cs="Times New Roman"/>
          <w:sz w:val="24"/>
          <w:szCs w:val="24"/>
        </w:rPr>
      </w:pPr>
      <w:r w:rsidRPr="00D511A3">
        <w:rPr>
          <w:rFonts w:ascii="Times New Roman" w:hAnsi="Times New Roman" w:cs="Times New Roman"/>
          <w:sz w:val="24"/>
          <w:szCs w:val="24"/>
        </w:rPr>
        <w:t xml:space="preserve">Is there a relation between gender and unemployment rate across Victoria during COVID19? </w:t>
      </w:r>
    </w:p>
    <w:p w14:paraId="4289C6AD" w14:textId="77777777" w:rsidR="007A3F2D" w:rsidRPr="00D511A3" w:rsidRDefault="0073420A" w:rsidP="0073420A">
      <w:pPr>
        <w:spacing w:before="240" w:after="240"/>
        <w:jc w:val="both"/>
        <w:rPr>
          <w:rFonts w:ascii="Times New Roman" w:hAnsi="Times New Roman" w:cs="Times New Roman"/>
          <w:sz w:val="24"/>
          <w:szCs w:val="24"/>
        </w:rPr>
      </w:pPr>
      <w:r w:rsidRPr="00D511A3">
        <w:rPr>
          <w:rFonts w:ascii="Times New Roman" w:hAnsi="Times New Roman" w:cs="Times New Roman"/>
          <w:b/>
          <w:bCs/>
          <w:sz w:val="24"/>
          <w:szCs w:val="24"/>
        </w:rPr>
        <w:t>Topic</w:t>
      </w:r>
      <w:r w:rsidRPr="00D511A3">
        <w:rPr>
          <w:rFonts w:ascii="Times New Roman" w:hAnsi="Times New Roman" w:cs="Times New Roman"/>
          <w:sz w:val="24"/>
          <w:szCs w:val="24"/>
        </w:rPr>
        <w:t xml:space="preserve">: </w:t>
      </w:r>
    </w:p>
    <w:p w14:paraId="0F7E7407" w14:textId="2FEEE7A0" w:rsidR="0073420A" w:rsidRPr="00D511A3" w:rsidRDefault="0073420A" w:rsidP="0073420A">
      <w:pPr>
        <w:spacing w:before="240" w:after="240"/>
        <w:jc w:val="both"/>
        <w:rPr>
          <w:rFonts w:ascii="Times New Roman" w:hAnsi="Times New Roman" w:cs="Times New Roman"/>
          <w:sz w:val="24"/>
          <w:szCs w:val="24"/>
        </w:rPr>
      </w:pPr>
      <w:r w:rsidRPr="00D511A3">
        <w:rPr>
          <w:rFonts w:ascii="Times New Roman" w:hAnsi="Times New Roman" w:cs="Times New Roman"/>
          <w:sz w:val="24"/>
          <w:szCs w:val="24"/>
        </w:rPr>
        <w:t>inclusiveness (men and women’s unemployment rate), health (</w:t>
      </w:r>
      <w:r w:rsidR="006D5FAA" w:rsidRPr="00D511A3">
        <w:rPr>
          <w:rFonts w:ascii="Times New Roman" w:hAnsi="Times New Roman" w:cs="Times New Roman"/>
          <w:sz w:val="24"/>
          <w:szCs w:val="24"/>
        </w:rPr>
        <w:t>COVID 19</w:t>
      </w:r>
      <w:r w:rsidRPr="00D511A3">
        <w:rPr>
          <w:rFonts w:ascii="Times New Roman" w:hAnsi="Times New Roman" w:cs="Times New Roman"/>
          <w:sz w:val="24"/>
          <w:szCs w:val="24"/>
        </w:rPr>
        <w:t>)</w:t>
      </w:r>
    </w:p>
    <w:p w14:paraId="734AC48C" w14:textId="158C7C65" w:rsidR="0073420A" w:rsidRPr="00D511A3" w:rsidRDefault="0073420A">
      <w:pPr>
        <w:rPr>
          <w:rFonts w:ascii="Times New Roman" w:hAnsi="Times New Roman" w:cs="Times New Roman"/>
          <w:b/>
          <w:bCs/>
          <w:sz w:val="24"/>
          <w:szCs w:val="24"/>
        </w:rPr>
      </w:pPr>
      <w:r w:rsidRPr="00D511A3">
        <w:rPr>
          <w:rFonts w:ascii="Times New Roman" w:hAnsi="Times New Roman" w:cs="Times New Roman"/>
          <w:b/>
          <w:bCs/>
          <w:sz w:val="24"/>
          <w:szCs w:val="24"/>
        </w:rPr>
        <w:t>Background:</w:t>
      </w:r>
    </w:p>
    <w:p w14:paraId="36888C4E" w14:textId="619C1BE1" w:rsidR="0073420A" w:rsidRPr="00D511A3" w:rsidRDefault="0073420A" w:rsidP="0073420A">
      <w:pPr>
        <w:spacing w:after="0" w:line="276" w:lineRule="auto"/>
        <w:jc w:val="both"/>
        <w:rPr>
          <w:rFonts w:ascii="Times New Roman" w:hAnsi="Times New Roman" w:cs="Times New Roman"/>
          <w:sz w:val="24"/>
          <w:szCs w:val="24"/>
        </w:rPr>
      </w:pPr>
      <w:r w:rsidRPr="00D511A3">
        <w:rPr>
          <w:rFonts w:ascii="Times New Roman" w:hAnsi="Times New Roman" w:cs="Times New Roman"/>
          <w:sz w:val="24"/>
          <w:szCs w:val="24"/>
        </w:rPr>
        <w:t xml:space="preserve">A region’s inclusiveness refers to the spatial inclusiveness, social inclusiveness and economic inclusiveness. Thus, inclusiveness is very important as it emphasizes on the people’s equal rights and equal access to infrastructure and sufficient job opportunities. </w:t>
      </w:r>
    </w:p>
    <w:p w14:paraId="527D32DD" w14:textId="77777777" w:rsidR="0073420A" w:rsidRPr="00D511A3" w:rsidRDefault="0073420A" w:rsidP="0073420A">
      <w:pPr>
        <w:spacing w:after="0" w:line="276" w:lineRule="auto"/>
        <w:jc w:val="both"/>
        <w:rPr>
          <w:rFonts w:ascii="Times New Roman" w:hAnsi="Times New Roman" w:cs="Times New Roman"/>
          <w:sz w:val="24"/>
          <w:szCs w:val="24"/>
        </w:rPr>
      </w:pPr>
    </w:p>
    <w:p w14:paraId="70699906" w14:textId="1A4FBE5C" w:rsidR="0073420A" w:rsidRPr="00D511A3" w:rsidRDefault="0073420A" w:rsidP="0073420A">
      <w:pPr>
        <w:spacing w:after="0" w:line="276" w:lineRule="auto"/>
        <w:jc w:val="both"/>
        <w:rPr>
          <w:rFonts w:ascii="Times New Roman" w:hAnsi="Times New Roman" w:cs="Times New Roman"/>
          <w:sz w:val="24"/>
          <w:szCs w:val="24"/>
        </w:rPr>
      </w:pPr>
      <w:r w:rsidRPr="00D511A3">
        <w:rPr>
          <w:rFonts w:ascii="Times New Roman" w:hAnsi="Times New Roman" w:cs="Times New Roman"/>
          <w:sz w:val="24"/>
          <w:szCs w:val="24"/>
        </w:rPr>
        <w:t>During the COVID 19 period from 2020 and so on, a great number of Victorians lost their jobs</w:t>
      </w:r>
      <w:r w:rsidR="00DB3BF3" w:rsidRPr="00D511A3">
        <w:rPr>
          <w:rFonts w:ascii="Times New Roman" w:hAnsi="Times New Roman" w:cs="Times New Roman"/>
          <w:sz w:val="24"/>
          <w:szCs w:val="24"/>
        </w:rPr>
        <w:t xml:space="preserve"> due to the pandemic restriction</w:t>
      </w:r>
      <w:r w:rsidRPr="00D511A3">
        <w:rPr>
          <w:rFonts w:ascii="Times New Roman" w:hAnsi="Times New Roman" w:cs="Times New Roman"/>
          <w:sz w:val="24"/>
          <w:szCs w:val="24"/>
        </w:rPr>
        <w:t xml:space="preserve">. </w:t>
      </w:r>
      <w:r w:rsidR="00E142DB" w:rsidRPr="00D511A3">
        <w:rPr>
          <w:rFonts w:ascii="Times New Roman" w:hAnsi="Times New Roman" w:cs="Times New Roman"/>
          <w:sz w:val="24"/>
          <w:szCs w:val="24"/>
        </w:rPr>
        <w:t xml:space="preserve">During covid, Victoria experienced a rapid increase of unemployment rate from February 2020. According to Australian Bureau of Statistics (2020), the number of unemployed people in Victoria reached its peak in the last decade. However, with the government’s effort, the economy revived, and the unemployment rate starts to fall from </w:t>
      </w:r>
      <w:r w:rsidR="00B3616B" w:rsidRPr="00D511A3">
        <w:rPr>
          <w:rFonts w:ascii="Times New Roman" w:hAnsi="Times New Roman" w:cs="Times New Roman"/>
          <w:sz w:val="24"/>
          <w:szCs w:val="24"/>
        </w:rPr>
        <w:t>June</w:t>
      </w:r>
      <w:r w:rsidR="00E142DB" w:rsidRPr="00D511A3">
        <w:rPr>
          <w:rFonts w:ascii="Times New Roman" w:hAnsi="Times New Roman" w:cs="Times New Roman"/>
          <w:sz w:val="24"/>
          <w:szCs w:val="24"/>
        </w:rPr>
        <w:t xml:space="preserve"> 2021 which indicates that people started to get back to work. However, the slope of men’s unemployment rate drops quicker than women’s unemployment rate, indicating that women experienced greater difficulty after August 2021. </w:t>
      </w:r>
    </w:p>
    <w:p w14:paraId="2BD0EFDC" w14:textId="098E92C8" w:rsidR="0073420A" w:rsidRPr="00D511A3" w:rsidRDefault="0073420A" w:rsidP="0073420A">
      <w:pPr>
        <w:spacing w:after="0" w:line="276" w:lineRule="auto"/>
        <w:jc w:val="both"/>
        <w:rPr>
          <w:rFonts w:ascii="Times New Roman" w:hAnsi="Times New Roman" w:cs="Times New Roman"/>
          <w:sz w:val="24"/>
          <w:szCs w:val="24"/>
        </w:rPr>
      </w:pPr>
    </w:p>
    <w:p w14:paraId="6C11DDC7" w14:textId="0A782029" w:rsidR="00963D2A" w:rsidRPr="00D511A3" w:rsidRDefault="0073420A" w:rsidP="00963D2A">
      <w:pPr>
        <w:spacing w:after="0" w:line="276" w:lineRule="auto"/>
        <w:jc w:val="both"/>
        <w:rPr>
          <w:rFonts w:ascii="Times New Roman" w:hAnsi="Times New Roman" w:cs="Times New Roman"/>
          <w:sz w:val="24"/>
          <w:szCs w:val="24"/>
        </w:rPr>
      </w:pPr>
      <w:r w:rsidRPr="00D511A3">
        <w:rPr>
          <w:rFonts w:ascii="Times New Roman" w:hAnsi="Times New Roman" w:cs="Times New Roman"/>
          <w:sz w:val="24"/>
          <w:szCs w:val="24"/>
        </w:rPr>
        <w:t xml:space="preserve">On the other hand, the adoption of online study requires more parenting on children. According to 9 News (2020, July) almost 700,000 Victorian students returned to online learning during the lockdown. </w:t>
      </w:r>
      <w:r w:rsidR="0037181F" w:rsidRPr="00D511A3">
        <w:rPr>
          <w:rFonts w:ascii="Times New Roman" w:hAnsi="Times New Roman" w:cs="Times New Roman"/>
          <w:sz w:val="24"/>
          <w:szCs w:val="24"/>
        </w:rPr>
        <w:t>Additionally</w:t>
      </w:r>
      <w:r w:rsidR="00963D2A" w:rsidRPr="00D511A3">
        <w:rPr>
          <w:rFonts w:ascii="Times New Roman" w:hAnsi="Times New Roman" w:cs="Times New Roman"/>
          <w:sz w:val="24"/>
          <w:szCs w:val="24"/>
        </w:rPr>
        <w:t xml:space="preserve">, according to Australian Bureau of Statistics (2020), childcare, family considerations ranked the 5th place on the main reasons why people worked from home during COVID 19 period. </w:t>
      </w:r>
      <w:r w:rsidRPr="00D511A3">
        <w:rPr>
          <w:rFonts w:ascii="Times New Roman" w:hAnsi="Times New Roman" w:cs="Times New Roman"/>
          <w:sz w:val="24"/>
          <w:szCs w:val="24"/>
        </w:rPr>
        <w:t>This suggests that more parenting for children and family considerations was required</w:t>
      </w:r>
      <w:r w:rsidR="00963D2A" w:rsidRPr="00D511A3">
        <w:rPr>
          <w:rFonts w:ascii="Times New Roman" w:hAnsi="Times New Roman" w:cs="Times New Roman"/>
          <w:sz w:val="24"/>
          <w:szCs w:val="24"/>
        </w:rPr>
        <w:t xml:space="preserve"> during COVID 19.</w:t>
      </w:r>
      <w:r w:rsidR="0037181F" w:rsidRPr="00D511A3">
        <w:rPr>
          <w:rFonts w:ascii="Times New Roman" w:hAnsi="Times New Roman" w:cs="Times New Roman"/>
          <w:sz w:val="24"/>
          <w:szCs w:val="24"/>
        </w:rPr>
        <w:t xml:space="preserve"> Moreover, a</w:t>
      </w:r>
      <w:r w:rsidR="00963D2A" w:rsidRPr="00D511A3">
        <w:rPr>
          <w:rFonts w:ascii="Times New Roman" w:hAnsi="Times New Roman" w:cs="Times New Roman"/>
          <w:sz w:val="24"/>
          <w:szCs w:val="24"/>
        </w:rPr>
        <w:t xml:space="preserve">ccording to Australian Bureau of Statistics (2006), females spent 8:33 hours per day caring for children while men spent 3:55 hours per day on average. This suggests that women participate more in childcare. </w:t>
      </w:r>
    </w:p>
    <w:p w14:paraId="7ABAD1DC" w14:textId="66827C0F" w:rsidR="00963D2A" w:rsidRPr="00D511A3" w:rsidRDefault="00963D2A" w:rsidP="0073420A">
      <w:pPr>
        <w:spacing w:after="0" w:line="276" w:lineRule="auto"/>
        <w:jc w:val="both"/>
        <w:rPr>
          <w:rFonts w:ascii="Times New Roman" w:hAnsi="Times New Roman" w:cs="Times New Roman"/>
          <w:sz w:val="24"/>
          <w:szCs w:val="24"/>
        </w:rPr>
      </w:pPr>
    </w:p>
    <w:p w14:paraId="36DE419D" w14:textId="2132D2E1" w:rsidR="00963D2A" w:rsidRPr="00D511A3" w:rsidRDefault="007A3F2D" w:rsidP="0073420A">
      <w:pPr>
        <w:spacing w:after="0" w:line="276" w:lineRule="auto"/>
        <w:jc w:val="both"/>
        <w:rPr>
          <w:rFonts w:ascii="Times New Roman" w:hAnsi="Times New Roman" w:cs="Times New Roman"/>
          <w:sz w:val="24"/>
          <w:szCs w:val="24"/>
        </w:rPr>
      </w:pPr>
      <w:r w:rsidRPr="00D511A3">
        <w:rPr>
          <w:rFonts w:ascii="Times New Roman" w:hAnsi="Times New Roman" w:cs="Times New Roman"/>
          <w:sz w:val="24"/>
          <w:szCs w:val="24"/>
        </w:rPr>
        <w:t>In conclusion</w:t>
      </w:r>
      <w:r w:rsidR="00963D2A" w:rsidRPr="00D511A3">
        <w:rPr>
          <w:rFonts w:ascii="Times New Roman" w:hAnsi="Times New Roman" w:cs="Times New Roman"/>
          <w:sz w:val="24"/>
          <w:szCs w:val="24"/>
        </w:rPr>
        <w:t xml:space="preserve">, these information indicate </w:t>
      </w:r>
      <w:r w:rsidRPr="00D511A3">
        <w:rPr>
          <w:rFonts w:ascii="Times New Roman" w:hAnsi="Times New Roman" w:cs="Times New Roman"/>
          <w:sz w:val="24"/>
          <w:szCs w:val="24"/>
        </w:rPr>
        <w:t>that the instant increase of childcare need under COVID may require more family considerations from women. Therefore, this study aims to prove that that women’s employment rate may be affected due to childcare.</w:t>
      </w:r>
    </w:p>
    <w:p w14:paraId="3DA1BD8D" w14:textId="77777777" w:rsidR="0073420A" w:rsidRPr="00D511A3" w:rsidRDefault="0073420A" w:rsidP="0073420A">
      <w:pPr>
        <w:spacing w:after="0" w:line="276" w:lineRule="auto"/>
        <w:jc w:val="both"/>
        <w:rPr>
          <w:rFonts w:ascii="Times New Roman" w:hAnsi="Times New Roman" w:cs="Times New Roman"/>
          <w:sz w:val="24"/>
          <w:szCs w:val="24"/>
        </w:rPr>
      </w:pPr>
    </w:p>
    <w:p w14:paraId="2634CE56" w14:textId="77777777" w:rsidR="007A3F2D" w:rsidRPr="00D511A3" w:rsidRDefault="007A3F2D" w:rsidP="007A3F2D">
      <w:pPr>
        <w:spacing w:after="0" w:line="276" w:lineRule="auto"/>
        <w:jc w:val="both"/>
        <w:rPr>
          <w:rFonts w:ascii="Times New Roman" w:hAnsi="Times New Roman" w:cs="Times New Roman"/>
          <w:sz w:val="24"/>
          <w:szCs w:val="24"/>
        </w:rPr>
      </w:pPr>
      <w:r w:rsidRPr="00D511A3">
        <w:rPr>
          <w:rFonts w:ascii="Times New Roman" w:hAnsi="Times New Roman" w:cs="Times New Roman"/>
          <w:b/>
          <w:sz w:val="24"/>
          <w:szCs w:val="24"/>
        </w:rPr>
        <w:t>Innovative information:</w:t>
      </w:r>
    </w:p>
    <w:p w14:paraId="27C11AF2" w14:textId="77777777" w:rsidR="0037181F" w:rsidRPr="00D511A3" w:rsidRDefault="007A3F2D" w:rsidP="0037181F">
      <w:pPr>
        <w:spacing w:after="0" w:line="276" w:lineRule="auto"/>
        <w:jc w:val="both"/>
        <w:rPr>
          <w:rFonts w:ascii="Times New Roman" w:hAnsi="Times New Roman" w:cs="Times New Roman"/>
          <w:sz w:val="24"/>
          <w:szCs w:val="24"/>
        </w:rPr>
      </w:pPr>
      <w:r w:rsidRPr="00D511A3">
        <w:rPr>
          <w:rFonts w:ascii="Times New Roman" w:hAnsi="Times New Roman" w:cs="Times New Roman"/>
          <w:sz w:val="24"/>
          <w:szCs w:val="24"/>
        </w:rPr>
        <w:lastRenderedPageBreak/>
        <w:t>Although a lot of studies have analysed factors influencing women’s unemployment, there has never been a period as COVID 19 where most schools in Victoria were closed and more family childcare was necessarily needed.</w:t>
      </w:r>
      <w:r w:rsidR="00E142DB" w:rsidRPr="00D511A3">
        <w:rPr>
          <w:rFonts w:ascii="Times New Roman" w:hAnsi="Times New Roman" w:cs="Times New Roman"/>
          <w:sz w:val="24"/>
          <w:szCs w:val="24"/>
        </w:rPr>
        <w:t xml:space="preserve"> </w:t>
      </w:r>
    </w:p>
    <w:p w14:paraId="72DC93C2" w14:textId="77777777" w:rsidR="0037181F" w:rsidRPr="00D511A3" w:rsidRDefault="0037181F" w:rsidP="0037181F">
      <w:pPr>
        <w:spacing w:after="0" w:line="276" w:lineRule="auto"/>
        <w:jc w:val="both"/>
        <w:rPr>
          <w:rFonts w:ascii="Times New Roman" w:hAnsi="Times New Roman" w:cs="Times New Roman"/>
          <w:sz w:val="24"/>
          <w:szCs w:val="24"/>
        </w:rPr>
      </w:pPr>
    </w:p>
    <w:p w14:paraId="3CE676D5" w14:textId="3D767C7E" w:rsidR="0073420A" w:rsidRPr="00D511A3" w:rsidRDefault="007A3F2D" w:rsidP="0037181F">
      <w:pPr>
        <w:spacing w:after="0" w:line="276" w:lineRule="auto"/>
        <w:jc w:val="both"/>
        <w:rPr>
          <w:rFonts w:ascii="Times New Roman" w:hAnsi="Times New Roman" w:cs="Times New Roman"/>
          <w:sz w:val="24"/>
          <w:szCs w:val="24"/>
        </w:rPr>
      </w:pPr>
      <w:r w:rsidRPr="00D511A3">
        <w:rPr>
          <w:rFonts w:ascii="Times New Roman" w:hAnsi="Times New Roman" w:cs="Times New Roman"/>
          <w:sz w:val="24"/>
          <w:szCs w:val="24"/>
        </w:rPr>
        <w:t xml:space="preserve">Therefore, this study </w:t>
      </w:r>
      <w:r w:rsidR="0037181F" w:rsidRPr="00D511A3">
        <w:rPr>
          <w:rFonts w:ascii="Times New Roman" w:hAnsi="Times New Roman" w:cs="Times New Roman"/>
          <w:sz w:val="24"/>
          <w:szCs w:val="24"/>
        </w:rPr>
        <w:t xml:space="preserve">will research whether there is a relation between gender and unemployment rate across Victoria during COVID19 by analysing how childcare may affect women’s employment through </w:t>
      </w:r>
      <w:r w:rsidRPr="00D511A3">
        <w:rPr>
          <w:rFonts w:ascii="Times New Roman" w:hAnsi="Times New Roman" w:cs="Times New Roman"/>
          <w:sz w:val="24"/>
          <w:szCs w:val="24"/>
        </w:rPr>
        <w:t>compar</w:t>
      </w:r>
      <w:r w:rsidR="0037181F" w:rsidRPr="00D511A3">
        <w:rPr>
          <w:rFonts w:ascii="Times New Roman" w:hAnsi="Times New Roman" w:cs="Times New Roman"/>
          <w:sz w:val="24"/>
          <w:szCs w:val="24"/>
        </w:rPr>
        <w:t>ing</w:t>
      </w:r>
      <w:r w:rsidR="00E142DB" w:rsidRPr="00D511A3">
        <w:rPr>
          <w:rFonts w:ascii="Times New Roman" w:hAnsi="Times New Roman" w:cs="Times New Roman"/>
          <w:sz w:val="24"/>
          <w:szCs w:val="24"/>
        </w:rPr>
        <w:t xml:space="preserve"> the trend of</w:t>
      </w:r>
      <w:r w:rsidRPr="00D511A3">
        <w:rPr>
          <w:rFonts w:ascii="Times New Roman" w:hAnsi="Times New Roman" w:cs="Times New Roman"/>
          <w:sz w:val="24"/>
          <w:szCs w:val="24"/>
        </w:rPr>
        <w:t xml:space="preserve"> women and men’s unemployment rate </w:t>
      </w:r>
      <w:r w:rsidR="00E142DB" w:rsidRPr="00D511A3">
        <w:rPr>
          <w:rFonts w:ascii="Times New Roman" w:hAnsi="Times New Roman" w:cs="Times New Roman"/>
          <w:sz w:val="24"/>
          <w:szCs w:val="24"/>
        </w:rPr>
        <w:t xml:space="preserve">after </w:t>
      </w:r>
      <w:r w:rsidR="0037181F" w:rsidRPr="00D511A3">
        <w:rPr>
          <w:rFonts w:ascii="Times New Roman" w:hAnsi="Times New Roman" w:cs="Times New Roman"/>
          <w:sz w:val="24"/>
          <w:szCs w:val="24"/>
        </w:rPr>
        <w:t xml:space="preserve">August 2021, where most people started to get back to work while school remained shut down. </w:t>
      </w:r>
    </w:p>
    <w:p w14:paraId="0592BF13" w14:textId="69B8F273" w:rsidR="0037181F" w:rsidRPr="00D511A3" w:rsidRDefault="0037181F" w:rsidP="0037181F">
      <w:pPr>
        <w:spacing w:after="0" w:line="276" w:lineRule="auto"/>
        <w:jc w:val="both"/>
        <w:rPr>
          <w:rFonts w:ascii="Times New Roman" w:hAnsi="Times New Roman" w:cs="Times New Roman"/>
          <w:sz w:val="24"/>
          <w:szCs w:val="24"/>
        </w:rPr>
      </w:pPr>
    </w:p>
    <w:p w14:paraId="78CB1B7C" w14:textId="77777777" w:rsidR="0037181F" w:rsidRPr="00D511A3" w:rsidRDefault="0037181F" w:rsidP="0037181F">
      <w:pPr>
        <w:spacing w:after="0" w:line="276" w:lineRule="auto"/>
        <w:jc w:val="both"/>
        <w:rPr>
          <w:rFonts w:ascii="Times New Roman" w:hAnsi="Times New Roman" w:cs="Times New Roman"/>
          <w:b/>
          <w:sz w:val="24"/>
          <w:szCs w:val="24"/>
        </w:rPr>
      </w:pPr>
      <w:r w:rsidRPr="00D511A3">
        <w:rPr>
          <w:rFonts w:ascii="Times New Roman" w:hAnsi="Times New Roman" w:cs="Times New Roman"/>
          <w:b/>
          <w:sz w:val="24"/>
          <w:szCs w:val="24"/>
        </w:rPr>
        <w:t>People caring and stakeholders:</w:t>
      </w:r>
    </w:p>
    <w:p w14:paraId="650F2FFC" w14:textId="2A12FD9B" w:rsidR="0037181F" w:rsidRPr="00D511A3" w:rsidRDefault="0037181F" w:rsidP="0037181F">
      <w:pPr>
        <w:spacing w:after="0" w:line="276" w:lineRule="auto"/>
        <w:jc w:val="both"/>
        <w:rPr>
          <w:rFonts w:ascii="Times New Roman" w:hAnsi="Times New Roman" w:cs="Times New Roman"/>
          <w:b/>
          <w:sz w:val="24"/>
          <w:szCs w:val="24"/>
        </w:rPr>
      </w:pPr>
      <w:r w:rsidRPr="00D511A3">
        <w:rPr>
          <w:rFonts w:ascii="Times New Roman" w:hAnsi="Times New Roman" w:cs="Times New Roman"/>
          <w:sz w:val="24"/>
          <w:szCs w:val="24"/>
        </w:rPr>
        <w:t xml:space="preserve">Victorian Female employees and their household are the main stakeholders of this study as women’s unemployment rate may directly affect women’s income therefore influencing the household spending. </w:t>
      </w:r>
    </w:p>
    <w:p w14:paraId="203A8E54" w14:textId="77777777" w:rsidR="0037181F" w:rsidRPr="00D511A3" w:rsidRDefault="0037181F" w:rsidP="0037181F">
      <w:pPr>
        <w:spacing w:after="0" w:line="276" w:lineRule="auto"/>
        <w:jc w:val="both"/>
        <w:rPr>
          <w:rFonts w:ascii="Times New Roman" w:hAnsi="Times New Roman" w:cs="Times New Roman"/>
          <w:b/>
          <w:sz w:val="24"/>
          <w:szCs w:val="24"/>
        </w:rPr>
      </w:pPr>
    </w:p>
    <w:p w14:paraId="64B97BF3" w14:textId="5309EB64" w:rsidR="0037181F" w:rsidRPr="00D511A3" w:rsidRDefault="0037181F" w:rsidP="0037181F">
      <w:pPr>
        <w:spacing w:after="0" w:line="276" w:lineRule="auto"/>
        <w:jc w:val="both"/>
        <w:rPr>
          <w:rFonts w:ascii="Times New Roman" w:hAnsi="Times New Roman" w:cs="Times New Roman"/>
          <w:sz w:val="24"/>
          <w:szCs w:val="24"/>
        </w:rPr>
      </w:pPr>
      <w:r w:rsidRPr="00D511A3">
        <w:rPr>
          <w:rFonts w:ascii="Times New Roman" w:hAnsi="Times New Roman" w:cs="Times New Roman"/>
          <w:sz w:val="24"/>
          <w:szCs w:val="24"/>
        </w:rPr>
        <w:t xml:space="preserve">Victorian government and education department should care about this study as this study will research whether shutting down school creates more barriers in inclusiveness. This may provide evidence for the Victorian government and education department to develop better contingency plans and provide efficient support for women in the future. </w:t>
      </w:r>
    </w:p>
    <w:p w14:paraId="3E984FEB" w14:textId="743EB61F" w:rsidR="0037181F" w:rsidRPr="00D511A3" w:rsidRDefault="0037181F" w:rsidP="0037181F">
      <w:pPr>
        <w:spacing w:after="0" w:line="276" w:lineRule="auto"/>
        <w:jc w:val="both"/>
        <w:rPr>
          <w:rFonts w:ascii="Times New Roman" w:hAnsi="Times New Roman" w:cs="Times New Roman"/>
          <w:b/>
          <w:bCs/>
          <w:sz w:val="24"/>
          <w:szCs w:val="24"/>
        </w:rPr>
      </w:pPr>
    </w:p>
    <w:p w14:paraId="24DDB59B" w14:textId="1218421B" w:rsidR="0037181F" w:rsidRPr="00D511A3" w:rsidRDefault="0037181F" w:rsidP="0037181F">
      <w:pPr>
        <w:spacing w:after="0" w:line="276" w:lineRule="auto"/>
        <w:jc w:val="both"/>
        <w:rPr>
          <w:rFonts w:ascii="Times New Roman" w:hAnsi="Times New Roman" w:cs="Times New Roman"/>
          <w:sz w:val="24"/>
          <w:szCs w:val="24"/>
        </w:rPr>
      </w:pPr>
      <w:r w:rsidRPr="00D511A3">
        <w:rPr>
          <w:rFonts w:ascii="Times New Roman" w:hAnsi="Times New Roman" w:cs="Times New Roman"/>
          <w:b/>
          <w:bCs/>
          <w:sz w:val="24"/>
          <w:szCs w:val="24"/>
        </w:rPr>
        <w:t>Data set:</w:t>
      </w:r>
      <w:r w:rsidR="000F12F0" w:rsidRPr="00D511A3">
        <w:rPr>
          <w:rFonts w:ascii="Times New Roman" w:hAnsi="Times New Roman" w:cs="Times New Roman"/>
          <w:b/>
          <w:bCs/>
          <w:sz w:val="24"/>
          <w:szCs w:val="24"/>
        </w:rPr>
        <w:t xml:space="preserve"> </w:t>
      </w:r>
      <w:r w:rsidR="000F12F0" w:rsidRPr="00D511A3">
        <w:rPr>
          <w:rFonts w:ascii="Times New Roman" w:hAnsi="Times New Roman" w:cs="Times New Roman"/>
          <w:sz w:val="24"/>
          <w:szCs w:val="24"/>
        </w:rPr>
        <w:t xml:space="preserve">git hub repository link: </w:t>
      </w:r>
    </w:p>
    <w:p w14:paraId="2775832B" w14:textId="6235C1DE" w:rsidR="0037181F" w:rsidRPr="00D511A3" w:rsidRDefault="0037181F" w:rsidP="0037181F">
      <w:pPr>
        <w:spacing w:after="0" w:line="276" w:lineRule="auto"/>
        <w:jc w:val="both"/>
        <w:rPr>
          <w:rFonts w:ascii="Times New Roman" w:hAnsi="Times New Roman" w:cs="Times New Roman"/>
          <w:b/>
          <w:bCs/>
          <w:sz w:val="24"/>
          <w:szCs w:val="24"/>
        </w:rPr>
      </w:pPr>
    </w:p>
    <w:p w14:paraId="74B8CF95" w14:textId="5B668FA5" w:rsidR="0037181F" w:rsidRPr="00D511A3" w:rsidRDefault="0037181F" w:rsidP="0037181F">
      <w:pPr>
        <w:spacing w:before="240" w:after="0" w:line="276" w:lineRule="auto"/>
        <w:jc w:val="both"/>
        <w:rPr>
          <w:rFonts w:ascii="Times New Roman" w:hAnsi="Times New Roman" w:cs="Times New Roman"/>
          <w:b/>
          <w:bCs/>
          <w:sz w:val="24"/>
          <w:szCs w:val="24"/>
        </w:rPr>
      </w:pPr>
      <w:r w:rsidRPr="00D511A3">
        <w:rPr>
          <w:rFonts w:ascii="Times New Roman" w:hAnsi="Times New Roman" w:cs="Times New Roman"/>
          <w:b/>
          <w:bCs/>
          <w:sz w:val="24"/>
          <w:szCs w:val="24"/>
        </w:rPr>
        <w:t>Data processing:</w:t>
      </w:r>
    </w:p>
    <w:p w14:paraId="08A195D8" w14:textId="39FE3E56" w:rsidR="0037181F" w:rsidRPr="00D511A3" w:rsidRDefault="0037181F" w:rsidP="0037181F">
      <w:pPr>
        <w:spacing w:before="240" w:after="0" w:line="276" w:lineRule="auto"/>
        <w:jc w:val="both"/>
        <w:rPr>
          <w:rFonts w:ascii="Times New Roman" w:hAnsi="Times New Roman" w:cs="Times New Roman"/>
          <w:b/>
          <w:bCs/>
          <w:sz w:val="18"/>
          <w:szCs w:val="18"/>
        </w:rPr>
      </w:pPr>
    </w:p>
    <w:tbl>
      <w:tblPr>
        <w:tblStyle w:val="TableGrid"/>
        <w:tblW w:w="11482" w:type="dxa"/>
        <w:tblInd w:w="-1281" w:type="dxa"/>
        <w:tblLook w:val="04A0" w:firstRow="1" w:lastRow="0" w:firstColumn="1" w:lastColumn="0" w:noHBand="0" w:noVBand="1"/>
      </w:tblPr>
      <w:tblGrid>
        <w:gridCol w:w="2836"/>
        <w:gridCol w:w="2798"/>
        <w:gridCol w:w="2331"/>
        <w:gridCol w:w="3517"/>
      </w:tblGrid>
      <w:tr w:rsidR="0037181F" w:rsidRPr="00D511A3" w14:paraId="736F1797" w14:textId="77777777" w:rsidTr="006D5FAA">
        <w:tc>
          <w:tcPr>
            <w:tcW w:w="2836" w:type="dxa"/>
          </w:tcPr>
          <w:p w14:paraId="1F6FA696" w14:textId="36C79F63" w:rsidR="0037181F" w:rsidRPr="00D511A3" w:rsidRDefault="0037181F" w:rsidP="0037181F">
            <w:pPr>
              <w:spacing w:before="240" w:line="276" w:lineRule="auto"/>
              <w:jc w:val="both"/>
              <w:rPr>
                <w:rFonts w:ascii="Times New Roman" w:hAnsi="Times New Roman" w:cs="Times New Roman"/>
                <w:b/>
                <w:bCs/>
                <w:sz w:val="20"/>
                <w:szCs w:val="20"/>
              </w:rPr>
            </w:pPr>
            <w:r w:rsidRPr="00D511A3">
              <w:rPr>
                <w:rFonts w:ascii="Times New Roman" w:hAnsi="Times New Roman" w:cs="Times New Roman"/>
                <w:b/>
                <w:bCs/>
                <w:sz w:val="20"/>
                <w:szCs w:val="20"/>
              </w:rPr>
              <w:t>The idea for possible outcome</w:t>
            </w:r>
            <w:r w:rsidR="006D5FAA" w:rsidRPr="00D511A3">
              <w:rPr>
                <w:rFonts w:ascii="Times New Roman" w:hAnsi="Times New Roman" w:cs="Times New Roman"/>
                <w:b/>
                <w:bCs/>
                <w:sz w:val="20"/>
                <w:szCs w:val="20"/>
              </w:rPr>
              <w:t xml:space="preserve"> (In order)</w:t>
            </w:r>
            <w:r w:rsidRPr="00D511A3">
              <w:rPr>
                <w:rFonts w:ascii="Times New Roman" w:hAnsi="Times New Roman" w:cs="Times New Roman"/>
                <w:b/>
                <w:bCs/>
                <w:sz w:val="20"/>
                <w:szCs w:val="20"/>
              </w:rPr>
              <w:t xml:space="preserve"> </w:t>
            </w:r>
          </w:p>
        </w:tc>
        <w:tc>
          <w:tcPr>
            <w:tcW w:w="2798" w:type="dxa"/>
          </w:tcPr>
          <w:p w14:paraId="09530492" w14:textId="515C9322" w:rsidR="0037181F" w:rsidRPr="00D511A3" w:rsidRDefault="0037181F" w:rsidP="0037181F">
            <w:pPr>
              <w:spacing w:before="240" w:line="276" w:lineRule="auto"/>
              <w:jc w:val="both"/>
              <w:rPr>
                <w:rFonts w:ascii="Times New Roman" w:hAnsi="Times New Roman" w:cs="Times New Roman"/>
                <w:b/>
                <w:bCs/>
                <w:sz w:val="20"/>
                <w:szCs w:val="20"/>
              </w:rPr>
            </w:pPr>
            <w:r w:rsidRPr="00D511A3">
              <w:rPr>
                <w:rFonts w:ascii="Times New Roman" w:hAnsi="Times New Roman" w:cs="Times New Roman"/>
                <w:b/>
                <w:bCs/>
                <w:sz w:val="20"/>
                <w:szCs w:val="20"/>
              </w:rPr>
              <w:t>Proving method</w:t>
            </w:r>
          </w:p>
        </w:tc>
        <w:tc>
          <w:tcPr>
            <w:tcW w:w="2331" w:type="dxa"/>
          </w:tcPr>
          <w:p w14:paraId="19569812" w14:textId="75E2653E" w:rsidR="0037181F" w:rsidRPr="00D511A3" w:rsidRDefault="0037181F" w:rsidP="0037181F">
            <w:pPr>
              <w:spacing w:before="240" w:line="276" w:lineRule="auto"/>
              <w:jc w:val="both"/>
              <w:rPr>
                <w:rFonts w:ascii="Times New Roman" w:hAnsi="Times New Roman" w:cs="Times New Roman"/>
                <w:b/>
                <w:bCs/>
                <w:sz w:val="20"/>
                <w:szCs w:val="20"/>
              </w:rPr>
            </w:pPr>
            <w:r w:rsidRPr="00D511A3">
              <w:rPr>
                <w:rFonts w:ascii="Times New Roman" w:hAnsi="Times New Roman" w:cs="Times New Roman"/>
                <w:b/>
                <w:bCs/>
                <w:sz w:val="20"/>
                <w:szCs w:val="20"/>
              </w:rPr>
              <w:t>Data processing method</w:t>
            </w:r>
          </w:p>
        </w:tc>
        <w:tc>
          <w:tcPr>
            <w:tcW w:w="3517" w:type="dxa"/>
          </w:tcPr>
          <w:p w14:paraId="2A149A45" w14:textId="15FBF821" w:rsidR="0037181F" w:rsidRPr="00D511A3" w:rsidRDefault="0037181F" w:rsidP="0037181F">
            <w:pPr>
              <w:spacing w:before="240" w:line="276" w:lineRule="auto"/>
              <w:jc w:val="both"/>
              <w:rPr>
                <w:rFonts w:ascii="Times New Roman" w:hAnsi="Times New Roman" w:cs="Times New Roman"/>
                <w:b/>
                <w:bCs/>
                <w:sz w:val="20"/>
                <w:szCs w:val="20"/>
              </w:rPr>
            </w:pPr>
            <w:r w:rsidRPr="00D511A3">
              <w:rPr>
                <w:rFonts w:ascii="Times New Roman" w:hAnsi="Times New Roman" w:cs="Times New Roman"/>
                <w:b/>
                <w:bCs/>
                <w:sz w:val="20"/>
                <w:szCs w:val="20"/>
              </w:rPr>
              <w:t>Data processing outcome</w:t>
            </w:r>
          </w:p>
        </w:tc>
      </w:tr>
      <w:tr w:rsidR="0037181F" w:rsidRPr="00D511A3" w14:paraId="2B828747" w14:textId="77777777" w:rsidTr="006D5FAA">
        <w:tc>
          <w:tcPr>
            <w:tcW w:w="2836" w:type="dxa"/>
          </w:tcPr>
          <w:p w14:paraId="28558909" w14:textId="69DD3E44" w:rsidR="0037181F" w:rsidRPr="00D511A3" w:rsidRDefault="00435E1F"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 xml:space="preserve">There are differences on unemployment rate due to gender during </w:t>
            </w:r>
            <w:r w:rsidR="006D5FAA" w:rsidRPr="00D511A3">
              <w:rPr>
                <w:rFonts w:ascii="Times New Roman" w:hAnsi="Times New Roman" w:cs="Times New Roman"/>
                <w:sz w:val="20"/>
                <w:szCs w:val="20"/>
              </w:rPr>
              <w:t>covid.</w:t>
            </w:r>
          </w:p>
          <w:p w14:paraId="07E8E37C" w14:textId="7DFC1D27" w:rsidR="00B3616B" w:rsidRPr="00D511A3" w:rsidRDefault="00B3616B" w:rsidP="0037181F">
            <w:pPr>
              <w:spacing w:before="240" w:line="276" w:lineRule="auto"/>
              <w:jc w:val="both"/>
              <w:rPr>
                <w:rFonts w:ascii="Times New Roman" w:hAnsi="Times New Roman" w:cs="Times New Roman"/>
                <w:sz w:val="20"/>
                <w:szCs w:val="20"/>
              </w:rPr>
            </w:pPr>
          </w:p>
        </w:tc>
        <w:tc>
          <w:tcPr>
            <w:tcW w:w="2798" w:type="dxa"/>
          </w:tcPr>
          <w:p w14:paraId="321232E2" w14:textId="69777F64" w:rsidR="0037181F" w:rsidRPr="00D511A3" w:rsidRDefault="00435E1F"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Plot the unemployment rate of men and women during covid</w:t>
            </w:r>
            <w:r w:rsidR="006D5FAA" w:rsidRPr="00D511A3">
              <w:rPr>
                <w:rFonts w:ascii="Times New Roman" w:hAnsi="Times New Roman" w:cs="Times New Roman"/>
                <w:sz w:val="20"/>
                <w:szCs w:val="20"/>
              </w:rPr>
              <w:t>.</w:t>
            </w:r>
          </w:p>
        </w:tc>
        <w:tc>
          <w:tcPr>
            <w:tcW w:w="2331" w:type="dxa"/>
          </w:tcPr>
          <w:p w14:paraId="2BD308FA" w14:textId="03441A37" w:rsidR="0037181F" w:rsidRPr="00D511A3" w:rsidRDefault="00435E1F"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Data pre-processing:</w:t>
            </w:r>
            <w:r w:rsidRPr="00D511A3">
              <w:rPr>
                <w:rFonts w:ascii="Times New Roman" w:hAnsi="Times New Roman" w:cs="Times New Roman"/>
                <w:sz w:val="20"/>
                <w:szCs w:val="20"/>
              </w:rPr>
              <w:t xml:space="preserve"> filter the data needed.</w:t>
            </w:r>
          </w:p>
          <w:p w14:paraId="66AE5E22" w14:textId="77777777" w:rsidR="001339E3" w:rsidRPr="00D511A3" w:rsidRDefault="001339E3" w:rsidP="0037181F">
            <w:pPr>
              <w:spacing w:before="240" w:line="276" w:lineRule="auto"/>
              <w:jc w:val="both"/>
              <w:rPr>
                <w:rFonts w:ascii="Times New Roman" w:hAnsi="Times New Roman" w:cs="Times New Roman"/>
                <w:sz w:val="20"/>
                <w:szCs w:val="20"/>
              </w:rPr>
            </w:pPr>
          </w:p>
          <w:p w14:paraId="697CC689" w14:textId="4A5E3A5C" w:rsidR="00435E1F" w:rsidRPr="00D511A3" w:rsidRDefault="00435E1F" w:rsidP="00435E1F">
            <w:pPr>
              <w:spacing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Data visualization:</w:t>
            </w:r>
            <w:r w:rsidRPr="00D511A3">
              <w:rPr>
                <w:rFonts w:ascii="Times New Roman" w:hAnsi="Times New Roman" w:cs="Times New Roman"/>
                <w:sz w:val="20"/>
                <w:szCs w:val="20"/>
              </w:rPr>
              <w:t xml:space="preserve"> Plot a line chart to demonstrate the trend of male and female unemployment rates during covid 19 period</w:t>
            </w:r>
            <w:r w:rsidR="001339E3" w:rsidRPr="00D511A3">
              <w:rPr>
                <w:rFonts w:ascii="Times New Roman" w:hAnsi="Times New Roman" w:cs="Times New Roman"/>
                <w:sz w:val="20"/>
                <w:szCs w:val="20"/>
              </w:rPr>
              <w:t>.</w:t>
            </w:r>
            <w:r w:rsidRPr="00D511A3">
              <w:rPr>
                <w:rFonts w:ascii="Times New Roman" w:hAnsi="Times New Roman" w:cs="Times New Roman"/>
                <w:sz w:val="20"/>
                <w:szCs w:val="20"/>
              </w:rPr>
              <w:t xml:space="preserve"> </w:t>
            </w:r>
          </w:p>
          <w:p w14:paraId="0C6BC79E" w14:textId="72D953F4" w:rsidR="00435E1F" w:rsidRPr="00D511A3" w:rsidRDefault="00435E1F" w:rsidP="0037181F">
            <w:pPr>
              <w:spacing w:before="240" w:line="276" w:lineRule="auto"/>
              <w:jc w:val="both"/>
              <w:rPr>
                <w:rFonts w:ascii="Times New Roman" w:hAnsi="Times New Roman" w:cs="Times New Roman"/>
                <w:sz w:val="20"/>
                <w:szCs w:val="20"/>
              </w:rPr>
            </w:pPr>
          </w:p>
        </w:tc>
        <w:tc>
          <w:tcPr>
            <w:tcW w:w="3517" w:type="dxa"/>
          </w:tcPr>
          <w:p w14:paraId="55EC7026" w14:textId="77777777" w:rsidR="00543B25" w:rsidRPr="00D511A3" w:rsidRDefault="00543B25"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A line chart with</w:t>
            </w:r>
          </w:p>
          <w:p w14:paraId="3D481811" w14:textId="05051E6C" w:rsidR="00543B25" w:rsidRPr="00D511A3" w:rsidRDefault="00543B25"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Title</w:t>
            </w:r>
            <w:r w:rsidRPr="00D511A3">
              <w:rPr>
                <w:rFonts w:ascii="Times New Roman" w:hAnsi="Times New Roman" w:cs="Times New Roman"/>
                <w:sz w:val="20"/>
                <w:szCs w:val="20"/>
              </w:rPr>
              <w:t>: ‘Victorian Unemployment Rate during COVID’</w:t>
            </w:r>
          </w:p>
          <w:p w14:paraId="7B14E18D" w14:textId="77777777" w:rsidR="0037181F" w:rsidRPr="00D511A3" w:rsidRDefault="00543B25"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Legend</w:t>
            </w:r>
            <w:r w:rsidRPr="00D511A3">
              <w:rPr>
                <w:rFonts w:ascii="Times New Roman" w:hAnsi="Times New Roman" w:cs="Times New Roman"/>
                <w:sz w:val="20"/>
                <w:szCs w:val="20"/>
              </w:rPr>
              <w:t>: men, women, person</w:t>
            </w:r>
          </w:p>
          <w:p w14:paraId="0DCD7654" w14:textId="191565E8" w:rsidR="00543B25" w:rsidRPr="00D511A3" w:rsidRDefault="00543B25"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X axis</w:t>
            </w:r>
            <w:r w:rsidRPr="00D511A3">
              <w:rPr>
                <w:rFonts w:ascii="Times New Roman" w:hAnsi="Times New Roman" w:cs="Times New Roman"/>
                <w:sz w:val="20"/>
                <w:szCs w:val="20"/>
              </w:rPr>
              <w:t>: Time (from 2020.2-2021.2)</w:t>
            </w:r>
          </w:p>
          <w:p w14:paraId="1DD5BB63" w14:textId="0D4F7759" w:rsidR="00543B25" w:rsidRPr="00D511A3" w:rsidRDefault="00543B25"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Y axis</w:t>
            </w:r>
            <w:r w:rsidRPr="00D511A3">
              <w:rPr>
                <w:rFonts w:ascii="Times New Roman" w:hAnsi="Times New Roman" w:cs="Times New Roman"/>
                <w:sz w:val="20"/>
                <w:szCs w:val="20"/>
              </w:rPr>
              <w:t xml:space="preserve">: Unemployment rate </w:t>
            </w:r>
          </w:p>
        </w:tc>
      </w:tr>
      <w:tr w:rsidR="0037181F" w:rsidRPr="00D511A3" w14:paraId="2354AD04" w14:textId="77777777" w:rsidTr="006D5FAA">
        <w:tc>
          <w:tcPr>
            <w:tcW w:w="2836" w:type="dxa"/>
          </w:tcPr>
          <w:p w14:paraId="498C7F1E" w14:textId="285F1EA2" w:rsidR="0037181F" w:rsidRPr="00D511A3" w:rsidRDefault="00B3616B"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School shuts down from 2020.2 to 2021.2</w:t>
            </w:r>
            <w:r w:rsidR="006D5FAA" w:rsidRPr="00D511A3">
              <w:rPr>
                <w:rFonts w:ascii="Times New Roman" w:hAnsi="Times New Roman" w:cs="Times New Roman"/>
                <w:sz w:val="20"/>
                <w:szCs w:val="20"/>
              </w:rPr>
              <w:t>.</w:t>
            </w:r>
          </w:p>
        </w:tc>
        <w:tc>
          <w:tcPr>
            <w:tcW w:w="2798" w:type="dxa"/>
          </w:tcPr>
          <w:p w14:paraId="760B3D4A" w14:textId="7BAE5172" w:rsidR="0037181F" w:rsidRPr="00D511A3" w:rsidRDefault="00B3616B"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Research relevant news and article</w:t>
            </w:r>
            <w:r w:rsidR="006D5FAA" w:rsidRPr="00D511A3">
              <w:rPr>
                <w:rFonts w:ascii="Times New Roman" w:hAnsi="Times New Roman" w:cs="Times New Roman"/>
                <w:sz w:val="20"/>
                <w:szCs w:val="20"/>
              </w:rPr>
              <w:t>.</w:t>
            </w:r>
          </w:p>
        </w:tc>
        <w:tc>
          <w:tcPr>
            <w:tcW w:w="2331" w:type="dxa"/>
          </w:tcPr>
          <w:p w14:paraId="2DF570F3" w14:textId="3F53A66A" w:rsidR="0037181F" w:rsidRPr="00D511A3" w:rsidRDefault="00B3616B"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NA</w:t>
            </w:r>
          </w:p>
        </w:tc>
        <w:tc>
          <w:tcPr>
            <w:tcW w:w="3517" w:type="dxa"/>
          </w:tcPr>
          <w:p w14:paraId="3BFAE5F5" w14:textId="08DCAE5B" w:rsidR="0037181F" w:rsidRPr="00D511A3" w:rsidRDefault="00B3616B"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NA</w:t>
            </w:r>
          </w:p>
        </w:tc>
      </w:tr>
      <w:tr w:rsidR="0037181F" w:rsidRPr="00D511A3" w14:paraId="46DAAE77" w14:textId="77777777" w:rsidTr="006D5FAA">
        <w:tc>
          <w:tcPr>
            <w:tcW w:w="2836" w:type="dxa"/>
          </w:tcPr>
          <w:p w14:paraId="027E3119" w14:textId="39124301" w:rsidR="0037181F" w:rsidRPr="00D511A3" w:rsidRDefault="00B3616B"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Economy revives from 2020.6, people start to get back to work</w:t>
            </w:r>
            <w:r w:rsidR="006D5FAA" w:rsidRPr="00D511A3">
              <w:rPr>
                <w:rFonts w:ascii="Times New Roman" w:hAnsi="Times New Roman" w:cs="Times New Roman"/>
                <w:sz w:val="20"/>
                <w:szCs w:val="20"/>
              </w:rPr>
              <w:t>.</w:t>
            </w:r>
          </w:p>
        </w:tc>
        <w:tc>
          <w:tcPr>
            <w:tcW w:w="2798" w:type="dxa"/>
          </w:tcPr>
          <w:p w14:paraId="0513525D" w14:textId="1DC21781" w:rsidR="0037181F" w:rsidRPr="00D511A3" w:rsidRDefault="00B3616B"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Plot the Australia’s GDP trend.</w:t>
            </w:r>
          </w:p>
        </w:tc>
        <w:tc>
          <w:tcPr>
            <w:tcW w:w="2331" w:type="dxa"/>
          </w:tcPr>
          <w:p w14:paraId="2E7455B9" w14:textId="77777777" w:rsidR="00B3616B" w:rsidRPr="00D511A3" w:rsidRDefault="00B3616B" w:rsidP="00B3616B">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Data pre-processing:</w:t>
            </w:r>
            <w:r w:rsidRPr="00D511A3">
              <w:rPr>
                <w:rFonts w:ascii="Times New Roman" w:hAnsi="Times New Roman" w:cs="Times New Roman"/>
                <w:sz w:val="20"/>
                <w:szCs w:val="20"/>
              </w:rPr>
              <w:t xml:space="preserve"> filter the data needed.</w:t>
            </w:r>
          </w:p>
          <w:p w14:paraId="400976D2" w14:textId="77777777" w:rsidR="00B3616B" w:rsidRPr="00D511A3" w:rsidRDefault="00B3616B" w:rsidP="00B3616B">
            <w:pPr>
              <w:spacing w:before="240" w:line="276" w:lineRule="auto"/>
              <w:jc w:val="both"/>
              <w:rPr>
                <w:rFonts w:ascii="Times New Roman" w:hAnsi="Times New Roman" w:cs="Times New Roman"/>
                <w:sz w:val="20"/>
                <w:szCs w:val="20"/>
              </w:rPr>
            </w:pPr>
          </w:p>
          <w:p w14:paraId="46201D3F" w14:textId="7C346C14" w:rsidR="00B3616B" w:rsidRPr="00D511A3" w:rsidRDefault="00B3616B" w:rsidP="00B3616B">
            <w:pPr>
              <w:spacing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Data visualization:</w:t>
            </w:r>
            <w:r w:rsidRPr="00D511A3">
              <w:rPr>
                <w:rFonts w:ascii="Times New Roman" w:hAnsi="Times New Roman" w:cs="Times New Roman"/>
                <w:sz w:val="20"/>
                <w:szCs w:val="20"/>
              </w:rPr>
              <w:t xml:space="preserve"> Plot a line chart to demonstrate the trend of Australia’s GDP during covid 19 period. </w:t>
            </w:r>
          </w:p>
          <w:p w14:paraId="3E2E39DD" w14:textId="283B46AE" w:rsidR="0037181F" w:rsidRPr="00D511A3" w:rsidRDefault="0037181F" w:rsidP="0037181F">
            <w:pPr>
              <w:spacing w:before="240" w:line="276" w:lineRule="auto"/>
              <w:jc w:val="both"/>
              <w:rPr>
                <w:rFonts w:ascii="Times New Roman" w:hAnsi="Times New Roman" w:cs="Times New Roman"/>
                <w:sz w:val="20"/>
                <w:szCs w:val="20"/>
              </w:rPr>
            </w:pPr>
          </w:p>
        </w:tc>
        <w:tc>
          <w:tcPr>
            <w:tcW w:w="3517" w:type="dxa"/>
          </w:tcPr>
          <w:p w14:paraId="220622F7" w14:textId="4E3E43D3" w:rsidR="0037181F"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lastRenderedPageBreak/>
              <w:t>A</w:t>
            </w:r>
            <w:r w:rsidR="00B3616B" w:rsidRPr="00D511A3">
              <w:rPr>
                <w:rFonts w:ascii="Times New Roman" w:hAnsi="Times New Roman" w:cs="Times New Roman"/>
                <w:sz w:val="20"/>
                <w:szCs w:val="20"/>
              </w:rPr>
              <w:t xml:space="preserve"> line chart with </w:t>
            </w:r>
          </w:p>
          <w:p w14:paraId="5F339650" w14:textId="468D3BA6" w:rsidR="00B3616B" w:rsidRPr="00D511A3" w:rsidRDefault="00B3616B" w:rsidP="00B3616B">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lastRenderedPageBreak/>
              <w:t>Title</w:t>
            </w:r>
            <w:r w:rsidRPr="00D511A3">
              <w:rPr>
                <w:rFonts w:ascii="Times New Roman" w:hAnsi="Times New Roman" w:cs="Times New Roman"/>
                <w:sz w:val="20"/>
                <w:szCs w:val="20"/>
              </w:rPr>
              <w:t>: ‘Australia’s GDP growth during COVID’</w:t>
            </w:r>
          </w:p>
          <w:p w14:paraId="591A6F46" w14:textId="77777777" w:rsidR="00B3616B" w:rsidRPr="00D511A3" w:rsidRDefault="00B3616B" w:rsidP="00B3616B">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X axis</w:t>
            </w:r>
            <w:r w:rsidRPr="00D511A3">
              <w:rPr>
                <w:rFonts w:ascii="Times New Roman" w:hAnsi="Times New Roman" w:cs="Times New Roman"/>
                <w:sz w:val="20"/>
                <w:szCs w:val="20"/>
              </w:rPr>
              <w:t>: Time (from 2020.2-2021.2)</w:t>
            </w:r>
          </w:p>
          <w:p w14:paraId="0E6EAC75" w14:textId="15964819" w:rsidR="00B3616B" w:rsidRPr="00D511A3" w:rsidRDefault="00B3616B" w:rsidP="00B3616B">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Y axis</w:t>
            </w:r>
            <w:r w:rsidRPr="00D511A3">
              <w:rPr>
                <w:rFonts w:ascii="Times New Roman" w:hAnsi="Times New Roman" w:cs="Times New Roman"/>
                <w:sz w:val="20"/>
                <w:szCs w:val="20"/>
              </w:rPr>
              <w:t>: GDP growth</w:t>
            </w:r>
          </w:p>
        </w:tc>
      </w:tr>
      <w:tr w:rsidR="0037181F" w:rsidRPr="00D511A3" w14:paraId="33FFA7C1" w14:textId="77777777" w:rsidTr="006D5FAA">
        <w:tc>
          <w:tcPr>
            <w:tcW w:w="2836" w:type="dxa"/>
          </w:tcPr>
          <w:p w14:paraId="4E63DA47" w14:textId="45F6BFF8" w:rsidR="0037181F" w:rsidRPr="00D511A3" w:rsidRDefault="00B3616B"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lastRenderedPageBreak/>
              <w:t>Women get back to work more slowly than men</w:t>
            </w:r>
            <w:r w:rsidR="006D5FAA" w:rsidRPr="00D511A3">
              <w:rPr>
                <w:rFonts w:ascii="Times New Roman" w:hAnsi="Times New Roman" w:cs="Times New Roman"/>
                <w:sz w:val="20"/>
                <w:szCs w:val="20"/>
              </w:rPr>
              <w:t>.</w:t>
            </w:r>
          </w:p>
        </w:tc>
        <w:tc>
          <w:tcPr>
            <w:tcW w:w="2798" w:type="dxa"/>
          </w:tcPr>
          <w:p w14:paraId="540AA7C3" w14:textId="775456FB" w:rsidR="0037181F" w:rsidRPr="00D511A3" w:rsidRDefault="00B3616B"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 xml:space="preserve">Calculate the slop of unemployment rate </w:t>
            </w:r>
            <w:r w:rsidR="00694ECD" w:rsidRPr="00D511A3">
              <w:rPr>
                <w:rFonts w:ascii="Times New Roman" w:hAnsi="Times New Roman" w:cs="Times New Roman"/>
                <w:sz w:val="20"/>
                <w:szCs w:val="20"/>
              </w:rPr>
              <w:t>and find than slope(men) is greater than slope(women)</w:t>
            </w:r>
          </w:p>
        </w:tc>
        <w:tc>
          <w:tcPr>
            <w:tcW w:w="2331" w:type="dxa"/>
          </w:tcPr>
          <w:p w14:paraId="67B9C7D5" w14:textId="57C321F7" w:rsidR="0037181F"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Math</w:t>
            </w:r>
            <w:r w:rsidRPr="00D511A3">
              <w:rPr>
                <w:rFonts w:ascii="Times New Roman" w:hAnsi="Times New Roman" w:cs="Times New Roman"/>
                <w:sz w:val="20"/>
                <w:szCs w:val="20"/>
              </w:rPr>
              <w:t>: Calculation</w:t>
            </w:r>
          </w:p>
        </w:tc>
        <w:tc>
          <w:tcPr>
            <w:tcW w:w="3517" w:type="dxa"/>
          </w:tcPr>
          <w:p w14:paraId="5C4F7459" w14:textId="500B3405" w:rsidR="0037181F"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 xml:space="preserve">Slope_Men = </w:t>
            </w:r>
            <w:r w:rsidR="006D5FAA" w:rsidRPr="00D511A3">
              <w:rPr>
                <w:rFonts w:ascii="Times New Roman" w:hAnsi="Times New Roman" w:cs="Times New Roman"/>
                <w:sz w:val="20"/>
                <w:szCs w:val="20"/>
              </w:rPr>
              <w:t>num</w:t>
            </w:r>
          </w:p>
          <w:p w14:paraId="5D8F2C9E" w14:textId="77777777" w:rsidR="00694ECD"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 xml:space="preserve">Slope_Women = </w:t>
            </w:r>
            <w:r w:rsidR="006D5FAA" w:rsidRPr="00D511A3">
              <w:rPr>
                <w:rFonts w:ascii="Times New Roman" w:hAnsi="Times New Roman" w:cs="Times New Roman"/>
                <w:sz w:val="20"/>
                <w:szCs w:val="20"/>
              </w:rPr>
              <w:t>num</w:t>
            </w:r>
          </w:p>
          <w:p w14:paraId="5D3421C0" w14:textId="3B6D1683" w:rsidR="006D5FAA" w:rsidRPr="00D511A3" w:rsidRDefault="006D5FAA"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Slope_Men &gt; Slope_Women</w:t>
            </w:r>
          </w:p>
        </w:tc>
      </w:tr>
      <w:tr w:rsidR="00694ECD" w:rsidRPr="00D511A3" w14:paraId="4C582693" w14:textId="77777777" w:rsidTr="006D5FAA">
        <w:tc>
          <w:tcPr>
            <w:tcW w:w="2836" w:type="dxa"/>
          </w:tcPr>
          <w:p w14:paraId="189940BA" w14:textId="262F56D3" w:rsidR="00694ECD"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This may be due to childcare</w:t>
            </w:r>
            <w:r w:rsidR="006D5FAA" w:rsidRPr="00D511A3">
              <w:rPr>
                <w:rFonts w:ascii="Times New Roman" w:hAnsi="Times New Roman" w:cs="Times New Roman"/>
                <w:sz w:val="20"/>
                <w:szCs w:val="20"/>
              </w:rPr>
              <w:t>.</w:t>
            </w:r>
            <w:r w:rsidRPr="00D511A3">
              <w:rPr>
                <w:rFonts w:ascii="Times New Roman" w:hAnsi="Times New Roman" w:cs="Times New Roman"/>
                <w:sz w:val="20"/>
                <w:szCs w:val="20"/>
              </w:rPr>
              <w:t xml:space="preserve"> </w:t>
            </w:r>
          </w:p>
        </w:tc>
        <w:tc>
          <w:tcPr>
            <w:tcW w:w="2798" w:type="dxa"/>
          </w:tcPr>
          <w:p w14:paraId="4A494330" w14:textId="77777777" w:rsidR="00694ECD"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Draw a pie chart of reasons why people choose to work at home and find that childcare holds a great proportion.</w:t>
            </w:r>
          </w:p>
          <w:p w14:paraId="4A54D179" w14:textId="62BC6D11" w:rsidR="00694ECD"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Compare the time women and men spend on daily childcare and finds that women spend more time than men.</w:t>
            </w:r>
          </w:p>
        </w:tc>
        <w:tc>
          <w:tcPr>
            <w:tcW w:w="2331" w:type="dxa"/>
          </w:tcPr>
          <w:p w14:paraId="300B78EB" w14:textId="77777777" w:rsidR="00694ECD" w:rsidRPr="00D511A3" w:rsidRDefault="00694ECD" w:rsidP="0037181F">
            <w:pPr>
              <w:spacing w:before="240" w:line="276" w:lineRule="auto"/>
              <w:jc w:val="both"/>
              <w:rPr>
                <w:rFonts w:ascii="Times New Roman" w:hAnsi="Times New Roman" w:cs="Times New Roman"/>
                <w:b/>
                <w:bCs/>
                <w:sz w:val="20"/>
                <w:szCs w:val="20"/>
              </w:rPr>
            </w:pPr>
            <w:r w:rsidRPr="00D511A3">
              <w:rPr>
                <w:rFonts w:ascii="Times New Roman" w:hAnsi="Times New Roman" w:cs="Times New Roman"/>
                <w:b/>
                <w:bCs/>
                <w:sz w:val="20"/>
                <w:szCs w:val="20"/>
              </w:rPr>
              <w:t xml:space="preserve">Data visualization: </w:t>
            </w:r>
          </w:p>
          <w:p w14:paraId="397DAE85" w14:textId="77777777" w:rsidR="00694ECD"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Draw a pie chart of reasons why people choose to work at home.</w:t>
            </w:r>
          </w:p>
          <w:p w14:paraId="32F4E7C0" w14:textId="73C7D120" w:rsidR="00694ECD"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 xml:space="preserve">Draw a bar chart to show the comparison of the time men and women spent on </w:t>
            </w:r>
            <w:r w:rsidR="006D5FAA" w:rsidRPr="00D511A3">
              <w:rPr>
                <w:rFonts w:ascii="Times New Roman" w:hAnsi="Times New Roman" w:cs="Times New Roman"/>
                <w:sz w:val="20"/>
                <w:szCs w:val="20"/>
              </w:rPr>
              <w:t>childcare</w:t>
            </w:r>
            <w:r w:rsidRPr="00D511A3">
              <w:rPr>
                <w:rFonts w:ascii="Times New Roman" w:hAnsi="Times New Roman" w:cs="Times New Roman"/>
                <w:sz w:val="20"/>
                <w:szCs w:val="20"/>
              </w:rPr>
              <w:t>.</w:t>
            </w:r>
          </w:p>
        </w:tc>
        <w:tc>
          <w:tcPr>
            <w:tcW w:w="3517" w:type="dxa"/>
          </w:tcPr>
          <w:p w14:paraId="2D0DB80C" w14:textId="77777777" w:rsidR="00694ECD"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A pie chart with</w:t>
            </w:r>
          </w:p>
          <w:p w14:paraId="0294DAD4" w14:textId="77777777" w:rsidR="00694ECD" w:rsidRPr="00D511A3" w:rsidRDefault="00694ECD"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 xml:space="preserve">Title: </w:t>
            </w:r>
            <w:r w:rsidR="006D5FAA" w:rsidRPr="00D511A3">
              <w:rPr>
                <w:rFonts w:ascii="Times New Roman" w:hAnsi="Times New Roman" w:cs="Times New Roman"/>
                <w:sz w:val="20"/>
                <w:szCs w:val="20"/>
              </w:rPr>
              <w:t>‘Factors influencing people’s work during COVID 1’</w:t>
            </w:r>
          </w:p>
          <w:p w14:paraId="24301B83" w14:textId="77777777" w:rsidR="006D5FAA" w:rsidRPr="00D511A3" w:rsidRDefault="006D5FAA"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sz w:val="20"/>
                <w:szCs w:val="20"/>
              </w:rPr>
              <w:t>A Bar chart with</w:t>
            </w:r>
          </w:p>
          <w:p w14:paraId="43320A73" w14:textId="12C7B9F1" w:rsidR="006D5FAA" w:rsidRPr="00D511A3" w:rsidRDefault="006D5FAA" w:rsidP="0037181F">
            <w:pPr>
              <w:spacing w:before="240" w:line="276" w:lineRule="auto"/>
              <w:jc w:val="both"/>
              <w:rPr>
                <w:rFonts w:ascii="Times New Roman" w:hAnsi="Times New Roman" w:cs="Times New Roman"/>
                <w:sz w:val="20"/>
                <w:szCs w:val="20"/>
                <w:lang w:val="en"/>
              </w:rPr>
            </w:pPr>
            <w:r w:rsidRPr="00D511A3">
              <w:rPr>
                <w:rFonts w:ascii="Times New Roman" w:hAnsi="Times New Roman" w:cs="Times New Roman"/>
                <w:sz w:val="20"/>
                <w:szCs w:val="20"/>
              </w:rPr>
              <w:t>Title ‘A</w:t>
            </w:r>
            <w:r w:rsidRPr="00D511A3">
              <w:rPr>
                <w:rFonts w:ascii="Times New Roman" w:hAnsi="Times New Roman" w:cs="Times New Roman"/>
                <w:sz w:val="20"/>
                <w:szCs w:val="20"/>
                <w:lang w:val="en"/>
              </w:rPr>
              <w:t>verage Time Men and Women Spend on Childcare’</w:t>
            </w:r>
          </w:p>
          <w:p w14:paraId="20AAF8FD" w14:textId="77777777" w:rsidR="006D5FAA" w:rsidRPr="00D511A3" w:rsidRDefault="006D5FAA"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X axis</w:t>
            </w:r>
            <w:r w:rsidRPr="00D511A3">
              <w:rPr>
                <w:rFonts w:ascii="Times New Roman" w:hAnsi="Times New Roman" w:cs="Times New Roman"/>
                <w:sz w:val="20"/>
                <w:szCs w:val="20"/>
              </w:rPr>
              <w:t>: Men and Women</w:t>
            </w:r>
          </w:p>
          <w:p w14:paraId="786B6D97" w14:textId="7DF9C916" w:rsidR="006D5FAA" w:rsidRPr="00D511A3" w:rsidRDefault="006D5FAA" w:rsidP="0037181F">
            <w:pPr>
              <w:spacing w:before="240" w:line="276" w:lineRule="auto"/>
              <w:jc w:val="both"/>
              <w:rPr>
                <w:rFonts w:ascii="Times New Roman" w:hAnsi="Times New Roman" w:cs="Times New Roman"/>
                <w:sz w:val="20"/>
                <w:szCs w:val="20"/>
              </w:rPr>
            </w:pPr>
            <w:r w:rsidRPr="00D511A3">
              <w:rPr>
                <w:rFonts w:ascii="Times New Roman" w:hAnsi="Times New Roman" w:cs="Times New Roman"/>
                <w:b/>
                <w:bCs/>
                <w:sz w:val="20"/>
                <w:szCs w:val="20"/>
              </w:rPr>
              <w:t xml:space="preserve">Y axis: </w:t>
            </w:r>
            <w:r w:rsidRPr="00D511A3">
              <w:rPr>
                <w:rFonts w:ascii="Times New Roman" w:hAnsi="Times New Roman" w:cs="Times New Roman"/>
                <w:sz w:val="20"/>
                <w:szCs w:val="20"/>
              </w:rPr>
              <w:t>Average time spend on childcare</w:t>
            </w:r>
          </w:p>
        </w:tc>
      </w:tr>
    </w:tbl>
    <w:p w14:paraId="5BC967D8" w14:textId="77777777" w:rsidR="006D5FAA" w:rsidRPr="00D511A3" w:rsidRDefault="006D5FAA" w:rsidP="006D5FAA">
      <w:pPr>
        <w:spacing w:before="240" w:after="0" w:line="276" w:lineRule="auto"/>
        <w:ind w:left="720"/>
        <w:jc w:val="both"/>
        <w:rPr>
          <w:rFonts w:ascii="Times New Roman" w:hAnsi="Times New Roman" w:cs="Times New Roman"/>
        </w:rPr>
      </w:pPr>
    </w:p>
    <w:p w14:paraId="4C5EDB3B" w14:textId="77777777" w:rsidR="006D5FAA" w:rsidRPr="00D511A3" w:rsidRDefault="006D5FAA" w:rsidP="006D5FAA">
      <w:pPr>
        <w:spacing w:before="240" w:after="0" w:line="276" w:lineRule="auto"/>
        <w:ind w:left="720"/>
        <w:jc w:val="both"/>
        <w:rPr>
          <w:rFonts w:ascii="Times New Roman" w:hAnsi="Times New Roman" w:cs="Times New Roman"/>
          <w:sz w:val="24"/>
          <w:szCs w:val="24"/>
        </w:rPr>
      </w:pPr>
    </w:p>
    <w:p w14:paraId="6298C66A" w14:textId="77777777" w:rsidR="006D5FAA" w:rsidRPr="00D511A3" w:rsidRDefault="006D5FAA" w:rsidP="006D5FAA">
      <w:pPr>
        <w:spacing w:before="240" w:after="0" w:line="276" w:lineRule="auto"/>
        <w:jc w:val="both"/>
        <w:rPr>
          <w:rFonts w:ascii="Times New Roman" w:hAnsi="Times New Roman" w:cs="Times New Roman"/>
          <w:sz w:val="24"/>
          <w:szCs w:val="24"/>
        </w:rPr>
      </w:pPr>
      <w:r w:rsidRPr="00D511A3">
        <w:rPr>
          <w:rFonts w:ascii="Times New Roman" w:hAnsi="Times New Roman" w:cs="Times New Roman"/>
          <w:b/>
          <w:bCs/>
          <w:sz w:val="24"/>
          <w:szCs w:val="24"/>
        </w:rPr>
        <w:t>Challenges</w:t>
      </w:r>
      <w:r w:rsidRPr="00D511A3">
        <w:rPr>
          <w:rFonts w:ascii="Times New Roman" w:hAnsi="Times New Roman" w:cs="Times New Roman"/>
          <w:sz w:val="24"/>
          <w:szCs w:val="24"/>
        </w:rPr>
        <w:t xml:space="preserve">: </w:t>
      </w:r>
    </w:p>
    <w:p w14:paraId="3B9EE6F9" w14:textId="6C53B6CD" w:rsidR="006D5FAA" w:rsidRPr="00D511A3" w:rsidRDefault="006D5FAA" w:rsidP="006D5FAA">
      <w:pPr>
        <w:spacing w:before="240" w:after="0" w:line="276" w:lineRule="auto"/>
        <w:jc w:val="both"/>
        <w:rPr>
          <w:rFonts w:ascii="Times New Roman" w:hAnsi="Times New Roman" w:cs="Times New Roman"/>
          <w:sz w:val="24"/>
          <w:szCs w:val="24"/>
        </w:rPr>
      </w:pPr>
      <w:r w:rsidRPr="00D511A3">
        <w:rPr>
          <w:rFonts w:ascii="Times New Roman" w:hAnsi="Times New Roman" w:cs="Times New Roman"/>
          <w:sz w:val="24"/>
          <w:szCs w:val="24"/>
        </w:rPr>
        <w:t xml:space="preserve">There may be multiple factors influencing the women’s unemployment rate except from childcare. Data may be unreliable or inaccurate. </w:t>
      </w:r>
    </w:p>
    <w:p w14:paraId="60A38A13" w14:textId="50772BDE" w:rsidR="006D5FAA" w:rsidRPr="00D511A3" w:rsidRDefault="006D5FAA">
      <w:pPr>
        <w:rPr>
          <w:rFonts w:ascii="Times New Roman" w:hAnsi="Times New Roman" w:cs="Times New Roman"/>
          <w:b/>
          <w:bCs/>
          <w:sz w:val="24"/>
          <w:szCs w:val="24"/>
        </w:rPr>
      </w:pPr>
    </w:p>
    <w:p w14:paraId="06DAD638" w14:textId="2479ED7D" w:rsidR="00D511A3" w:rsidRPr="00D511A3" w:rsidRDefault="00D511A3">
      <w:pPr>
        <w:rPr>
          <w:rFonts w:ascii="Times New Roman" w:hAnsi="Times New Roman" w:cs="Times New Roman"/>
          <w:b/>
          <w:bCs/>
          <w:sz w:val="24"/>
          <w:szCs w:val="24"/>
        </w:rPr>
      </w:pPr>
      <w:r w:rsidRPr="00D511A3">
        <w:rPr>
          <w:rFonts w:ascii="Times New Roman" w:hAnsi="Times New Roman" w:cs="Times New Roman"/>
          <w:b/>
          <w:bCs/>
          <w:sz w:val="24"/>
          <w:szCs w:val="24"/>
        </w:rPr>
        <w:t>Reference</w:t>
      </w:r>
      <w:r w:rsidR="004F1844">
        <w:rPr>
          <w:rFonts w:ascii="Times New Roman" w:hAnsi="Times New Roman" w:cs="Times New Roman"/>
          <w:b/>
          <w:bCs/>
          <w:sz w:val="24"/>
          <w:szCs w:val="24"/>
        </w:rPr>
        <w:t>:</w:t>
      </w:r>
    </w:p>
    <w:p w14:paraId="2A4E0B66" w14:textId="77777777" w:rsidR="00D511A3" w:rsidRPr="00D511A3" w:rsidRDefault="00D511A3" w:rsidP="00D511A3">
      <w:pPr>
        <w:pStyle w:val="NormalWeb"/>
        <w:spacing w:line="480" w:lineRule="auto"/>
        <w:ind w:left="720" w:hanging="720"/>
      </w:pPr>
      <w:r w:rsidRPr="00D511A3">
        <w:rPr>
          <w:i/>
          <w:iCs/>
        </w:rPr>
        <w:t>4125.0 - Gender Indicators, Australia, Jan 2012</w:t>
      </w:r>
      <w:r w:rsidRPr="00D511A3">
        <w:t>. (2012, January). Australian Bureau of Statistics. https://www.abs.gov.au/ausstats/abs@.nsf/Lookup/by+Subject/4125.0%7EJan+2012%7EMain+Features%7ECaring+for+children%7E4120</w:t>
      </w:r>
    </w:p>
    <w:p w14:paraId="0F180C3E" w14:textId="77777777" w:rsidR="00D511A3" w:rsidRPr="00D511A3" w:rsidRDefault="00D511A3" w:rsidP="00D511A3">
      <w:pPr>
        <w:pStyle w:val="NormalWeb"/>
        <w:spacing w:line="480" w:lineRule="auto"/>
        <w:ind w:left="720" w:hanging="720"/>
      </w:pPr>
      <w:r w:rsidRPr="00D511A3">
        <w:rPr>
          <w:i/>
          <w:iCs/>
        </w:rPr>
        <w:lastRenderedPageBreak/>
        <w:t>Labour Force, Australia, February 2021</w:t>
      </w:r>
      <w:r w:rsidRPr="00D511A3">
        <w:t>. (2021, March 18). Australian Bureau of Statistics. https://www.abs.gov.au/statistics/labour/employment-and-unemployment/labour-force-australia/latest-release</w:t>
      </w:r>
    </w:p>
    <w:p w14:paraId="289A653D" w14:textId="77777777" w:rsidR="00D511A3" w:rsidRPr="00D511A3" w:rsidRDefault="00D511A3" w:rsidP="00D511A3">
      <w:pPr>
        <w:pStyle w:val="NormalWeb"/>
        <w:spacing w:line="480" w:lineRule="auto"/>
        <w:ind w:left="720" w:hanging="720"/>
      </w:pPr>
      <w:r w:rsidRPr="00D511A3">
        <w:t xml:space="preserve">Marsh, S. (2020, July 12). </w:t>
      </w:r>
      <w:r w:rsidRPr="00D511A3">
        <w:rPr>
          <w:i/>
          <w:iCs/>
        </w:rPr>
        <w:t>Almost 700,000 Victorian students to return to remote learning during lockdown</w:t>
      </w:r>
      <w:r w:rsidRPr="00D511A3">
        <w:t>. Breaking Australian and World News Headlines - 9News. https://www.9news.com.au/national/coronavirus-victoria-students-return-to-remote-learning-during-second-lockdown/30dbc8d3-6a2d-4845-9bdf-87b057756880</w:t>
      </w:r>
    </w:p>
    <w:p w14:paraId="401E6A02" w14:textId="77777777" w:rsidR="00D511A3" w:rsidRPr="00D511A3" w:rsidRDefault="00D511A3">
      <w:pPr>
        <w:rPr>
          <w:rFonts w:ascii="Times New Roman" w:hAnsi="Times New Roman" w:cs="Times New Roman"/>
          <w:b/>
          <w:bCs/>
        </w:rPr>
      </w:pPr>
    </w:p>
    <w:sectPr w:rsidR="00D511A3" w:rsidRPr="00D51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B7F"/>
    <w:multiLevelType w:val="multilevel"/>
    <w:tmpl w:val="9CF6F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0513A"/>
    <w:multiLevelType w:val="multilevel"/>
    <w:tmpl w:val="EACC1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0F3A6A"/>
    <w:multiLevelType w:val="hybridMultilevel"/>
    <w:tmpl w:val="F6966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5F5461"/>
    <w:multiLevelType w:val="multilevel"/>
    <w:tmpl w:val="CE76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0A"/>
    <w:rsid w:val="000F12F0"/>
    <w:rsid w:val="001339E3"/>
    <w:rsid w:val="0037181F"/>
    <w:rsid w:val="00435E1F"/>
    <w:rsid w:val="004F1844"/>
    <w:rsid w:val="00543B25"/>
    <w:rsid w:val="00694ECD"/>
    <w:rsid w:val="006D5FAA"/>
    <w:rsid w:val="0073420A"/>
    <w:rsid w:val="007A3F2D"/>
    <w:rsid w:val="008B7A1A"/>
    <w:rsid w:val="00963D2A"/>
    <w:rsid w:val="00AF2220"/>
    <w:rsid w:val="00B3616B"/>
    <w:rsid w:val="00D511A3"/>
    <w:rsid w:val="00DB3BF3"/>
    <w:rsid w:val="00E142DB"/>
    <w:rsid w:val="00EC31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CA2D"/>
  <w15:chartTrackingRefBased/>
  <w15:docId w15:val="{DAC8DC7B-DFBF-4E89-8C39-88EF81EA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2D"/>
    <w:pPr>
      <w:ind w:left="720"/>
      <w:contextualSpacing/>
    </w:pPr>
  </w:style>
  <w:style w:type="table" w:styleId="TableGrid">
    <w:name w:val="Table Grid"/>
    <w:basedOn w:val="TableNormal"/>
    <w:uiPriority w:val="39"/>
    <w:rsid w:val="00371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11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8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96728-CEE8-4CB3-8673-7309787A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Liu</dc:creator>
  <cp:keywords/>
  <dc:description/>
  <cp:lastModifiedBy>Jiahe Liu</cp:lastModifiedBy>
  <cp:revision>9</cp:revision>
  <dcterms:created xsi:type="dcterms:W3CDTF">2021-04-12T11:01:00Z</dcterms:created>
  <dcterms:modified xsi:type="dcterms:W3CDTF">2021-04-12T13:55:00Z</dcterms:modified>
</cp:coreProperties>
</file>